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/>
      <w:bookmarkStart w:id="0" w:name="P439"/>
      <w:r/>
      <w:bookmarkEnd w:id="0"/>
      <w:r>
        <w:rPr>
          <w:rFonts w:ascii="Times New Roman" w:hAnsi="Times New Roman" w:cs="Times New Roman"/>
          <w:b/>
          <w:sz w:val="26"/>
          <w:szCs w:val="26"/>
        </w:rPr>
        <w:t xml:space="preserve">Сводный отчет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 результатах проведения оценки регулирующего воздействия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проекта нормативного правового акта</w:t>
      </w:r>
      <w:r/>
    </w:p>
    <w:p>
      <w:pPr>
        <w:pStyle w:val="832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</w:r>
      <w:r/>
    </w:p>
    <w:p>
      <w:pPr>
        <w:contextualSpacing/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bCs/>
          <w:sz w:val="26"/>
          <w:szCs w:val="26"/>
        </w:rPr>
      </w:pPr>
      <w:r>
        <w:rPr>
          <w:rFonts w:ascii="Times New Roman" w:hAnsi="Times New Roman" w:eastAsia="Times New Roman" w:cs="Times New Roman"/>
          <w:bCs/>
          <w:sz w:val="26"/>
          <w:szCs w:val="26"/>
          <w:lang w:eastAsia="ru-RU"/>
        </w:rPr>
        <w:t xml:space="preserve">1. Общая информация: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1.1. Орган-разработчик: </w:t>
      </w:r>
      <w:r>
        <w:rPr>
          <w:rFonts w:ascii="Times New Roman" w:hAnsi="Times New Roman" w:eastAsia="Calibri" w:cs="Times New Roman"/>
          <w:sz w:val="26"/>
          <w:szCs w:val="26"/>
        </w:rPr>
        <w:t xml:space="preserve">департамент устойчивого развития сельских территорий министерства сельского хозяйства и продовольствия Белгородской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lang w:eastAsia="ru-RU"/>
        </w:rPr>
        <w:t xml:space="preserve">1.2. Вид и наименование проекта нормативного правового акта: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постановления Правительства Белгородской области «О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б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утверждении порядка предоставления из областного бюджета субсидии агроагрегаторам»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1.3. Сроки проведения публичного обсуждения проекта </w:t>
      </w:r>
      <w:r>
        <w:rPr>
          <w:rFonts w:ascii="Times New Roman" w:hAnsi="Times New Roman" w:eastAsia="Times New Roman" w:cs="Times New Roman"/>
          <w:bCs/>
          <w:sz w:val="26"/>
          <w:szCs w:val="26"/>
        </w:rPr>
        <w:t xml:space="preserve">нормативного правового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акта: начало: «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19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марта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г., окончание «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15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»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апреля 202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г.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1.4. Степень регулирующего воздействия проекта нормативного правового акта: </w:t>
      </w:r>
      <w:r>
        <w:rPr>
          <w:rFonts w:ascii="Times New Roman" w:hAnsi="Times New Roman" w:eastAsia="Calibri" w:cs="Times New Roman"/>
          <w:b/>
          <w:bCs/>
          <w:sz w:val="26"/>
          <w:szCs w:val="26"/>
          <w:lang w:val="ru-RU"/>
        </w:rPr>
        <w:t xml:space="preserve">высокая</w:t>
      </w:r>
      <w:r>
        <w:rPr>
          <w:rFonts w:ascii="Times New Roman" w:hAnsi="Times New Roman" w:eastAsia="Calibri" w:cs="Times New Roman"/>
          <w:b/>
          <w:bCs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Проектом постановления Правительства Белгородской области «О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б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утверждении порядка предоставления из областного бюджета субсидии агроагрегаторам</w:t>
      </w:r>
      <w:r>
        <w:rPr>
          <w:rFonts w:ascii="Times New Roman" w:hAnsi="Times New Roman" w:eastAsia="Calibri" w:cs="Times New Roman"/>
          <w:sz w:val="26"/>
          <w:szCs w:val="26"/>
        </w:rPr>
        <w:t xml:space="preserve">»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водится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новая мера поддержки</w:t>
      </w:r>
      <w:r>
        <w:rPr>
          <w:rFonts w:ascii="Times New Roman" w:hAnsi="Times New Roman" w:eastAsia="Calibri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в</w:t>
      </w:r>
      <w:r>
        <w:rPr>
          <w:rFonts w:ascii="Times New Roman" w:hAnsi="Times New Roman" w:eastAsia="Calibri" w:cs="Times New Roman"/>
          <w:sz w:val="26"/>
          <w:szCs w:val="26"/>
        </w:rPr>
        <w:t xml:space="preserve"> целях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предоставления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государственной поддержки</w:t>
      </w:r>
      <w:r>
        <w:rPr>
          <w:rFonts w:ascii="Times New Roman" w:hAnsi="Times New Roman" w:eastAsia="Calibri" w:cs="Times New Roman"/>
          <w:sz w:val="26"/>
          <w:szCs w:val="26"/>
        </w:rPr>
        <w:t xml:space="preserve">, направленной на развитие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агроагрегаторов области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. С 2026 года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для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данной категории получателей средств будет действовать субсидия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агроагрегаторам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на возмещение понесенных ими затрат, связанных с закупкой фермерской продукции у поставщиков фермерской продукции и с приобретением имущества в соответствии с перечнем, определяемым Министерством сельского хозяйства Российской Федерации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 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1.5. Контактная информация об исполнителе в органе-разработчике:</w:t>
      </w:r>
      <w:r/>
    </w:p>
    <w:p>
      <w:pPr>
        <w:ind w:firstLine="709"/>
        <w:jc w:val="both"/>
        <w:spacing w:after="0" w:line="240" w:lineRule="auto"/>
        <w:widowControl w:val="off"/>
        <w:rPr>
          <w:rFonts w:hint="default" w:ascii="Times New Roman" w:hAnsi="Times New Roman" w:eastAsia="Times New Roman" w:cs="Times New Roman"/>
          <w:sz w:val="26"/>
          <w:szCs w:val="26"/>
          <w:lang w:val="ru-RU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Ф.И.О.: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Белая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Ирина Игоревна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Должность: консультант отдела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развития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потребкооперации и мониторинга показателей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 малых форм </w:t>
      </w:r>
      <w:r>
        <w:rPr>
          <w:rFonts w:ascii="Times New Roman" w:hAnsi="Times New Roman" w:eastAsia="Times New Roman" w:cs="Times New Roman"/>
          <w:sz w:val="26"/>
          <w:szCs w:val="26"/>
          <w:lang w:val="ru-RU"/>
        </w:rPr>
        <w:t xml:space="preserve">хозяйствования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департамента устойчивого развития сельских территорий министерства сельского хозяйства и продовольствия области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</w:rPr>
        <w:t xml:space="preserve">Тел.: 8 (4722) 24-76-4</w:t>
      </w:r>
      <w:r>
        <w:rPr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8</w:t>
      </w:r>
      <w:r>
        <w:rPr>
          <w:rFonts w:ascii="Times New Roman" w:hAnsi="Times New Roman" w:eastAsia="Times New Roman" w:cs="Times New Roman"/>
          <w:sz w:val="26"/>
          <w:szCs w:val="26"/>
        </w:rPr>
        <w:t xml:space="preserve">. Адрес электронной почты: </w:t>
      </w:r>
      <w:r>
        <w:fldChar w:fldCharType="begin"/>
      </w:r>
      <w:r>
        <w:instrText xml:space="preserve"> HYPERLINK "mailto:trufanova@belapk.ru" \o "mailto:trufanova@belapk.ru" </w:instrText>
      </w:r>
      <w:r>
        <w:fldChar w:fldCharType="separate"/>
      </w:r>
      <w:r>
        <w:rPr>
          <w:rStyle w:val="650"/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belaya_ii</w:t>
      </w:r>
      <w:r>
        <w:rPr>
          <w:rStyle w:val="650"/>
          <w:rFonts w:ascii="Times New Roman" w:hAnsi="Times New Roman" w:eastAsia="Times New Roman" w:cs="Times New Roman"/>
          <w:sz w:val="26"/>
          <w:szCs w:val="26"/>
        </w:rPr>
        <w:t xml:space="preserve">@bel</w:t>
      </w:r>
      <w:r>
        <w:rPr>
          <w:rStyle w:val="650"/>
          <w:rFonts w:hint="default" w:ascii="Times New Roman" w:hAnsi="Times New Roman" w:eastAsia="Times New Roman" w:cs="Times New Roman"/>
          <w:sz w:val="26"/>
          <w:szCs w:val="26"/>
          <w:lang w:val="ru-RU"/>
        </w:rPr>
        <w:t xml:space="preserve">gov</w:t>
      </w:r>
      <w:r>
        <w:rPr>
          <w:rStyle w:val="650"/>
          <w:rFonts w:ascii="Times New Roman" w:hAnsi="Times New Roman" w:eastAsia="Times New Roman" w:cs="Times New Roman"/>
          <w:sz w:val="26"/>
          <w:szCs w:val="26"/>
        </w:rPr>
        <w:t xml:space="preserve">.ru</w:t>
      </w:r>
      <w:r>
        <w:rPr>
          <w:rStyle w:val="650"/>
          <w:rFonts w:ascii="Times New Roman" w:hAnsi="Times New Roman" w:eastAsia="Times New Roman" w:cs="Times New Roman"/>
          <w:sz w:val="26"/>
          <w:szCs w:val="26"/>
        </w:rPr>
        <w:fldChar w:fldCharType="end"/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 Описание проблемы, на решение которой направлено вводимое правовое регулирование:</w:t>
      </w:r>
      <w:r/>
    </w:p>
    <w:p>
      <w:pPr>
        <w:ind w:firstLine="709"/>
        <w:jc w:val="both"/>
        <w:spacing w:after="0" w:line="240" w:lineRule="auto"/>
        <w:tabs>
          <w:tab w:val="center" w:pos="4819" w:leader="none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2.1. Проблема, на решение которой направлен предлагаемый способ правового регулирования: отсутствие государственной поддержки на компенсацию затрат, связанных с развитием агроагригаторов области.</w:t>
      </w:r>
      <w:r>
        <w:rPr>
          <w:rFonts w:ascii="Times New Roman" w:hAnsi="Times New Roman" w:cs="Times New Roman"/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2.2. Информация о возникновении и выявлении проблемы: мониторинг мер поддержки сельскохозяйственных предприятий области.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2.3. Негативные эффекты, возникающие в связи с наличием рассматриваемой проблемы: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- Невозможность получения федерального финансирования без разработки региональной нормативной базы в данной сфере и предоставления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государственной поддержки в целях развития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сельскохозяйственной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кооперации</w:t>
      </w:r>
      <w:r>
        <w:rPr>
          <w:rFonts w:ascii="Times New Roman" w:hAnsi="Times New Roman" w:eastAsia="Calibri" w:cs="Times New Roman"/>
          <w:sz w:val="26"/>
          <w:szCs w:val="26"/>
        </w:rPr>
        <w:t xml:space="preserve">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Невозможность проведения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отборов.</w:t>
      </w:r>
      <w:r>
        <w:rPr>
          <w:rFonts w:ascii="Times New Roman" w:hAnsi="Times New Roman" w:eastAsia="Calibri" w:cs="Times New Roman"/>
          <w:sz w:val="26"/>
          <w:szCs w:val="26"/>
        </w:rPr>
        <w:t xml:space="preserve"> Отсутствие альтернативных методов поддержки </w:t>
      </w:r>
      <w:r>
        <w:rPr>
          <w:rFonts w:ascii="Times New Roman" w:hAnsi="Times New Roman" w:eastAsia="Calibri" w:cs="Times New Roman"/>
          <w:sz w:val="26"/>
          <w:szCs w:val="26"/>
          <w:lang w:val="ru-RU"/>
        </w:rPr>
        <w:t xml:space="preserve">сельскохозяйственных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 кооперативов</w:t>
      </w:r>
      <w:r>
        <w:rPr>
          <w:rFonts w:ascii="Times New Roman" w:hAnsi="Times New Roman" w:eastAsia="Calibri" w:cs="Times New Roman"/>
          <w:sz w:val="26"/>
          <w:szCs w:val="26"/>
        </w:rPr>
        <w:t xml:space="preserve"> в современных условиях. 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2.4. Анализ опыта иных субъектов Российской Федерации в соответствующих сферах деятельности:*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В настоящее время органами </w:t>
      </w:r>
      <w:r>
        <w:rPr>
          <w:rFonts w:ascii="Times New Roman" w:hAnsi="Times New Roman" w:eastAsia="Calibri" w:cs="Times New Roman"/>
          <w:sz w:val="26"/>
          <w:szCs w:val="26"/>
        </w:rPr>
        <w:t xml:space="preserve">исполнительной власти всех субъектов Российской Федерации ведутся работы по принятию аналогичных нормативных правовых актов, предусматривающих утверждение порядков предоставления государственной поддержки сельхозтоваропроизводителям. </w:t>
      </w:r>
      <w:r/>
    </w:p>
    <w:p>
      <w:pPr>
        <w:ind w:firstLine="709"/>
        <w:jc w:val="both"/>
        <w:spacing w:after="0" w:line="240" w:lineRule="auto"/>
        <w:widowControl w:val="off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3.Цели вводимого правового регулирования и измеримые показатели их достижения: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3.1. Описание целей предлагаемого правового регулирования: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- оказание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сельскохозяйственным потребительским кооперативам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(агроагрегаторам)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государственной поддержки в виде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субсидии  на возмещение части затрат, связанных с закупкой фермерской продукции у поставщиков фермерской продукции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и </w:t>
      </w:r>
      <w:r>
        <w:rPr>
          <w:rFonts w:hint="default" w:ascii="Times New Roman" w:hAnsi="Times New Roman" w:cs="Times New Roman"/>
          <w:b w:val="0"/>
          <w:bCs/>
          <w:sz w:val="25"/>
          <w:szCs w:val="25"/>
          <w:lang w:val="ru-RU"/>
        </w:rPr>
        <w:t xml:space="preserve">с приобретением</w:t>
      </w:r>
      <w:r/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rFonts w:hint="default" w:ascii="Times New Roman" w:hAnsi="Times New Roman" w:cs="Times New Roman"/>
          <w:b w:val="0"/>
          <w:bCs/>
          <w:sz w:val="25"/>
          <w:szCs w:val="25"/>
          <w:lang w:val="ru-RU"/>
        </w:rPr>
        <w:t xml:space="preserve"> оборудования для организации хранения, переработки, упаковки, маркировки, транспортировки и реализации сельскохозяйственной продукции, специализированного автотранспорта</w:t>
      </w:r>
      <w:r/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.</w:t>
      </w:r>
      <w:r>
        <w:rPr>
          <w:sz w:val="26"/>
          <w:szCs w:val="26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3.2. Обоснование соответствия целей предлагаемого правового регу</w:t>
      </w:r>
      <w:r>
        <w:rPr>
          <w:rFonts w:ascii="Times New Roman" w:hAnsi="Times New Roman" w:eastAsia="Calibri" w:cs="Times New Roman"/>
          <w:sz w:val="26"/>
          <w:szCs w:val="26"/>
        </w:rPr>
        <w:t xml:space="preserve">лирования принципам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hint="default" w:ascii="Times New Roman" w:hAnsi="Times New Roman" w:eastAsia="Calibri" w:cs="Times New Roman"/>
          <w:sz w:val="26"/>
          <w:szCs w:val="26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Проект нормативного правового акта разработан в соответствии с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Государственной программой развития сельского хозяйства и регулирования рынков сельскохозяйственной продукции, сырья и продовольствия, утвержденной постановлением </w:t>
      </w:r>
      <w:r>
        <w:rPr>
          <w:rFonts w:ascii="Times New Roman" w:hAnsi="Times New Roman" w:eastAsia="Calibri" w:cs="Times New Roman"/>
          <w:sz w:val="26"/>
          <w:szCs w:val="26"/>
        </w:rPr>
        <w:t xml:space="preserve">Правительства Российской Федерации от 14 июля 2012 года № 717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.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3.3. Сроки достижения целей предлагаемого правового регулирования:</w:t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декабрь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3.4.</w:t>
      </w:r>
      <w:r>
        <w:rPr>
          <w:rFonts w:ascii="Times New Roman" w:hAnsi="Times New Roman" w:eastAsia="Calibri" w:cs="Times New Roman"/>
          <w:sz w:val="26"/>
          <w:szCs w:val="26"/>
          <w:lang w:val="en-US"/>
        </w:rPr>
        <w:t xml:space="preserve"> </w:t>
      </w:r>
      <w:r>
        <w:rPr>
          <w:rFonts w:ascii="Times New Roman" w:hAnsi="Times New Roman" w:eastAsia="Calibri" w:cs="Times New Roman"/>
          <w:sz w:val="26"/>
          <w:szCs w:val="26"/>
        </w:rPr>
        <w:t xml:space="preserve">Иная информация о целях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Отсутствует</w:t>
      </w:r>
      <w:r/>
    </w:p>
    <w:p>
      <w:pPr>
        <w:contextualSpacing/>
        <w:ind w:left="709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 Описание предлагаемого правового регулирования: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4.1. Описание предлагаемого способа решения проблемы и преодоления связанных с ней негативных эффектов:</w:t>
      </w:r>
      <w:r/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Проектом нормативного правового акта 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утверждаются</w:t>
      </w:r>
      <w:bookmarkStart w:id="1" w:name="_Hlk158367312"/>
      <w:r>
        <w:rPr>
          <w:rFonts w:ascii="Times New Roman" w:hAnsi="Times New Roman" w:cs="Times New Roman"/>
          <w:sz w:val="26"/>
          <w:szCs w:val="26"/>
          <w:highlight w:val="none"/>
        </w:rPr>
        <w:t xml:space="preserve">: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порядок предоставления из областного бюджета </w:t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субсидии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агроагрегаторам на: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</w:r>
    </w:p>
    <w:p>
      <w:pPr>
        <w:pStyle w:val="842"/>
        <w:numPr>
          <w:ilvl w:val="0"/>
          <w:numId w:val="2"/>
        </w:numPr>
        <w:ind w:left="709" w:right="0" w:firstLine="0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  <w:lang w:val="ru-RU"/>
        </w:rPr>
        <w:t xml:space="preserve">возмещение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 части  затрат, связанных с закупкой фермерской продукции у пост</w:t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авщиков фермерской продукции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;</w:t>
      </w:r>
      <w:r>
        <w:rPr>
          <w:sz w:val="26"/>
          <w:szCs w:val="26"/>
        </w:rPr>
      </w:r>
    </w:p>
    <w:p>
      <w:pPr>
        <w:pStyle w:val="842"/>
        <w:numPr>
          <w:ilvl w:val="0"/>
          <w:numId w:val="2"/>
        </w:numPr>
        <w:ind w:left="709" w:right="0" w:firstLine="0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</w:r>
      <w:r>
        <w:rPr>
          <w:rFonts w:hint="default" w:ascii="Times New Roman" w:hAnsi="Times New Roman" w:cs="Times New Roman"/>
          <w:sz w:val="26"/>
          <w:szCs w:val="26"/>
          <w:highlight w:val="none"/>
          <w:lang w:val="ru-RU"/>
        </w:rPr>
        <w:t xml:space="preserve">возмещение части затрат,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связанных с приобретением и последующим внесением в неделимый фонд объектов, предназначенных для заготовки, хранения, подработки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, переработки, сортировки, первичной переработки, охлаждения, подготовки к реализации, транспортировки и реализации сельскохозяйственной продукции, шерсти, пищевых лесных ресурсов, а также продуктов переработки указанной продукции, оборудования для организ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ации хранения, переработки, упаковки, маркировки, транспортировки и реализации сельскохозяйственной продукции, специализированного автотранспорта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. 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</w:r>
    </w:p>
    <w:p>
      <w:pPr>
        <w:ind w:left="709" w:right="0" w:firstLine="0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cs="Times New Roman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sz w:val="26"/>
          <w:szCs w:val="26"/>
          <w:highlight w:val="none"/>
        </w:rPr>
        <w:t xml:space="preserve">Порядок включает:</w:t>
      </w:r>
      <w:r>
        <w:rPr>
          <w:rFonts w:hint="default" w:ascii="Times New Roman" w:hAnsi="Times New Roman" w:cs="Times New Roman"/>
          <w:sz w:val="26"/>
          <w:szCs w:val="26"/>
          <w:highlight w:val="none"/>
        </w:rPr>
      </w:r>
    </w:p>
    <w:p>
      <w:pPr>
        <w:pStyle w:val="842"/>
        <w:numPr>
          <w:ilvl w:val="0"/>
          <w:numId w:val="3"/>
        </w:numPr>
        <w:ind w:right="0"/>
        <w:jc w:val="both"/>
        <w:keepLines w:val="0"/>
        <w:keepNext w:val="0"/>
        <w:pageBreakBefore w:val="0"/>
        <w:spacing w:after="0" w:line="240" w:lineRule="auto"/>
        <w:widowControl w:val="off"/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порядок проведения отбора;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42"/>
        <w:numPr>
          <w:ilvl w:val="0"/>
          <w:numId w:val="3"/>
        </w:numPr>
        <w:ind w:right="0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условия и порядок предоставления субсидий;</w:t>
      </w:r>
      <w:r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b w:val="0"/>
          <w:bCs w:val="0"/>
          <w:sz w:val="26"/>
          <w:szCs w:val="26"/>
        </w:rPr>
      </w:r>
    </w:p>
    <w:p>
      <w:pPr>
        <w:pStyle w:val="842"/>
        <w:numPr>
          <w:ilvl w:val="0"/>
          <w:numId w:val="3"/>
        </w:numPr>
        <w:ind w:right="0"/>
        <w:jc w:val="both"/>
        <w:keepLines w:val="0"/>
        <w:keepNext w:val="0"/>
        <w:pageBreakBefore w:val="0"/>
        <w:spacing w:after="0" w:line="240" w:lineRule="auto"/>
        <w:widowControl w:val="off"/>
        <w:rPr>
          <w:rFonts w:hint="default" w:ascii="Times New Roman" w:hAnsi="Times New Roman" w:cs="Times New Roman"/>
          <w:b w:val="0"/>
          <w:bCs w:val="0"/>
          <w:sz w:val="26"/>
          <w:szCs w:val="26"/>
          <w:highlight w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требования по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представлению отчетности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;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pStyle w:val="834"/>
        <w:numPr>
          <w:ilvl w:val="0"/>
          <w:numId w:val="3"/>
        </w:numPr>
        <w:ind w:right="0"/>
        <w:jc w:val="both"/>
        <w:tabs>
          <w:tab w:val="left" w:pos="5531" w:leader="none"/>
          <w:tab w:val="left" w:pos="8111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outlineLvl w:val="1"/>
      </w:pP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требования к осуществлению контроля за соблюдением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условий, целей и порядка предоставления субсидии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  <w:t xml:space="preserve">и ответственность за их нарушение</w:t>
      </w:r>
      <w:r>
        <w:rPr>
          <w:b w:val="0"/>
          <w:bCs w:val="0"/>
          <w:sz w:val="26"/>
          <w:szCs w:val="26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sz w:val="26"/>
          <w:szCs w:val="26"/>
          <w:highlight w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highlight w:val="none"/>
        </w:rPr>
      </w:r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4.2. Альтернативные варианты решения проблемы: </w:t>
      </w:r>
      <w:r>
        <w:rPr>
          <w:rFonts w:ascii="Times New Roman" w:hAnsi="Times New Roman" w:eastAsia="Calibri" w:cs="Times New Roman"/>
          <w:sz w:val="26"/>
          <w:szCs w:val="26"/>
        </w:rPr>
        <w:t xml:space="preserve">развитие </w:t>
      </w:r>
      <w:r>
        <w:rPr>
          <w:rFonts w:ascii="Times New Roman" w:hAnsi="Times New Roman" w:cs="Times New Roman"/>
          <w:sz w:val="26"/>
          <w:szCs w:val="26"/>
          <w:lang w:val="ru-RU"/>
        </w:rPr>
        <w:t xml:space="preserve">агроагрегаторов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eastAsia="Calibri" w:cs="Times New Roman"/>
          <w:sz w:val="26"/>
          <w:szCs w:val="26"/>
        </w:rPr>
        <w:t xml:space="preserve">за счет собственных или заемных средств; </w:t>
      </w:r>
      <w:r/>
      <w:r>
        <w:rPr>
          <w:rFonts w:ascii="Times New Roman" w:hAnsi="Times New Roman" w:eastAsia="Calibri" w:cs="Times New Roman"/>
          <w:sz w:val="26"/>
          <w:szCs w:val="26"/>
        </w:rPr>
      </w:r>
    </w:p>
    <w:p>
      <w:pPr>
        <w:ind w:firstLine="709"/>
        <w:jc w:val="both"/>
        <w:keepLines w:val="0"/>
        <w:keepNext w:val="0"/>
        <w:pageBreakBefore w:val="0"/>
        <w:spacing w:after="0" w:line="240" w:lineRule="auto"/>
        <w:widowControl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4.3. Обоснование выбора предлагаемого способа решения проблемы: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trike w:val="0"/>
          <w:color w:val="000000" w:themeColor="text1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При среднем размере субсидии в сумме 1 млн. руб. в случае привлечения заемных   средств   в   вышеуказанной   сумме   (под процентную ставку в размере 5 %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br/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(в сфере АПК) на </w:t>
      </w:r>
      <w:r>
        <w:rPr>
          <w:rFonts w:hint="default"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12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месяц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val="ru-RU"/>
        </w:rPr>
        <w:t xml:space="preserve">ев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переплата получа</w:t>
      </w:r>
      <w:r>
        <w:rPr>
          <w:rFonts w:ascii="Times New Roman" w:hAnsi="Times New Roman" w:eastAsia="Calibri" w:cs="Times New Roman"/>
          <w:strike w:val="0"/>
          <w:color w:val="000000" w:themeColor="text1"/>
          <w:sz w:val="26"/>
          <w:szCs w:val="26"/>
          <w:highlight w:val="none"/>
        </w:rPr>
        <w:t xml:space="preserve">теля составит </w:t>
      </w:r>
      <w:r>
        <w:rPr>
          <w:rFonts w:ascii="Times New Roman" w:hAnsi="Times New Roman" w:eastAsia="Open Sans" w:cs="Times New Roman"/>
          <w:strike w:val="0"/>
          <w:color w:val="000000" w:themeColor="text1"/>
          <w:sz w:val="26"/>
          <w:szCs w:val="26"/>
          <w:highlight w:val="none"/>
        </w:rPr>
        <w:t xml:space="preserve">27 289,79</w:t>
      </w:r>
      <w:r>
        <w:rPr>
          <w:rFonts w:ascii="Times New Roman" w:hAnsi="Times New Roman" w:eastAsia="Calibri" w:cs="Times New Roman"/>
          <w:strike w:val="0"/>
          <w:color w:val="000000" w:themeColor="text1"/>
          <w:sz w:val="26"/>
          <w:szCs w:val="26"/>
          <w:highlight w:val="none"/>
        </w:rPr>
        <w:t xml:space="preserve"> руб.</w:t>
      </w:r>
      <w:r>
        <w:rPr>
          <w:rFonts w:ascii="Times New Roman" w:hAnsi="Times New Roman" w:eastAsia="Calibri" w:cs="Times New Roman"/>
          <w:strike w:val="0"/>
          <w:color w:val="000000" w:themeColor="text1"/>
          <w:sz w:val="26"/>
          <w:szCs w:val="26"/>
          <w:highlight w:val="none"/>
        </w:rPr>
      </w:r>
      <w:r>
        <w:rPr>
          <w:rFonts w:ascii="Times New Roman" w:hAnsi="Times New Roman" w:cs="Times New Roman"/>
          <w:strike w:val="0"/>
          <w:color w:val="000000" w:themeColor="text1"/>
          <w:sz w:val="26"/>
          <w:szCs w:val="26"/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Таким образом, оптимальным вариантом решения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проблемы департамент устойчивого развития сельских территорий министерства сельского хозяйства и продовольствия области считает принятие подготовленного проекта постановления Правительства Белгородской области, который позволит предоставлять государственную поддержку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на развитие деятельности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агроагригаторам области, снизить их финансовую нагрузку, создаст оптимальные условия 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для эффективного освоения предоставленной государственной поддержки, будет способствовать повышению заинтересованности </w:t>
      </w:r>
      <w:r>
        <w:rPr>
          <w:rFonts w:ascii="Times New Roman" w:hAnsi="Times New Roman" w:cs="Times New Roman"/>
          <w:sz w:val="26"/>
          <w:szCs w:val="26"/>
          <w:highlight w:val="none"/>
        </w:rPr>
        <w:t xml:space="preserve">сельскохозяйственных потребительских кооперативов</w:t>
      </w:r>
      <w:r>
        <w:rPr>
          <w:rFonts w:ascii="Times New Roman" w:hAnsi="Times New Roman" w:eastAsia="Calibri" w:cs="Times New Roman"/>
          <w:sz w:val="26"/>
          <w:szCs w:val="26"/>
          <w:highlight w:val="none"/>
        </w:rPr>
        <w:t xml:space="preserve"> в создании и развитии рентабельного производства в сельской местности Белгородской области.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4.4.</w:t>
      </w:r>
      <w:r>
        <w:rPr>
          <w:rFonts w:ascii="Times New Roman" w:hAnsi="Times New Roman" w:eastAsia="Calibri" w:cs="Times New Roman"/>
          <w:sz w:val="26"/>
          <w:szCs w:val="26"/>
          <w:highlight w:val="none"/>
          <w:lang w:eastAsia="ru-RU"/>
        </w:rPr>
        <w:t xml:space="preserve"> </w:t>
      </w: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  <w:t xml:space="preserve">Основные группы субъектов предпринимательской и иной экономической деятельности, иные заинтересованные лица, включая органы государственной власти, интересы которых будут затронуты предлагаемым правовым регулированием. Оценка их количественного состава:</w:t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sz w:val="26"/>
          <w:szCs w:val="26"/>
          <w:highlight w:val="none"/>
        </w:rPr>
      </w:r>
      <w:r>
        <w:rPr>
          <w:highlight w:val="none"/>
        </w:rPr>
      </w:r>
    </w:p>
    <w:tbl>
      <w:tblPr>
        <w:tblStyle w:val="647"/>
        <w:tblpPr w:horzAnchor="margin" w:tblpXSpec="left" w:vertAnchor="text" w:tblpY="50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5665"/>
        <w:gridCol w:w="4002"/>
      </w:tblGrid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>
              <w:rPr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количества участников отношений</w:t>
            </w:r>
            <w:r>
              <w:rPr>
                <w:highlight w:val="none"/>
              </w:rPr>
            </w:r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65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</w:rPr>
              <w:t xml:space="preserve">Сельскохозяйственные потребительские кооперативы, осуществляющий деятельность в сфере обращения фермерской продукции 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</w:rPr>
              <w:br/>
              <w:t xml:space="preserve">(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  <w:t xml:space="preserve">Агроагрегаторы)</w:t>
            </w:r>
            <w:r>
              <w:rPr>
                <w:sz w:val="26"/>
                <w:szCs w:val="26"/>
                <w:highlight w:val="none"/>
              </w:rPr>
            </w:r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002" w:type="dxa"/>
            <w:vAlign w:val="center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не менее </w:t>
            </w:r>
            <w:r>
              <w:rPr>
                <w:rFonts w:hint="default" w:ascii="Times New Roman" w:hAnsi="Times New Roman" w:eastAsia="Calibri" w:cs="Times New Roman"/>
                <w:iCs/>
                <w:sz w:val="26"/>
                <w:szCs w:val="26"/>
                <w:highlight w:val="none"/>
                <w:lang w:val="ru-RU"/>
              </w:rPr>
              <w:t xml:space="preserve">2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  <w:lang w:val="en-US"/>
              </w:rPr>
              <w:t xml:space="preserve"> </w:t>
            </w:r>
            <w:r>
              <w:rPr>
                <w:rFonts w:ascii="Times New Roman" w:hAnsi="Times New Roman" w:eastAsia="Calibri" w:cs="Times New Roman"/>
                <w:iCs/>
                <w:sz w:val="26"/>
                <w:szCs w:val="26"/>
                <w:highlight w:val="none"/>
              </w:rPr>
              <w:t xml:space="preserve">ед.</w:t>
            </w:r>
            <w:r>
              <w:rPr>
                <w:highlight w:val="none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pPr>
      <w:r>
        <w:rPr>
          <w:rFonts w:ascii="Times New Roman" w:hAnsi="Times New Roman" w:eastAsia="Calibri" w:cs="Times New Roman"/>
          <w:bCs/>
          <w:sz w:val="26"/>
          <w:szCs w:val="26"/>
          <w:highlight w:val="none"/>
        </w:rPr>
      </w:r>
      <w:r>
        <w:rPr>
          <w:highlight w:val="none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4.5. Оценка изменений обязательных требований, обязанностей, ограничений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и преимуществ, ответственности за нарушение нормативных правовых актов Белгородской области, расходов и доходов, а также ожидаемых издержек и выгод </w:t>
      </w:r>
      <w:r>
        <w:rPr>
          <w:rFonts w:ascii="Times New Roman" w:hAnsi="Times New Roman" w:eastAsia="Calibri" w:cs="Times New Roman"/>
          <w:bCs/>
          <w:sz w:val="26"/>
          <w:szCs w:val="26"/>
        </w:rPr>
        <w:br/>
      </w:r>
      <w:r>
        <w:rPr>
          <w:rFonts w:ascii="Times New Roman" w:hAnsi="Times New Roman" w:eastAsia="Calibri" w:cs="Times New Roman"/>
          <w:bCs/>
          <w:sz w:val="26"/>
          <w:szCs w:val="26"/>
        </w:rPr>
        <w:t xml:space="preserve">для субъектов предпринимательской и иной экономической деятельности, интересы которых затрагиваются вводимым правовым регулированием: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7"/>
        <w:tblpPr w:horzAnchor="margin" w:tblpXSpec="left" w:vertAnchor="text" w:tblpY="6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689"/>
        <w:gridCol w:w="4114"/>
        <w:gridCol w:w="2864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i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Группа участников отношений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Описание новых или изменения содержания существующих обязательных требований, обязанностей, ограничений, преимуществ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4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Оценка изменения расходов/доходов,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издержек/выгод,</w:t>
            </w:r>
            <w:r/>
          </w:p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  <w:highlight w:val="none"/>
              </w:rPr>
              <w:t xml:space="preserve">тыс. руб.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68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агроагрегатор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зарегистрированный и осуществляющий деятельность на сельской территории или территории сельской агломерации Белгородской области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Преимущества:</w:t>
            </w:r>
            <w:r/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-</w:t>
            </w: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возможность участвовать</w:t>
            </w:r>
            <w:r>
              <w:rPr>
                <w:rFonts w:hint="default" w:eastAsia="Calibri"/>
                <w:sz w:val="26"/>
                <w:szCs w:val="26"/>
                <w:highlight w:val="none"/>
                <w:lang w:val="ru-RU"/>
              </w:rPr>
              <w:t xml:space="preserve"> в отборе для получения субсидии на возмещение части затрат, связанных с закупкой фермерской продукции</w:t>
            </w:r>
            <w:r>
              <w:rPr>
                <w:rFonts w:eastAsia="Calibri"/>
                <w:bCs/>
                <w:sz w:val="26"/>
                <w:szCs w:val="26"/>
                <w:highlight w:val="none"/>
              </w:rPr>
              <w:t xml:space="preserve">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cW w:w="2864" w:type="dxa"/>
            <w:vAlign w:val="center"/>
            <w:vMerge w:val="restart"/>
            <w:textDirection w:val="lrTb"/>
            <w:noWrap w:val="false"/>
          </w:tcPr>
          <w:p>
            <w:pPr>
              <w:pStyle w:val="667"/>
              <w:ind w:right="-139"/>
              <w:spacing w:after="0"/>
              <w:rPr>
                <w:rFonts w:eastAsia="Calibri"/>
                <w:sz w:val="26"/>
                <w:szCs w:val="26"/>
                <w:highlight w:val="none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</w:p>
          <w:p>
            <w:pPr>
              <w:pStyle w:val="667"/>
              <w:ind w:right="-139"/>
              <w:spacing w:after="0"/>
              <w:rPr>
                <w:rFonts w:eastAsia="Calibri"/>
                <w:sz w:val="26"/>
                <w:szCs w:val="26"/>
                <w:highlight w:val="none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</w:p>
          <w:p>
            <w:pPr>
              <w:pStyle w:val="667"/>
              <w:ind w:right="-139"/>
              <w:spacing w:after="0"/>
              <w:tabs>
                <w:tab w:val="center" w:pos="1404" w:leader="none"/>
              </w:tabs>
              <w:rPr>
                <w:rFonts w:eastAsia="Calibri"/>
                <w:sz w:val="26"/>
                <w:szCs w:val="26"/>
                <w:highlight w:val="none"/>
                <w:lang w:eastAsia="en-US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Стоимость требования по предоставлению</w:t>
            </w:r>
            <w:r>
              <w:rPr>
                <w:highlight w:val="none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пакета документов для получения субсидии</w:t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en-US" w:eastAsia="en-US"/>
              </w:rPr>
              <w:t xml:space="preserve"> на возмещение затрат, понесенных </w:t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ru-RU" w:eastAsia="en-US"/>
              </w:rPr>
              <w:t xml:space="preserve">агроагрегаторами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: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br/>
            </w:r>
            <w:r>
              <w:rPr>
                <w:rFonts w:hint="default" w:eastAsia="Calibri"/>
                <w:bCs/>
                <w:sz w:val="26"/>
                <w:szCs w:val="26"/>
                <w:highlight w:val="none"/>
                <w:lang w:val="ru-RU" w:eastAsia="en-US"/>
              </w:rPr>
            </w:r>
            <w:r>
              <w:rPr>
                <w:rFonts w:hint="default" w:ascii="Times New Roman" w:hAnsi="Times New Roman" w:eastAsia="Times New Roman"/>
                <w:sz w:val="26"/>
                <w:szCs w:val="26"/>
                <w:lang w:val="en-US" w:eastAsia="ru-RU"/>
              </w:rPr>
              <w:t xml:space="preserve">6451,17</w:t>
            </w:r>
            <w:r>
              <w:rPr>
                <w:rFonts w:ascii="Times New Roman" w:hAnsi="Times New Roman" w:eastAsia="Times New Roman"/>
                <w:sz w:val="26"/>
                <w:szCs w:val="26"/>
                <w:lang w:eastAsia="ru-RU"/>
              </w:rPr>
              <w:t xml:space="preserve"> руб. </w:t>
            </w:r>
            <w:r/>
            <w:r/>
            <w:r/>
            <w:r>
              <w:rPr>
                <w:rFonts w:eastAsia="Calibri"/>
                <w:bCs/>
                <w:sz w:val="26"/>
                <w:szCs w:val="26"/>
                <w:highlight w:val="none"/>
              </w:rPr>
            </w:r>
            <w:r/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</w:r>
          </w:p>
        </w:tc>
      </w:tr>
      <w:tr>
        <w:trPr>
          <w:cantSplit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6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Обязанности:</w:t>
            </w:r>
            <w:r/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-предоставление пакета документов, необходимого для участия в конкурсных отборах</w:t>
            </w:r>
            <w:r/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</w:rPr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64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r>
            <w:r/>
          </w:p>
        </w:tc>
      </w:tr>
      <w:tr>
        <w:trPr>
          <w:cantSplit/>
          <w:trHeight w:val="1178"/>
        </w:trPr>
        <w:tc>
          <w:tcPr>
            <w:tcBorders>
              <w:left w:val="single" w:color="auto" w:sz="4" w:space="0"/>
              <w:right w:val="single" w:color="auto" w:sz="4" w:space="0"/>
            </w:tcBorders>
            <w:tcW w:w="2689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bCs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  <w:t xml:space="preserve">агроагрегатор</w:t>
            </w:r>
            <w:r>
              <w:rPr>
                <w:rFonts w:ascii="Times New Roman" w:hAnsi="Times New Roman" w:cs="Times New Roman"/>
                <w:sz w:val="26"/>
                <w:szCs w:val="26"/>
                <w:highlight w:val="none"/>
              </w:rPr>
              <w:t xml:space="preserve">,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 зарегистрированный и осуществляющий деятельность на сельской территории или территории сельской агломерации Белгородской област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Преимущества:</w:t>
            </w:r>
            <w:r/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-</w:t>
            </w:r>
            <w:r>
              <w:rPr>
                <w:sz w:val="26"/>
                <w:szCs w:val="26"/>
                <w:highlight w:val="none"/>
              </w:rPr>
              <w:t xml:space="preserve"> </w:t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  <w:t xml:space="preserve">возможность участвовать</w:t>
            </w:r>
            <w:r>
              <w:rPr>
                <w:rFonts w:hint="default" w:eastAsia="Calibri"/>
                <w:sz w:val="26"/>
                <w:szCs w:val="26"/>
                <w:highlight w:val="none"/>
                <w:lang w:val="ru-RU"/>
              </w:rPr>
              <w:t xml:space="preserve"> в отборе для получения субсидии на возмещение части затрат, 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</w:rPr>
              <w:t xml:space="preserve">связанных с приоб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</w:rPr>
              <w:t xml:space="preserve">ретением и последующим внесением в неделимый фонд объектов, предназначенных для заготовки, хранения, подработки, переработки, сортировки, первичной переработки, охлаждения, подготовки к реализации, транспортировки и реализации сельскохозяйственной продукци</w:t>
            </w:r>
            <w:r>
              <w:rPr>
                <w:rFonts w:hint="default" w:ascii="Times New Roman" w:hAnsi="Times New Roman" w:cs="Times New Roman"/>
                <w:sz w:val="26"/>
                <w:szCs w:val="26"/>
                <w:highlight w:val="none"/>
              </w:rPr>
              <w:t xml:space="preserve">и, шерсти, пищевых лесных ресурсов, а также продуктов переработки указанной продукции, оборудования для организации хранения, переработки, упаковки, маркировки, транспортировки и реализации сельскохозяйственной продукции, специализированного автотранспорта</w:t>
            </w:r>
            <w:r>
              <w:rPr>
                <w:rFonts w:eastAsia="Calibri"/>
                <w:bCs/>
                <w:sz w:val="26"/>
                <w:szCs w:val="26"/>
                <w:highlight w:val="none"/>
              </w:rPr>
              <w:t xml:space="preserve"> </w:t>
            </w:r>
            <w:r/>
          </w:p>
        </w:tc>
        <w:tc>
          <w:tcPr>
            <w:tcBorders>
              <w:left w:val="single" w:color="auto" w:sz="4" w:space="0"/>
              <w:right w:val="single" w:color="auto" w:sz="4" w:space="0"/>
            </w:tcBorders>
            <w:tcW w:w="2864" w:type="dxa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trike w:val="0"/>
                <w:sz w:val="26"/>
                <w:szCs w:val="26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  <w:p>
            <w:pPr>
              <w:spacing w:after="0" w:line="240" w:lineRule="auto"/>
              <w:tabs>
                <w:tab w:val="center" w:pos="1404" w:leader="none"/>
              </w:tabs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pPr>
            <w:r>
              <w:rPr>
                <w:rFonts w:ascii="Times New Roman" w:hAnsi="Times New Roman" w:eastAsia="Calibri" w:cs="Times New Roman"/>
                <w:bCs/>
                <w:strike w:val="0"/>
                <w:sz w:val="26"/>
                <w:szCs w:val="26"/>
                <w:highlight w:val="none"/>
                <w:lang w:eastAsia="en-US"/>
              </w:rPr>
              <w:t xml:space="preserve">Стоимость требования по предоставлению</w:t>
            </w:r>
            <w:r>
              <w:rPr>
                <w:rFonts w:ascii="Times New Roman" w:hAnsi="Times New Roman" w:cs="Times New Roman"/>
                <w:strike w:val="0"/>
                <w:highlight w:val="none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strike w:val="0"/>
                <w:sz w:val="26"/>
                <w:szCs w:val="26"/>
                <w:highlight w:val="none"/>
                <w:lang w:eastAsia="en-US"/>
              </w:rPr>
              <w:t xml:space="preserve">пакета документов для получения субсидии</w:t>
            </w:r>
            <w:r>
              <w:rPr>
                <w:rFonts w:hint="default" w:ascii="Times New Roman" w:hAnsi="Times New Roman" w:eastAsia="Calibri" w:cs="Times New Roman"/>
                <w:bCs/>
                <w:strike w:val="0"/>
                <w:sz w:val="26"/>
                <w:szCs w:val="26"/>
                <w:highlight w:val="none"/>
                <w:lang w:val="en-US" w:eastAsia="en-US"/>
              </w:rPr>
              <w:t xml:space="preserve"> на возмещение затрат, понесенных </w:t>
            </w:r>
            <w:r>
              <w:rPr>
                <w:rFonts w:hint="default" w:ascii="Times New Roman" w:hAnsi="Times New Roman" w:eastAsia="Calibri" w:cs="Times New Roman"/>
                <w:bCs/>
                <w:strike w:val="0"/>
                <w:sz w:val="26"/>
                <w:szCs w:val="26"/>
                <w:highlight w:val="none"/>
                <w:lang w:val="ru-RU" w:eastAsia="en-US"/>
              </w:rPr>
              <w:t xml:space="preserve">агроагрегаторами</w:t>
            </w:r>
            <w:r>
              <w:rPr>
                <w:rFonts w:ascii="Times New Roman" w:hAnsi="Times New Roman" w:eastAsia="Calibri" w:cs="Times New Roman"/>
                <w:bCs/>
                <w:strike w:val="0"/>
                <w:sz w:val="26"/>
                <w:szCs w:val="26"/>
                <w:highlight w:val="none"/>
                <w:lang w:eastAsia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Cs/>
                <w:strike w:val="0"/>
                <w:sz w:val="26"/>
                <w:szCs w:val="26"/>
                <w:highlight w:val="none"/>
                <w:lang w:eastAsia="en-US"/>
              </w:rPr>
              <w:br/>
            </w:r>
            <w:r>
              <w:rPr>
                <w:rFonts w:hint="default" w:ascii="Times New Roman" w:hAnsi="Times New Roman" w:eastAsia="Times New Roman" w:cs="Times New Roman"/>
                <w:strike w:val="0"/>
                <w:sz w:val="26"/>
                <w:szCs w:val="26"/>
                <w:lang w:val="en-US" w:eastAsia="ru-RU"/>
              </w:rPr>
              <w:t xml:space="preserve">7233,13</w:t>
            </w:r>
            <w:bookmarkStart w:id="0" w:name="undefined"/>
            <w:r>
              <w:rPr>
                <w:rFonts w:ascii="Times New Roman" w:hAnsi="Times New Roman" w:cs="Times New Roman"/>
                <w:strike w:val="0"/>
              </w:rPr>
            </w:r>
            <w:bookmarkEnd w:id="0"/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lang w:eastAsia="ru-RU"/>
              </w:rPr>
              <w:t xml:space="preserve"> руб. </w:t>
            </w:r>
            <w:r>
              <w:rPr>
                <w:rFonts w:ascii="Times New Roman" w:hAnsi="Times New Roman" w:cs="Times New Roman"/>
                <w:strike w:val="0"/>
              </w:rPr>
            </w:r>
            <w:r>
              <w:rPr>
                <w:rFonts w:ascii="Times New Roman" w:hAnsi="Times New Roman" w:cs="Times New Roman"/>
                <w:strike w:val="0"/>
              </w:rPr>
            </w:r>
            <w:r>
              <w:rPr>
                <w:rFonts w:eastAsia="Calibri"/>
                <w:bCs/>
                <w:sz w:val="26"/>
                <w:szCs w:val="26"/>
                <w:highlight w:val="none"/>
                <w:lang w:eastAsia="en-US"/>
              </w:rPr>
            </w:r>
            <w:r/>
            <w:r/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r>
            <w:r/>
            <w:r>
              <w:rPr>
                <w:rFonts w:ascii="Times New Roman" w:hAnsi="Times New Roman" w:eastAsia="Times New Roman" w:cs="Times New Roman"/>
                <w:strike w:val="0"/>
                <w:sz w:val="26"/>
                <w:szCs w:val="26"/>
                <w:highlight w:val="none"/>
                <w:lang w:eastAsia="ru-RU"/>
              </w:rPr>
            </w:r>
          </w:p>
        </w:tc>
      </w:tr>
      <w:tr>
        <w:trPr>
          <w:cantSplit/>
          <w:trHeight w:val="1233"/>
        </w:trPr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689" w:type="dxa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highlight w:val="none"/>
                <w:lang w:val="ru-RU"/>
              </w:rPr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114" w:type="dxa"/>
            <w:textDirection w:val="lrTb"/>
            <w:noWrap w:val="false"/>
          </w:tcPr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b/>
                <w:bCs/>
                <w:sz w:val="26"/>
                <w:szCs w:val="26"/>
                <w:highlight w:val="none"/>
                <w:lang w:eastAsia="en-US"/>
              </w:rPr>
              <w:t xml:space="preserve">Обязанности:</w:t>
            </w:r>
            <w:r/>
          </w:p>
          <w:p>
            <w:pPr>
              <w:pStyle w:val="667"/>
              <w:spacing w:before="0" w:beforeAutospacing="0" w:after="0" w:afterAutospacing="0"/>
              <w:rPr>
                <w:rFonts w:eastAsia="Calibri"/>
                <w:b/>
                <w:bCs/>
                <w:sz w:val="26"/>
                <w:szCs w:val="26"/>
                <w:highlight w:val="none"/>
              </w:rPr>
            </w:pPr>
            <w:r>
              <w:rPr>
                <w:rFonts w:eastAsia="Calibri"/>
                <w:sz w:val="26"/>
                <w:szCs w:val="26"/>
                <w:highlight w:val="none"/>
                <w:lang w:eastAsia="en-US"/>
              </w:rPr>
              <w:t xml:space="preserve">-предоставление пакета документов, необходимого для участия в конкурсных отборах</w:t>
            </w:r>
            <w:r/>
          </w:p>
        </w:tc>
        <w:tc>
          <w:tcPr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64" w:type="dxa"/>
            <w:vMerge w:val="continue"/>
            <w:textDirection w:val="lrTb"/>
            <w:noWrap w:val="false"/>
          </w:tcPr>
          <w:p>
            <w:pPr>
              <w:ind w:right="57" w:firstLine="709"/>
              <w:spacing w:after="0" w:line="240" w:lineRule="auto"/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pPr>
            <w:r>
              <w:rPr>
                <w:rFonts w:ascii="Times New Roman" w:hAnsi="Times New Roman" w:eastAsia="Calibri" w:cs="Times New Roman"/>
                <w:iCs/>
                <w:sz w:val="28"/>
                <w:szCs w:val="28"/>
                <w:highlight w:val="cyan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4.6. Новые функции, полномочия, обязанности и права, а также ожидаемые издержки и выгоды органов государственной власти и органов местного самоуправления области или сведения об их изменении: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7"/>
        <w:tblpPr w:horzAnchor="margin" w:tblpXSpec="left" w:vertAnchor="text" w:tblpY="75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005"/>
        <w:gridCol w:w="3827"/>
        <w:gridCol w:w="2835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Наименование органа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ind w:right="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или прав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изменения трудозатрат и (или) потребностей в иных ресурсах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Функции министерства будут осуществляться в рамках ранее установленных полномочий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8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Дополнительные трудозатраты                        не потребуются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  <w:t xml:space="preserve">4.7. Оценка расходов (возможных поступлений) консолидированного бюджета Белгородской области:*</w:t>
      </w:r>
      <w:r/>
    </w:p>
    <w:p>
      <w:pPr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tbl>
      <w:tblPr>
        <w:tblStyle w:val="647"/>
        <w:tblpPr w:horzAnchor="margin" w:tblpXSpec="left" w:vertAnchor="text" w:tblpY="58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2830"/>
        <w:gridCol w:w="3402"/>
        <w:gridCol w:w="3435"/>
      </w:tblGrid>
      <w:tr>
        <w:trPr/>
        <w:tc>
          <w:tcPr>
            <w:tcW w:w="2830" w:type="dxa"/>
            <w:textDirection w:val="lrTb"/>
            <w:noWrap w:val="false"/>
          </w:tcPr>
          <w:p>
            <w:pPr>
              <w:ind w:left="-35" w:right="-25" w:firstLine="35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новых или изменения существующих функций, полномочий, обязанностей или прав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видов расходов (возможных поступлений) консолидированного бюджета Белгородской области 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Количественная оценка расходов и возможных поступлений,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тыс. руб.</w:t>
            </w:r>
            <w:r/>
          </w:p>
        </w:tc>
      </w:tr>
      <w:tr>
        <w:trPr/>
        <w:tc>
          <w:tcPr>
            <w:tcW w:w="2830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Министерство сельского хозяйства и продовольствия Белгородской области</w:t>
            </w:r>
            <w:r/>
          </w:p>
        </w:tc>
        <w:tc>
          <w:tcPr>
            <w:tcW w:w="3402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highlight w:val="none"/>
              </w:rPr>
              <w:t xml:space="preserve">редоставление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highlight w:val="none"/>
                <w:lang w:val="ru-RU"/>
              </w:rPr>
              <w:t xml:space="preserve"> из областного бюджета субсидии агроагрегаторам</w:t>
            </w:r>
            <w:r/>
          </w:p>
        </w:tc>
        <w:tc>
          <w:tcPr>
            <w:tcW w:w="3435" w:type="dxa"/>
            <w:textDirection w:val="lrTb"/>
            <w:noWrap w:val="false"/>
          </w:tcPr>
          <w:p>
            <w:pPr>
              <w:contextualSpacing/>
              <w:spacing w:after="0" w:line="240" w:lineRule="auto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Финансирование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на предоставление субсидии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в 202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году на общую сумму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2295,88235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рублей, в том числе из федерального бюджета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1561,20000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руб. (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68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%) и 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734,68235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тыс. руб. (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32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%) из бюджета Белгородской области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 w:cs="Times New Roman"/>
          <w:sz w:val="26"/>
          <w:szCs w:val="26"/>
        </w:rPr>
      </w:pPr>
      <w:r>
        <w:rPr>
          <w:rFonts w:ascii="Times New Roman" w:hAnsi="Times New Roman" w:eastAsia="Times New Roman" w:cs="Times New Roman"/>
          <w:sz w:val="26"/>
          <w:szCs w:val="26"/>
          <w:lang w:eastAsia="ru-RU"/>
        </w:rPr>
        <w:t xml:space="preserve">4.8. Информация о наличии или отсутствии в проекте нормативного правового акта обязательных требований: нормативно-правовой акт не предусматривает обязательных требований.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5. Риски решения проблемы предложенным способом правового регулирования и риски негативных последствий, в том числе для конкуренции, а также описание методов контроля эффективности избранного способа достижения целей регулирования:</w:t>
      </w:r>
      <w:r/>
    </w:p>
    <w:tbl>
      <w:tblPr>
        <w:tblStyle w:val="647"/>
        <w:tblpPr w:horzAnchor="margin" w:tblpXSpec="left" w:vertAnchor="text" w:tblpY="189" w:leftFromText="180" w:topFromText="0" w:rightFromText="180" w:bottomFromText="0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3856"/>
        <w:gridCol w:w="1951"/>
        <w:gridCol w:w="3860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Риски решения проблемы предложенным способом 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 риски негативных последствий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Оценка вероятности наступления рисков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избранного способа достижения целей регулирования</w:t>
            </w:r>
            <w:r/>
          </w:p>
        </w:tc>
      </w:tr>
      <w:tr>
        <w:trPr>
          <w:cantSplit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56" w:type="dxa"/>
            <w:textDirection w:val="lrTb"/>
            <w:noWrap w:val="false"/>
          </w:tcPr>
          <w:p>
            <w:pPr>
              <w:pStyle w:val="842"/>
              <w:numPr>
                <w:ilvl w:val="0"/>
                <w:numId w:val="1"/>
              </w:numPr>
              <w:ind w:left="0" w:firstLine="142"/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Сокращение интереса сельхозтоваропроизводителей к объединению в кооперативы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51" w:type="dxa"/>
            <w:vAlign w:val="center"/>
            <w:textDirection w:val="lrTb"/>
            <w:noWrap w:val="false"/>
          </w:tcPr>
          <w:p>
            <w:pPr>
              <w:contextualSpacing/>
              <w:jc w:val="center"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низкая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60" w:type="dxa"/>
            <w:vAlign w:val="center"/>
            <w:textDirection w:val="lrTb"/>
            <w:noWrap w:val="false"/>
          </w:tcPr>
          <w:p>
            <w:pPr>
              <w:contextualSpacing/>
              <w:spacing w:after="0"/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Проведение обучающих семинаров. Информирование населения о мерах поддержки</w:t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6. Необходимые для достижения заявленных целей регулирования организационно-технические, методологические, информационные и иные мероприятия:*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tbl>
      <w:tblPr>
        <w:tblStyle w:val="647"/>
        <w:tblW w:w="966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28" w:type="dxa"/>
          <w:top w:w="0" w:type="dxa"/>
          <w:right w:w="28" w:type="dxa"/>
          <w:bottom w:w="0" w:type="dxa"/>
        </w:tblCellMar>
        <w:tblLook w:val="04A0" w:firstRow="1" w:lastRow="0" w:firstColumn="1" w:lastColumn="0" w:noHBand="0" w:noVBand="1"/>
      </w:tblPr>
      <w:tblGrid>
        <w:gridCol w:w="4248"/>
        <w:gridCol w:w="1421"/>
        <w:gridCol w:w="1559"/>
        <w:gridCol w:w="1131"/>
        <w:gridCol w:w="1308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Мероприятия, необходимые для достижения целей регулирования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textDirection w:val="lrTb"/>
            <w:noWrap w:val="false"/>
          </w:tcPr>
          <w:p>
            <w:pPr>
              <w:ind w:right="-32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Сроки реализации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Описание ожидаемого результата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Объем финанси-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рования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textDirection w:val="lrTb"/>
            <w:noWrap w:val="false"/>
          </w:tcPr>
          <w:p>
            <w:pPr>
              <w:ind w:left="-57" w:right="-57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Источники финансиро- вания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Размещение информации о принятии постановления Правительства Белгородской области на  официальном сайте департамента (belapk.ru ) и на едином портале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март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-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апрель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202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6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Обращение заявителей для участия в отборе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нет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248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Мониторинг предоставленных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субсидий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на возмещение затрат, понесеннных агроагрегаторами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21" w:type="dxa"/>
            <w:textDirection w:val="lrTb"/>
            <w:noWrap w:val="false"/>
          </w:tcPr>
          <w:p>
            <w:pPr>
              <w:ind w:right="117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апрель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-декабрь 2026 года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559" w:type="dxa"/>
            <w:textDirection w:val="lrTb"/>
            <w:noWrap w:val="false"/>
          </w:tcPr>
          <w:p>
            <w:pPr>
              <w:ind w:left="-27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Предостав-ление субсидий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нет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308" w:type="dxa"/>
            <w:vAlign w:val="center"/>
            <w:textDirection w:val="lrTb"/>
            <w:noWrap w:val="false"/>
          </w:tcPr>
          <w:p>
            <w:pPr>
              <w:ind w:left="142"/>
              <w:jc w:val="center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нет</w:t>
            </w:r>
            <w:r/>
          </w:p>
        </w:tc>
      </w:tr>
    </w:tbl>
    <w:p>
      <w:pPr>
        <w:ind w:firstLine="709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spacing w:after="0" w:line="240" w:lineRule="auto"/>
        <w:rPr>
          <w:rFonts w:ascii="Times New Roman" w:hAnsi="Times New Roman" w:eastAsia="Calibri" w:cs="Times New Roman"/>
          <w:bCs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7. Ожидаемые измеримые результаты правового регулирования:*</w:t>
      </w:r>
      <w:r/>
    </w:p>
    <w:tbl>
      <w:tblPr>
        <w:tblStyle w:val="647"/>
        <w:tblW w:w="963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827"/>
        <w:gridCol w:w="1652"/>
        <w:gridCol w:w="2171"/>
        <w:gridCol w:w="1988"/>
      </w:tblGrid>
      <w:tr>
        <w:trPr>
          <w:trHeight w:val="1575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Ключевые показатели достижения целей, заявленных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в предложенном регулировании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2" w:type="dxa"/>
            <w:textDirection w:val="lrTb"/>
            <w:noWrap w:val="false"/>
          </w:tcPr>
          <w:p>
            <w:pPr>
              <w:ind w:left="-113" w:right="-113" w:firstLine="108"/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Коли-чествнное значение ключевых показателей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Методы контроля эффективности достижения целей правового регулирования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Срок оценки достижения ключевых показателей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br/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(не более </w:t>
            </w: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</w:r>
          </w:p>
          <w:p>
            <w:pPr>
              <w:jc w:val="center"/>
              <w:spacing w:after="0" w:line="240" w:lineRule="auto"/>
              <w:rPr>
                <w:rFonts w:ascii="Times New Roman" w:hAnsi="Times New Roman" w:eastAsia="Calibri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eastAsia="Calibri" w:cs="Times New Roman"/>
                <w:b/>
                <w:sz w:val="26"/>
                <w:szCs w:val="26"/>
              </w:rPr>
              <w:t xml:space="preserve">5 лет)</w:t>
            </w:r>
            <w:r/>
            <w:r/>
          </w:p>
        </w:tc>
      </w:tr>
      <w:tr>
        <w:trPr>
          <w:trHeight w:val="1276"/>
        </w:trPr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827" w:type="dxa"/>
            <w:textDirection w:val="lrTb"/>
            <w:noWrap w:val="false"/>
          </w:tcPr>
          <w:p>
            <w:pPr>
              <w:jc w:val="left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Оказание государственной поддержки в виде предоставления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субсидий</w:t>
            </w: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 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агроагрегаторам области</w:t>
            </w:r>
            <w:r/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652" w:type="dxa"/>
            <w:textDirection w:val="lrTb"/>
            <w:noWrap w:val="false"/>
          </w:tcPr>
          <w:p>
            <w:pPr>
              <w:contextualSpacing/>
              <w:jc w:val="center"/>
              <w:spacing w:after="0" w:line="240" w:lineRule="auto"/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</w:pPr>
            <w:r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не менее 1</w:t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171" w:type="dxa"/>
            <w:vAlign w:val="top"/>
            <w:textDirection w:val="lrTb"/>
            <w:noWrap w:val="false"/>
          </w:tcPr>
          <w:p>
            <w:pPr>
              <w:ind w:left="36" w:right="37"/>
              <w:spacing w:after="0" w:line="240" w:lineRule="auto"/>
              <w:tabs>
                <w:tab w:val="left" w:pos="426" w:leader="none"/>
                <w:tab w:val="right" w:pos="1955" w:leader="none"/>
              </w:tabs>
              <w:rPr>
                <w:rFonts w:hint="default" w:ascii="Times New Roman" w:hAnsi="Times New Roman" w:eastAsia="Calibri" w:cs="Times New Roman"/>
                <w:bCs/>
                <w:sz w:val="26"/>
                <w:szCs w:val="26"/>
                <w:lang w:val="ru-RU" w:eastAsia="en-US" w:bidi="ar-SA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Оценка поступивших заявок от </w:t>
            </w: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агроагрегаторов</w:t>
            </w:r>
            <w:r>
              <w:tab/>
            </w:r>
            <w:r/>
          </w:p>
        </w:tc>
        <w:tc>
          <w:tcPr>
            <w:shd w:val="clear" w:color="auto" w:fill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988" w:type="dxa"/>
            <w:textDirection w:val="lrTb"/>
            <w:noWrap w:val="false"/>
          </w:tcPr>
          <w:p>
            <w:pPr>
              <w:ind w:left="-8" w:right="-131"/>
              <w:spacing w:after="0" w:line="240" w:lineRule="auto"/>
              <w:tabs>
                <w:tab w:val="left" w:pos="426" w:leader="none"/>
              </w:tabs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</w:pPr>
            <w:r>
              <w:rPr>
                <w:rFonts w:ascii="Times New Roman" w:hAnsi="Times New Roman" w:eastAsia="Calibri" w:cs="Times New Roman"/>
                <w:bCs/>
                <w:sz w:val="26"/>
                <w:szCs w:val="26"/>
              </w:rPr>
              <w:t xml:space="preserve">Ежегодно в конце года предоставления </w:t>
            </w:r>
            <w:r>
              <w:rPr>
                <w:rFonts w:ascii="Times New Roman" w:hAnsi="Times New Roman" w:eastAsia="Calibri" w:cs="Times New Roman"/>
                <w:bCs/>
                <w:sz w:val="26"/>
                <w:szCs w:val="26"/>
                <w:lang w:val="ru-RU"/>
              </w:rPr>
              <w:t xml:space="preserve">субсидий</w:t>
            </w:r>
            <w:r/>
            <w:r>
              <w:rPr>
                <w:rFonts w:ascii="Times New Roman" w:hAnsi="Times New Roman" w:eastAsia="Calibri" w:cs="Times New Roman"/>
                <w:sz w:val="26"/>
                <w:szCs w:val="26"/>
              </w:rPr>
            </w:r>
            <w:r/>
            <w:r>
              <w:rPr>
                <w:rFonts w:hint="default" w:ascii="Times New Roman" w:hAnsi="Times New Roman" w:eastAsia="Calibri" w:cs="Times New Roman"/>
                <w:b/>
                <w:bCs/>
                <w:sz w:val="26"/>
                <w:szCs w:val="26"/>
                <w:lang w:val="ru-RU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b/>
          <w:bCs/>
          <w:sz w:val="26"/>
          <w:szCs w:val="26"/>
        </w:rPr>
      </w:pPr>
      <w:r>
        <w:rPr>
          <w:rFonts w:ascii="Times New Roman" w:hAnsi="Times New Roman" w:eastAsia="Calibri" w:cs="Times New Roman"/>
          <w:b/>
          <w:bCs/>
          <w:sz w:val="26"/>
          <w:szCs w:val="26"/>
        </w:rPr>
      </w:r>
      <w:r/>
    </w:p>
    <w:p>
      <w:pPr>
        <w:ind w:firstLine="709"/>
        <w:jc w:val="both"/>
        <w:spacing w:after="0" w:line="240" w:lineRule="auto"/>
        <w:rPr>
          <w:rFonts w:ascii="Times New Roman" w:hAnsi="Times New Roman" w:eastAsia="Calibri" w:cs="Times New Roman"/>
          <w:sz w:val="26"/>
          <w:szCs w:val="26"/>
        </w:rPr>
      </w:pPr>
      <w:r>
        <w:rPr>
          <w:rFonts w:ascii="Times New Roman" w:hAnsi="Times New Roman" w:eastAsia="Calibri" w:cs="Times New Roman"/>
          <w:bCs/>
          <w:sz w:val="26"/>
          <w:szCs w:val="26"/>
        </w:rPr>
        <w:t xml:space="preserve">8. Предполагаемая дата вступления в силу проекта нормативного правового акта: 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2</w:t>
      </w:r>
      <w:r>
        <w:rPr>
          <w:rFonts w:ascii="Times New Roman" w:hAnsi="Times New Roman" w:eastAsia="Calibri" w:cs="Times New Roman"/>
          <w:sz w:val="26"/>
          <w:szCs w:val="26"/>
        </w:rPr>
        <w:t xml:space="preserve"> квартал 202</w:t>
      </w:r>
      <w:r>
        <w:rPr>
          <w:rFonts w:hint="default" w:ascii="Times New Roman" w:hAnsi="Times New Roman" w:eastAsia="Calibri" w:cs="Times New Roman"/>
          <w:sz w:val="26"/>
          <w:szCs w:val="26"/>
          <w:lang w:val="ru-RU"/>
        </w:rPr>
        <w:t xml:space="preserve">6</w:t>
      </w:r>
      <w:r>
        <w:rPr>
          <w:rFonts w:ascii="Times New Roman" w:hAnsi="Times New Roman" w:eastAsia="Calibri" w:cs="Times New Roman"/>
          <w:sz w:val="26"/>
          <w:szCs w:val="26"/>
        </w:rPr>
        <w:t xml:space="preserve"> года.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sectPr>
      <w:footnotePr/>
      <w:endnotePr/>
      <w:type w:val="nextPage"/>
      <w:pgSz w:w="11906" w:h="16838" w:orient="portrait"/>
      <w:pgMar w:top="567" w:right="566" w:bottom="568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="240" w:lineRule="auto"/>
      </w:pPr>
      <w:r>
        <w:separator/>
      </w:r>
      <w:r/>
    </w:p>
  </w:endnote>
  <w:endnote w:type="continuationSeparator" w:id="0">
    <w:p>
      <w:pPr>
        <w:spacing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Verdana">
    <w:panose1 w:val="020B06040305040402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Open Sans">
    <w:panose1 w:val="020B0606030504020204"/>
  </w:font>
  <w:font w:name="SimSun">
    <w:panose1 w:val="02000506000000020000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before="0" w:after="0" w:line="276" w:lineRule="auto"/>
      </w:pPr>
      <w:r>
        <w:separator/>
      </w:r>
      <w:r/>
    </w:p>
  </w:footnote>
  <w:footnote w:type="continuationSeparator" w:id="0">
    <w:p>
      <w:pPr>
        <w:spacing w:before="0" w:after="0" w:line="276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25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45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65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285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05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25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45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65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885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SimSun" w:cs="Times New Roma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36" w:default="1">
    <w:name w:val="Normal"/>
    <w:uiPriority w:val="0"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637">
    <w:name w:val="Heading 1"/>
    <w:basedOn w:val="636"/>
    <w:next w:val="636"/>
    <w:link w:val="685"/>
    <w:uiPriority w:val="9"/>
    <w:qFormat/>
    <w:pPr>
      <w:keepLines/>
      <w:keepNext/>
      <w:spacing w:before="480"/>
      <w:outlineLvl w:val="0"/>
    </w:pPr>
    <w:rPr>
      <w:rFonts w:ascii="Arial" w:hAnsi="Arial" w:eastAsia="Arial" w:cs="Arial"/>
      <w:sz w:val="40"/>
      <w:szCs w:val="40"/>
    </w:rPr>
  </w:style>
  <w:style w:type="paragraph" w:styleId="638">
    <w:name w:val="Heading 2"/>
    <w:basedOn w:val="636"/>
    <w:next w:val="636"/>
    <w:link w:val="686"/>
    <w:uiPriority w:val="9"/>
    <w:unhideWhenUsed/>
    <w:qFormat/>
    <w:pPr>
      <w:keepLines/>
      <w:keepNext/>
      <w:spacing w:before="360"/>
      <w:outlineLvl w:val="1"/>
    </w:pPr>
    <w:rPr>
      <w:rFonts w:ascii="Arial" w:hAnsi="Arial" w:eastAsia="Arial" w:cs="Arial"/>
      <w:sz w:val="34"/>
    </w:rPr>
  </w:style>
  <w:style w:type="paragraph" w:styleId="639">
    <w:name w:val="Heading 3"/>
    <w:basedOn w:val="636"/>
    <w:next w:val="636"/>
    <w:link w:val="687"/>
    <w:uiPriority w:val="9"/>
    <w:unhideWhenUsed/>
    <w:qFormat/>
    <w:pPr>
      <w:keepLines/>
      <w:keepNext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styleId="640">
    <w:name w:val="Heading 4"/>
    <w:basedOn w:val="636"/>
    <w:next w:val="636"/>
    <w:link w:val="688"/>
    <w:uiPriority w:val="9"/>
    <w:unhideWhenUsed/>
    <w:qFormat/>
    <w:pPr>
      <w:keepLines/>
      <w:keepNext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41">
    <w:name w:val="Heading 5"/>
    <w:basedOn w:val="636"/>
    <w:next w:val="636"/>
    <w:link w:val="689"/>
    <w:uiPriority w:val="9"/>
    <w:unhideWhenUsed/>
    <w:qFormat/>
    <w:pPr>
      <w:keepLines/>
      <w:keepNext/>
      <w:spacing w:before="32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42">
    <w:name w:val="Heading 6"/>
    <w:basedOn w:val="636"/>
    <w:next w:val="636"/>
    <w:link w:val="690"/>
    <w:uiPriority w:val="9"/>
    <w:unhideWhenUsed/>
    <w:qFormat/>
    <w:pPr>
      <w:keepLines/>
      <w:keepNext/>
      <w:spacing w:before="320"/>
      <w:outlineLvl w:val="5"/>
    </w:pPr>
    <w:rPr>
      <w:rFonts w:ascii="Arial" w:hAnsi="Arial" w:eastAsia="Arial" w:cs="Arial"/>
      <w:b/>
      <w:bCs/>
    </w:rPr>
  </w:style>
  <w:style w:type="paragraph" w:styleId="643">
    <w:name w:val="Heading 7"/>
    <w:basedOn w:val="636"/>
    <w:next w:val="636"/>
    <w:link w:val="691"/>
    <w:uiPriority w:val="9"/>
    <w:unhideWhenUsed/>
    <w:qFormat/>
    <w:pPr>
      <w:keepLines/>
      <w:keepNext/>
      <w:spacing w:before="320"/>
      <w:outlineLvl w:val="6"/>
    </w:pPr>
    <w:rPr>
      <w:rFonts w:ascii="Arial" w:hAnsi="Arial" w:eastAsia="Arial" w:cs="Arial"/>
      <w:b/>
      <w:bCs/>
      <w:i/>
      <w:iCs/>
    </w:rPr>
  </w:style>
  <w:style w:type="paragraph" w:styleId="644">
    <w:name w:val="Heading 8"/>
    <w:basedOn w:val="636"/>
    <w:next w:val="636"/>
    <w:link w:val="692"/>
    <w:uiPriority w:val="9"/>
    <w:unhideWhenUsed/>
    <w:qFormat/>
    <w:pPr>
      <w:keepLines/>
      <w:keepNext/>
      <w:spacing w:before="320"/>
      <w:outlineLvl w:val="7"/>
    </w:pPr>
    <w:rPr>
      <w:rFonts w:ascii="Arial" w:hAnsi="Arial" w:eastAsia="Arial" w:cs="Arial"/>
      <w:i/>
      <w:iCs/>
    </w:rPr>
  </w:style>
  <w:style w:type="paragraph" w:styleId="645">
    <w:name w:val="Heading 9"/>
    <w:basedOn w:val="636"/>
    <w:next w:val="636"/>
    <w:link w:val="693"/>
    <w:uiPriority w:val="9"/>
    <w:unhideWhenUsed/>
    <w:qFormat/>
    <w:pPr>
      <w:keepLines/>
      <w:keepNext/>
      <w:spacing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46" w:default="1">
    <w:name w:val="Default Paragraph Font"/>
    <w:uiPriority w:val="1"/>
    <w:semiHidden/>
    <w:unhideWhenUsed/>
    <w:qFormat/>
  </w:style>
  <w:style w:type="table" w:styleId="647" w:default="1">
    <w:name w:val="Normal Table"/>
    <w:uiPriority w:val="99"/>
    <w:semiHidden/>
    <w:unhideWhenUsed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648">
    <w:name w:val="footnote reference"/>
    <w:basedOn w:val="646"/>
    <w:uiPriority w:val="99"/>
    <w:unhideWhenUsed/>
    <w:qFormat/>
    <w:rPr>
      <w:vertAlign w:val="superscript"/>
    </w:rPr>
  </w:style>
  <w:style w:type="character" w:styleId="649">
    <w:name w:val="endnote reference"/>
    <w:basedOn w:val="646"/>
    <w:uiPriority w:val="99"/>
    <w:semiHidden/>
    <w:unhideWhenUsed/>
    <w:qFormat/>
    <w:rPr>
      <w:vertAlign w:val="superscript"/>
    </w:rPr>
  </w:style>
  <w:style w:type="character" w:styleId="650">
    <w:name w:val="Hyperlink"/>
    <w:basedOn w:val="646"/>
    <w:uiPriority w:val="99"/>
    <w:unhideWhenUsed/>
    <w:qFormat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51">
    <w:name w:val="endnote text"/>
    <w:basedOn w:val="636"/>
    <w:link w:val="830"/>
    <w:uiPriority w:val="99"/>
    <w:semiHidden/>
    <w:unhideWhenUsed/>
    <w:qFormat/>
    <w:pPr>
      <w:spacing w:after="0" w:line="240" w:lineRule="auto"/>
    </w:pPr>
    <w:rPr>
      <w:sz w:val="20"/>
    </w:rPr>
  </w:style>
  <w:style w:type="paragraph" w:styleId="652">
    <w:name w:val="Caption"/>
    <w:basedOn w:val="636"/>
    <w:next w:val="636"/>
    <w:uiPriority w:val="35"/>
    <w:semiHidden/>
    <w:unhideWhenUsed/>
    <w:qFormat/>
    <w:rPr>
      <w:b/>
      <w:bCs/>
      <w:color w:val="4f81bd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653">
    <w:name w:val="footnote text"/>
    <w:basedOn w:val="636"/>
    <w:link w:val="829"/>
    <w:uiPriority w:val="99"/>
    <w:semiHidden/>
    <w:unhideWhenUsed/>
    <w:qFormat/>
    <w:pPr>
      <w:spacing w:after="40" w:line="240" w:lineRule="auto"/>
    </w:pPr>
    <w:rPr>
      <w:sz w:val="18"/>
    </w:rPr>
  </w:style>
  <w:style w:type="paragraph" w:styleId="654">
    <w:name w:val="toc 8"/>
    <w:basedOn w:val="636"/>
    <w:next w:val="636"/>
    <w:uiPriority w:val="39"/>
    <w:unhideWhenUsed/>
    <w:qFormat/>
    <w:pPr>
      <w:ind w:left="1984"/>
      <w:spacing w:after="57"/>
    </w:pPr>
  </w:style>
  <w:style w:type="paragraph" w:styleId="655">
    <w:name w:val="Header"/>
    <w:basedOn w:val="636"/>
    <w:link w:val="843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56">
    <w:name w:val="toc 9"/>
    <w:basedOn w:val="636"/>
    <w:next w:val="636"/>
    <w:uiPriority w:val="39"/>
    <w:unhideWhenUsed/>
    <w:qFormat/>
    <w:pPr>
      <w:ind w:left="2268"/>
      <w:spacing w:after="57"/>
    </w:pPr>
  </w:style>
  <w:style w:type="paragraph" w:styleId="657">
    <w:name w:val="toc 7"/>
    <w:basedOn w:val="636"/>
    <w:next w:val="636"/>
    <w:uiPriority w:val="39"/>
    <w:unhideWhenUsed/>
    <w:qFormat/>
    <w:pPr>
      <w:ind w:left="1701"/>
      <w:spacing w:after="57"/>
    </w:pPr>
  </w:style>
  <w:style w:type="paragraph" w:styleId="658">
    <w:name w:val="toc 1"/>
    <w:basedOn w:val="636"/>
    <w:next w:val="636"/>
    <w:uiPriority w:val="39"/>
    <w:unhideWhenUsed/>
    <w:qFormat/>
    <w:pPr>
      <w:spacing w:after="57"/>
    </w:pPr>
  </w:style>
  <w:style w:type="paragraph" w:styleId="659">
    <w:name w:val="toc 6"/>
    <w:basedOn w:val="636"/>
    <w:next w:val="636"/>
    <w:uiPriority w:val="39"/>
    <w:unhideWhenUsed/>
    <w:qFormat/>
    <w:pPr>
      <w:ind w:left="1417"/>
      <w:spacing w:after="57"/>
    </w:pPr>
  </w:style>
  <w:style w:type="paragraph" w:styleId="660">
    <w:name w:val="table of figures"/>
    <w:basedOn w:val="636"/>
    <w:next w:val="636"/>
    <w:uiPriority w:val="99"/>
    <w:unhideWhenUsed/>
    <w:qFormat/>
    <w:pPr>
      <w:spacing w:after="0"/>
    </w:pPr>
  </w:style>
  <w:style w:type="paragraph" w:styleId="661">
    <w:name w:val="toc 3"/>
    <w:basedOn w:val="636"/>
    <w:next w:val="636"/>
    <w:uiPriority w:val="39"/>
    <w:unhideWhenUsed/>
    <w:qFormat/>
    <w:pPr>
      <w:ind w:left="567"/>
      <w:spacing w:after="57"/>
    </w:pPr>
  </w:style>
  <w:style w:type="paragraph" w:styleId="662">
    <w:name w:val="toc 2"/>
    <w:basedOn w:val="636"/>
    <w:next w:val="636"/>
    <w:uiPriority w:val="39"/>
    <w:unhideWhenUsed/>
    <w:qFormat/>
    <w:pPr>
      <w:ind w:left="283"/>
      <w:spacing w:after="57"/>
    </w:pPr>
  </w:style>
  <w:style w:type="paragraph" w:styleId="663">
    <w:name w:val="toc 4"/>
    <w:basedOn w:val="636"/>
    <w:next w:val="636"/>
    <w:uiPriority w:val="39"/>
    <w:unhideWhenUsed/>
    <w:qFormat/>
    <w:pPr>
      <w:ind w:left="850"/>
      <w:spacing w:after="57"/>
    </w:pPr>
  </w:style>
  <w:style w:type="paragraph" w:styleId="664">
    <w:name w:val="toc 5"/>
    <w:basedOn w:val="636"/>
    <w:next w:val="636"/>
    <w:uiPriority w:val="39"/>
    <w:unhideWhenUsed/>
    <w:qFormat/>
    <w:pPr>
      <w:ind w:left="1134"/>
      <w:spacing w:after="57"/>
    </w:pPr>
  </w:style>
  <w:style w:type="paragraph" w:styleId="665">
    <w:name w:val="Title"/>
    <w:basedOn w:val="636"/>
    <w:next w:val="636"/>
    <w:link w:val="695"/>
    <w:uiPriority w:val="10"/>
    <w:qFormat/>
    <w:pPr>
      <w:contextualSpacing/>
      <w:spacing w:before="300"/>
    </w:pPr>
    <w:rPr>
      <w:sz w:val="48"/>
      <w:szCs w:val="48"/>
    </w:rPr>
  </w:style>
  <w:style w:type="paragraph" w:styleId="666">
    <w:name w:val="Footer"/>
    <w:basedOn w:val="636"/>
    <w:link w:val="844"/>
    <w:uiPriority w:val="99"/>
    <w:unhideWhenUsed/>
    <w:qFormat/>
    <w:pPr>
      <w:spacing w:after="0" w:line="240" w:lineRule="auto"/>
      <w:tabs>
        <w:tab w:val="center" w:pos="4677" w:leader="none"/>
        <w:tab w:val="right" w:pos="9355" w:leader="none"/>
      </w:tabs>
    </w:pPr>
  </w:style>
  <w:style w:type="paragraph" w:styleId="667">
    <w:name w:val="Normal (Web)"/>
    <w:basedOn w:val="636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668">
    <w:name w:val="Subtitle"/>
    <w:basedOn w:val="636"/>
    <w:next w:val="636"/>
    <w:link w:val="696"/>
    <w:uiPriority w:val="11"/>
    <w:qFormat/>
    <w:pPr>
      <w:spacing w:before="200"/>
    </w:pPr>
    <w:rPr>
      <w:sz w:val="24"/>
      <w:szCs w:val="24"/>
    </w:rPr>
  </w:style>
  <w:style w:type="table" w:styleId="669">
    <w:name w:val="Table Grid"/>
    <w:basedOn w:val="647"/>
    <w:uiPriority w:val="59"/>
    <w:qFormat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70" w:customStyle="1">
    <w:name w:val="Heading 1 Char"/>
    <w:basedOn w:val="646"/>
    <w:uiPriority w:val="9"/>
    <w:qFormat/>
    <w:rPr>
      <w:rFonts w:ascii="Arial" w:hAnsi="Arial" w:eastAsia="Arial" w:cs="Arial"/>
      <w:sz w:val="40"/>
      <w:szCs w:val="40"/>
    </w:rPr>
  </w:style>
  <w:style w:type="character" w:styleId="671" w:customStyle="1">
    <w:name w:val="Heading 2 Char"/>
    <w:basedOn w:val="646"/>
    <w:uiPriority w:val="9"/>
    <w:qFormat/>
    <w:rPr>
      <w:rFonts w:ascii="Arial" w:hAnsi="Arial" w:eastAsia="Arial" w:cs="Arial"/>
      <w:sz w:val="34"/>
    </w:rPr>
  </w:style>
  <w:style w:type="character" w:styleId="672" w:customStyle="1">
    <w:name w:val="Heading 3 Char"/>
    <w:basedOn w:val="646"/>
    <w:uiPriority w:val="9"/>
    <w:qFormat/>
    <w:rPr>
      <w:rFonts w:ascii="Arial" w:hAnsi="Arial" w:eastAsia="Arial" w:cs="Arial"/>
      <w:sz w:val="30"/>
      <w:szCs w:val="30"/>
    </w:rPr>
  </w:style>
  <w:style w:type="character" w:styleId="673" w:customStyle="1">
    <w:name w:val="Heading 4 Char"/>
    <w:basedOn w:val="646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74" w:customStyle="1">
    <w:name w:val="Heading 5 Char"/>
    <w:basedOn w:val="646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75" w:customStyle="1">
    <w:name w:val="Heading 6 Char"/>
    <w:basedOn w:val="646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6" w:customStyle="1">
    <w:name w:val="Heading 7 Char"/>
    <w:basedOn w:val="646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7" w:customStyle="1">
    <w:name w:val="Heading 8 Char"/>
    <w:basedOn w:val="64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8" w:customStyle="1">
    <w:name w:val="Heading 9 Char"/>
    <w:basedOn w:val="646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9" w:customStyle="1">
    <w:name w:val="Title Char"/>
    <w:basedOn w:val="646"/>
    <w:uiPriority w:val="10"/>
    <w:qFormat/>
    <w:rPr>
      <w:sz w:val="48"/>
      <w:szCs w:val="48"/>
    </w:rPr>
  </w:style>
  <w:style w:type="character" w:styleId="680" w:customStyle="1">
    <w:name w:val="Subtitle Char"/>
    <w:basedOn w:val="646"/>
    <w:uiPriority w:val="11"/>
    <w:qFormat/>
    <w:rPr>
      <w:sz w:val="24"/>
      <w:szCs w:val="24"/>
    </w:rPr>
  </w:style>
  <w:style w:type="character" w:styleId="681" w:customStyle="1">
    <w:name w:val="Quote Char"/>
    <w:uiPriority w:val="29"/>
    <w:qFormat/>
    <w:rPr>
      <w:i/>
    </w:rPr>
  </w:style>
  <w:style w:type="character" w:styleId="682" w:customStyle="1">
    <w:name w:val="Intense Quote Char"/>
    <w:uiPriority w:val="30"/>
    <w:qFormat/>
    <w:rPr>
      <w:i/>
    </w:rPr>
  </w:style>
  <w:style w:type="character" w:styleId="683" w:customStyle="1">
    <w:name w:val="Footnote Text Char"/>
    <w:uiPriority w:val="99"/>
    <w:qFormat/>
    <w:rPr>
      <w:sz w:val="18"/>
    </w:rPr>
  </w:style>
  <w:style w:type="character" w:styleId="684" w:customStyle="1">
    <w:name w:val="Endnote Text Char"/>
    <w:uiPriority w:val="99"/>
    <w:qFormat/>
    <w:rPr>
      <w:sz w:val="20"/>
    </w:rPr>
  </w:style>
  <w:style w:type="character" w:styleId="685" w:customStyle="1">
    <w:name w:val="Заголовок 1 Знак"/>
    <w:basedOn w:val="646"/>
    <w:link w:val="637"/>
    <w:uiPriority w:val="9"/>
    <w:qFormat/>
    <w:rPr>
      <w:rFonts w:ascii="Arial" w:hAnsi="Arial" w:eastAsia="Arial" w:cs="Arial"/>
      <w:sz w:val="40"/>
      <w:szCs w:val="40"/>
    </w:rPr>
  </w:style>
  <w:style w:type="character" w:styleId="686" w:customStyle="1">
    <w:name w:val="Заголовок 2 Знак"/>
    <w:basedOn w:val="646"/>
    <w:link w:val="638"/>
    <w:uiPriority w:val="9"/>
    <w:qFormat/>
    <w:rPr>
      <w:rFonts w:ascii="Arial" w:hAnsi="Arial" w:eastAsia="Arial" w:cs="Arial"/>
      <w:sz w:val="34"/>
    </w:rPr>
  </w:style>
  <w:style w:type="character" w:styleId="687" w:customStyle="1">
    <w:name w:val="Заголовок 3 Знак"/>
    <w:basedOn w:val="646"/>
    <w:link w:val="639"/>
    <w:uiPriority w:val="9"/>
    <w:qFormat/>
    <w:rPr>
      <w:rFonts w:ascii="Arial" w:hAnsi="Arial" w:eastAsia="Arial" w:cs="Arial"/>
      <w:sz w:val="30"/>
      <w:szCs w:val="30"/>
    </w:rPr>
  </w:style>
  <w:style w:type="character" w:styleId="688" w:customStyle="1">
    <w:name w:val="Заголовок 4 Знак"/>
    <w:basedOn w:val="646"/>
    <w:link w:val="640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89" w:customStyle="1">
    <w:name w:val="Заголовок 5 Знак"/>
    <w:basedOn w:val="646"/>
    <w:link w:val="641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90" w:customStyle="1">
    <w:name w:val="Заголовок 6 Знак"/>
    <w:basedOn w:val="646"/>
    <w:link w:val="64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91" w:customStyle="1">
    <w:name w:val="Заголовок 7 Знак"/>
    <w:basedOn w:val="646"/>
    <w:link w:val="643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92" w:customStyle="1">
    <w:name w:val="Заголовок 8 Знак"/>
    <w:basedOn w:val="646"/>
    <w:link w:val="644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93" w:customStyle="1">
    <w:name w:val="Заголовок 9 Знак"/>
    <w:basedOn w:val="646"/>
    <w:link w:val="645"/>
    <w:uiPriority w:val="9"/>
    <w:qFormat/>
    <w:rPr>
      <w:rFonts w:ascii="Arial" w:hAnsi="Arial" w:eastAsia="Arial" w:cs="Arial"/>
      <w:i/>
      <w:iCs/>
      <w:sz w:val="21"/>
      <w:szCs w:val="21"/>
    </w:rPr>
  </w:style>
  <w:style w:type="paragraph" w:styleId="694">
    <w:name w:val="No Spacing"/>
    <w:uiPriority w:val="1"/>
    <w:qFormat/>
    <w:pPr>
      <w:spacing w:before="0" w:beforeAutospacing="0" w:after="0" w:afterAutospacing="0" w:line="240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styleId="695" w:customStyle="1">
    <w:name w:val="Заголовок Знак"/>
    <w:basedOn w:val="646"/>
    <w:link w:val="665"/>
    <w:uiPriority w:val="10"/>
    <w:qFormat/>
    <w:rPr>
      <w:sz w:val="48"/>
      <w:szCs w:val="48"/>
    </w:rPr>
  </w:style>
  <w:style w:type="character" w:styleId="696" w:customStyle="1">
    <w:name w:val="Подзаголовок Знак"/>
    <w:basedOn w:val="646"/>
    <w:link w:val="668"/>
    <w:uiPriority w:val="11"/>
    <w:qFormat/>
    <w:rPr>
      <w:sz w:val="24"/>
      <w:szCs w:val="24"/>
    </w:rPr>
  </w:style>
  <w:style w:type="paragraph" w:styleId="697">
    <w:name w:val="Quote"/>
    <w:basedOn w:val="636"/>
    <w:next w:val="636"/>
    <w:link w:val="698"/>
    <w:uiPriority w:val="29"/>
    <w:qFormat/>
    <w:pPr>
      <w:ind w:left="720" w:right="720"/>
    </w:pPr>
    <w:rPr>
      <w:i/>
    </w:rPr>
  </w:style>
  <w:style w:type="character" w:styleId="698" w:customStyle="1">
    <w:name w:val="Цитата 2 Знак"/>
    <w:link w:val="697"/>
    <w:uiPriority w:val="29"/>
    <w:qFormat/>
    <w:rPr>
      <w:i/>
    </w:rPr>
  </w:style>
  <w:style w:type="paragraph" w:styleId="699">
    <w:name w:val="Intense Quote"/>
    <w:basedOn w:val="636"/>
    <w:next w:val="636"/>
    <w:link w:val="700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0" w:customStyle="1">
    <w:name w:val="Выделенная цитата Знак"/>
    <w:link w:val="699"/>
    <w:uiPriority w:val="30"/>
    <w:qFormat/>
    <w:rPr>
      <w:i/>
    </w:rPr>
  </w:style>
  <w:style w:type="character" w:styleId="701" w:customStyle="1">
    <w:name w:val="Header Char"/>
    <w:basedOn w:val="646"/>
    <w:uiPriority w:val="99"/>
    <w:qFormat/>
  </w:style>
  <w:style w:type="character" w:styleId="702" w:customStyle="1">
    <w:name w:val="Footer Char"/>
    <w:basedOn w:val="646"/>
    <w:uiPriority w:val="99"/>
    <w:qFormat/>
  </w:style>
  <w:style w:type="character" w:styleId="703" w:customStyle="1">
    <w:name w:val="Caption Char"/>
    <w:uiPriority w:val="99"/>
    <w:qFormat/>
  </w:style>
  <w:style w:type="table" w:styleId="704" w:customStyle="1">
    <w:name w:val="Table Grid Light"/>
    <w:basedOn w:val="64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</w:style>
  <w:style w:type="table" w:styleId="705" w:customStyle="1">
    <w:name w:val="Plain Table 1"/>
    <w:basedOn w:val="647"/>
    <w:uiPriority w:val="59"/>
    <w:qFormat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</w:tblPr>
    <w:tblStylePr w:type="band1Horz"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6" w:customStyle="1">
    <w:name w:val="Plain Table 2"/>
    <w:basedOn w:val="647"/>
    <w:uiPriority w:val="59"/>
    <w:qFormat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7" w:customStyle="1">
    <w:name w:val="Plain Table 3"/>
    <w:basedOn w:val="64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8" w:customStyle="1">
    <w:name w:val="Plain Table 4"/>
    <w:basedOn w:val="64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Plain Table 5"/>
    <w:basedOn w:val="647"/>
    <w:uiPriority w:val="99"/>
    <w:qFormat/>
    <w:pPr>
      <w:spacing w:after="0" w:line="240" w:lineRule="auto"/>
    </w:pPr>
    <w:tblPr/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10" w:customStyle="1">
    <w:name w:val="Grid Table 1 Light"/>
    <w:basedOn w:val="647"/>
    <w:uiPriority w:val="99"/>
    <w:qFormat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1"/>
    <w:basedOn w:val="64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8B5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2"/>
    <w:basedOn w:val="64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3"/>
    <w:basedOn w:val="64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E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4"/>
    <w:basedOn w:val="64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1 Light - Accent 5"/>
    <w:basedOn w:val="64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 w:customStyle="1">
    <w:name w:val="Grid Table 1 Light - Accent 6"/>
    <w:basedOn w:val="64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 w:customStyle="1">
    <w:name w:val="Grid Table 2"/>
    <w:basedOn w:val="64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96969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96969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1"/>
    <w:basedOn w:val="64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B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B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2"/>
    <w:basedOn w:val="64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7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3"/>
    <w:basedOn w:val="64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B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4"/>
    <w:basedOn w:val="64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2 - Accent 5"/>
    <w:basedOn w:val="64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2 - Accent 6"/>
    <w:basedOn w:val="64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"/>
    <w:basedOn w:val="647"/>
    <w:uiPriority w:val="99"/>
    <w:qFormat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1"/>
    <w:basedOn w:val="647"/>
    <w:uiPriority w:val="99"/>
    <w:qFormat/>
    <w:pPr>
      <w:spacing w:after="0" w:line="240" w:lineRule="auto"/>
    </w:pPr>
    <w:tblPr>
      <w:tblBorders>
        <w:bottom w:val="single" w:color="5D8BC2" w:themeColor="accent1" w:themeTint="EA" w:sz="4" w:space="0"/>
        <w:insideH w:val="single" w:color="5D8BC2" w:themeColor="accent1" w:themeTint="EA" w:sz="4" w:space="0"/>
        <w:insideV w:val="single" w:color="5D8B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be5f1" w:themeColor="accent1" w:themeTint="34" w:fill="db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2"/>
    <w:basedOn w:val="64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3"/>
    <w:basedOn w:val="64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4"/>
    <w:basedOn w:val="64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3 - Accent 5"/>
    <w:basedOn w:val="647"/>
    <w:uiPriority w:val="99"/>
    <w:qFormat/>
    <w:pPr>
      <w:spacing w:after="0" w:line="240" w:lineRule="auto"/>
    </w:pPr>
    <w:tblPr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3 - Accent 6"/>
    <w:basedOn w:val="647"/>
    <w:uiPriority w:val="99"/>
    <w:qFormat/>
    <w:pPr>
      <w:spacing w:after="0" w:line="240" w:lineRule="auto"/>
    </w:pPr>
    <w:tblPr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4"/>
    <w:basedOn w:val="647"/>
    <w:uiPriority w:val="59"/>
    <w:qFormat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2" w:customStyle="1">
    <w:name w:val="Grid Table 4 - Accent 1"/>
    <w:basedOn w:val="647"/>
    <w:uiPriority w:val="5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bc2" w:themeColor="accent1" w:themeTint="EA" w:fill="5d8bc2" w:themeFill="accent1" w:themeFillTint="EA"/>
        <w:tcBorders>
          <w:top w:val="single" w:color="5D8BC2" w:themeColor="accent1" w:themeTint="EA" w:sz="4" w:space="0"/>
          <w:left w:val="single" w:color="5D8BC2" w:themeColor="accent1" w:themeTint="EA" w:sz="4" w:space="0"/>
          <w:bottom w:val="single" w:color="5D8BC2" w:themeColor="accent1" w:themeTint="EA" w:sz="4" w:space="0"/>
          <w:right w:val="single" w:color="5D8B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BC2" w:themeColor="accent1" w:themeTint="EA" w:sz="4" w:space="0"/>
        </w:tcBorders>
      </w:tcPr>
    </w:tblStylePr>
  </w:style>
  <w:style w:type="table" w:styleId="733" w:customStyle="1">
    <w:name w:val="Grid Table 4 - Accent 2"/>
    <w:basedOn w:val="647"/>
    <w:uiPriority w:val="5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  <w:insideV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4" w:space="0"/>
          <w:left w:val="single" w:color="D99795" w:themeColor="accent2" w:themeTint="97" w:sz="4" w:space="0"/>
          <w:bottom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795" w:themeColor="accent2" w:themeTint="97" w:sz="4" w:space="0"/>
        </w:tcBorders>
      </w:tcPr>
    </w:tblStylePr>
  </w:style>
  <w:style w:type="table" w:styleId="734" w:customStyle="1">
    <w:name w:val="Grid Table 4 - Accent 3"/>
    <w:basedOn w:val="647"/>
    <w:uiPriority w:val="5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themeTint="FE" w:fill="9bbb59" w:themeFill="accent3" w:themeFillTint="FE"/>
        <w:tcBorders>
          <w:top w:val="single" w:color="9BBB59" w:themeColor="accent3" w:themeTint="FE" w:sz="4" w:space="0"/>
          <w:left w:val="single" w:color="9BBB59" w:themeColor="accent3" w:themeTint="FE" w:sz="4" w:space="0"/>
          <w:bottom w:val="single" w:color="9BBB59" w:themeColor="accent3" w:themeTint="FE" w:sz="4" w:space="0"/>
          <w:right w:val="single" w:color="9B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themeTint="FE" w:sz="4" w:space="0"/>
        </w:tcBorders>
      </w:tcPr>
    </w:tblStylePr>
  </w:style>
  <w:style w:type="table" w:styleId="735" w:customStyle="1">
    <w:name w:val="Grid Table 4 - Accent 4"/>
    <w:basedOn w:val="647"/>
    <w:uiPriority w:val="5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6" w:customStyle="1">
    <w:name w:val="Grid Table 4 - Accent 5"/>
    <w:basedOn w:val="647"/>
    <w:uiPriority w:val="5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7" w:customStyle="1">
    <w:name w:val="Grid Table 4 - Accent 6"/>
    <w:basedOn w:val="647"/>
    <w:uiPriority w:val="5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8" w:customStyle="1">
    <w:name w:val="Grid Table 5 Dark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98989" w:themeColor="text1" w:themeTint="75" w:fill="898989" w:themeFill="text1" w:themeFillTint="75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- Accent 1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5e0" w:themeColor="accent1" w:themeTint="75" w:fill="aec5e0" w:themeFill="accent1" w:themeFillTint="75"/>
      </w:tcPr>
    </w:tblStylePr>
    <w:tblStylePr w:type="band1Vert">
      <w:tcPr>
        <w:shd w:val="clear" w:color="aec5e0" w:themeColor="accent1" w:themeTint="75" w:fill="ae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 - Accent 2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3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1dfb2" w:themeColor="accent3" w:themeTint="75" w:fill="d1dfb2" w:themeFill="accent3" w:themeFillTint="75"/>
      </w:tcPr>
    </w:tblStylePr>
    <w:tblStylePr w:type="band1Vert">
      <w:tcPr>
        <w:shd w:val="clear" w:color="d1dfb2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- Accent 4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5 Dark - Accent 5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4" w:customStyle="1">
    <w:name w:val="Grid Table 5 Dark - Accent 6"/>
    <w:basedOn w:val="647"/>
    <w:uiPriority w:val="99"/>
    <w:qFormat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5" w:customStyle="1">
    <w:name w:val="Grid Table 6 Colorful"/>
    <w:basedOn w:val="64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styleId="746" w:customStyle="1">
    <w:name w:val="Grid Table 6 Colorful - Accent 1"/>
    <w:basedOn w:val="647"/>
    <w:uiPriority w:val="99"/>
    <w:qFormat/>
    <w:pPr>
      <w:spacing w:after="0" w:line="240" w:lineRule="auto"/>
    </w:pPr>
    <w:tblPr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Row">
      <w:rPr>
        <w:b/>
        <w:color w:val="a7c0de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styleId="747" w:customStyle="1">
    <w:name w:val="Grid Table 6 Colorful - Accent 2"/>
    <w:basedOn w:val="64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styleId="748" w:customStyle="1">
    <w:name w:val="Grid Table 6 Colorful - Accent 3"/>
    <w:basedOn w:val="647"/>
    <w:uiPriority w:val="99"/>
    <w:qFormat/>
    <w:pPr>
      <w:spacing w:after="0" w:line="240" w:lineRule="auto"/>
    </w:pPr>
    <w:tblPr>
      <w:tblBorders>
        <w:top w:val="single" w:color="9BBB59" w:themeColor="accent3" w:themeTint="FE" w:sz="4" w:space="0"/>
        <w:left w:val="single" w:color="9BBB59" w:themeColor="accent3" w:themeTint="FE" w:sz="4" w:space="0"/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tcBorders>
          <w:bottom w:val="single" w:color="9BBB59" w:themeColor="accent3" w:themeTint="FE" w:sz="12" w:space="0"/>
        </w:tcBorders>
      </w:tcPr>
    </w:tblStylePr>
    <w:tblStylePr w:type="lastCol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lastRow">
      <w:rPr>
        <w:b/>
        <w:color w:val="9bbb59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</w:style>
  <w:style w:type="table" w:styleId="749" w:customStyle="1">
    <w:name w:val="Grid Table 6 Colorful - Accent 4"/>
    <w:basedOn w:val="64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styleId="750" w:customStyle="1">
    <w:name w:val="Grid Table 6 Colorful - Accent 5"/>
    <w:basedOn w:val="647"/>
    <w:uiPriority w:val="99"/>
    <w:qFormat/>
    <w:pPr>
      <w:spacing w:after="0" w:line="240" w:lineRule="auto"/>
    </w:pPr>
    <w:tblPr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1" w:customStyle="1">
    <w:name w:val="Grid Table 6 Colorful - Accent 6"/>
    <w:basedOn w:val="647"/>
    <w:uiPriority w:val="99"/>
    <w:qFormat/>
    <w:pPr>
      <w:spacing w:after="0" w:line="240" w:lineRule="auto"/>
    </w:pPr>
    <w:tblPr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b/>
        <w:color w:val="266778" w:themeColor="accent5" w:themeShade="94"/>
      </w:rPr>
    </w:tblStylePr>
    <w:tblStylePr w:type="firstRow">
      <w:rPr>
        <w:b/>
        <w:color w:val="266778" w:themeColor="accent5" w:themeShade="94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8" w:themeColor="accent5" w:themeShade="94"/>
      </w:rPr>
    </w:tblStylePr>
    <w:tblStylePr w:type="lastRow">
      <w:rPr>
        <w:b/>
        <w:color w:val="266778" w:themeColor="accent5" w:themeShade="94"/>
      </w:rPr>
    </w:tblStylePr>
  </w:style>
  <w:style w:type="table" w:styleId="752" w:customStyle="1">
    <w:name w:val="Grid Table 7 Colorful"/>
    <w:basedOn w:val="647"/>
    <w:uiPriority w:val="99"/>
    <w:qFormat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1"/>
    <w:basedOn w:val="647"/>
    <w:uiPriority w:val="99"/>
    <w:qFormat/>
    <w:pPr>
      <w:spacing w:after="0" w:line="240" w:lineRule="auto"/>
    </w:pPr>
    <w:tblPr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be5f1" w:themeColor="accent1" w:themeTint="34" w:fill="dbe5f1" w:themeFill="accent1" w:themeFillTint="34"/>
      </w:tcPr>
    </w:tblStylePr>
    <w:tblStylePr w:type="band1Vert">
      <w:tcPr>
        <w:shd w:val="clear" w:color="dbe5f1" w:themeColor="accent1" w:themeTint="34" w:fill="dbe5f1" w:themeFill="accent1" w:themeFillTint="34"/>
      </w:tcPr>
    </w:tblStylePr>
    <w:tblStylePr w:type="band2Horz">
      <w:rPr>
        <w:rFonts w:ascii="Arial" w:hAnsi="Arial"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7c0de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2"/>
    <w:basedOn w:val="647"/>
    <w:uiPriority w:val="99"/>
    <w:qFormat/>
    <w:pPr>
      <w:spacing w:after="0" w:line="240" w:lineRule="auto"/>
    </w:pPr>
    <w:tblPr>
      <w:tblBorders>
        <w:bottom w:val="single" w:color="D99795" w:themeColor="accent2" w:themeTint="97" w:sz="4" w:space="0"/>
        <w:right w:val="single" w:color="D99795" w:themeColor="accent2" w:themeTint="97" w:sz="4" w:space="0"/>
        <w:insideH w:val="single" w:color="D99795" w:themeColor="accent2" w:themeTint="97" w:sz="4" w:space="0"/>
        <w:insideV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3"/>
    <w:basedOn w:val="647"/>
    <w:uiPriority w:val="99"/>
    <w:qFormat/>
    <w:pPr>
      <w:spacing w:after="0" w:line="240" w:lineRule="auto"/>
    </w:pPr>
    <w:tblPr>
      <w:tblBorders>
        <w:bottom w:val="single" w:color="9BBB59" w:themeColor="accent3" w:themeTint="FE" w:sz="4" w:space="0"/>
        <w:right w:val="single" w:color="9BBB59" w:themeColor="accent3" w:themeTint="FE" w:sz="4" w:space="0"/>
        <w:insideH w:val="single" w:color="9BBB59" w:themeColor="accent3" w:themeTint="FE" w:sz="4" w:space="0"/>
        <w:insideV w:val="single" w:color="9BBB59" w:themeColor="accent3" w:themeTint="FE" w:sz="4" w:space="0"/>
      </w:tblBorders>
    </w:tblPr>
    <w:tblStylePr w:type="band1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eaf1dd" w:themeColor="accent3" w:themeTint="34" w:fill="eaf1dd" w:themeFill="accent3" w:themeFillTint="34"/>
      </w:tcPr>
    </w:tblStylePr>
    <w:tblStylePr w:type="band1Vert">
      <w:tcPr>
        <w:shd w:val="clear" w:color="eaf1dd" w:themeColor="accent3" w:themeTint="34" w:fill="eaf1dd" w:themeFill="accent3" w:themeFillTint="34"/>
      </w:tcPr>
    </w:tblStylePr>
    <w:tblStylePr w:type="band2Horz">
      <w:rPr>
        <w:rFonts w:ascii="Arial" w:hAnsi="Arial"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</w:tblStylePr>
    <w:tblStylePr w:type="fir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BB59" w:themeColor="accent3" w:themeTint="FE" w:sz="4" w:space="0"/>
        </w:tcBorders>
      </w:tcPr>
    </w:tblStylePr>
    <w:tblStylePr w:type="fir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B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bbb59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B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4"/>
    <w:basedOn w:val="647"/>
    <w:uiPriority w:val="99"/>
    <w:qFormat/>
    <w:pPr>
      <w:spacing w:after="0" w:line="240" w:lineRule="auto"/>
    </w:pPr>
    <w:tblPr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Grid Table 7 Colorful - Accent 5"/>
    <w:basedOn w:val="647"/>
    <w:uiPriority w:val="99"/>
    <w:qFormat/>
    <w:pPr>
      <w:spacing w:after="0" w:line="240" w:lineRule="auto"/>
    </w:pPr>
    <w:tblPr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8" w:themeColor="accent5" w:themeShade="94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8" w:themeColor="accent5" w:themeShade="94"/>
        <w:sz w:val="22"/>
      </w:rPr>
    </w:tblStylePr>
    <w:tblStylePr w:type="firstCol">
      <w:rPr>
        <w:rFonts w:ascii="Arial" w:hAnsi="Arial"/>
        <w:i/>
        <w:color w:val="266778" w:themeColor="accent5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8" w:themeColor="accent5" w:themeShade="94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8" w:themeColor="accent5" w:themeShade="94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Grid Table 7 Colorful - Accent 6"/>
    <w:basedOn w:val="647"/>
    <w:uiPriority w:val="99"/>
    <w:qFormat/>
    <w:pPr>
      <w:spacing w:after="0" w:line="240" w:lineRule="auto"/>
    </w:pPr>
    <w:tblPr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05408" w:themeColor="accent6" w:themeShade="94"/>
        <w:sz w:val="22"/>
      </w:rPr>
      <w:tcPr>
        <w:shd w:val="clear" w:color="fde9d9" w:themeColor="accent6" w:themeTint="34" w:fill="fde9d9" w:themeFill="accent6" w:themeFillTint="34"/>
      </w:tcPr>
    </w:tblStylePr>
    <w:tblStylePr w:type="band1Vert">
      <w:tcPr>
        <w:shd w:val="clear" w:color="fde9d9" w:themeColor="accent6" w:themeTint="34" w:fill="fde9d9" w:themeFill="accent6" w:themeFillTint="34"/>
      </w:tcPr>
    </w:tblStylePr>
    <w:tblStylePr w:type="band2Horz">
      <w:rPr>
        <w:rFonts w:ascii="Arial" w:hAnsi="Arial"/>
        <w:color w:val="b05408" w:themeColor="accent6" w:themeShade="94"/>
        <w:sz w:val="22"/>
      </w:rPr>
    </w:tblStylePr>
    <w:tblStylePr w:type="firstCol">
      <w:rPr>
        <w:rFonts w:ascii="Arial" w:hAnsi="Arial"/>
        <w:i/>
        <w:color w:val="b05408" w:themeColor="accent6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408" w:themeColor="accent6" w:themeShade="94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408" w:themeColor="accent6" w:themeShade="94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"/>
    <w:basedOn w:val="647"/>
    <w:uiPriority w:val="99"/>
    <w:qFormat/>
    <w:pPr>
      <w:spacing w:after="0" w:line="240" w:lineRule="auto"/>
    </w:pPr>
    <w:tblPr/>
    <w:tblStylePr w:type="band1Horz"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1"/>
    <w:basedOn w:val="647"/>
    <w:uiPriority w:val="99"/>
    <w:qFormat/>
    <w:pPr>
      <w:spacing w:after="0" w:line="240" w:lineRule="auto"/>
    </w:pPr>
    <w:tblPr/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2"/>
    <w:basedOn w:val="647"/>
    <w:uiPriority w:val="99"/>
    <w:qFormat/>
    <w:pPr>
      <w:spacing w:after="0" w:line="240" w:lineRule="auto"/>
    </w:pPr>
    <w:tblPr/>
    <w:tblStylePr w:type="band1Horz"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3"/>
    <w:basedOn w:val="647"/>
    <w:uiPriority w:val="99"/>
    <w:qFormat/>
    <w:pPr>
      <w:spacing w:after="0" w:line="240" w:lineRule="auto"/>
    </w:pPr>
    <w:tblPr/>
    <w:tblStylePr w:type="band1Horz"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4"/>
    <w:basedOn w:val="647"/>
    <w:uiPriority w:val="99"/>
    <w:qFormat/>
    <w:pPr>
      <w:spacing w:after="0" w:line="240" w:lineRule="auto"/>
    </w:pPr>
    <w:tblPr/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1 Light - Accent 5"/>
    <w:basedOn w:val="647"/>
    <w:uiPriority w:val="99"/>
    <w:qFormat/>
    <w:pPr>
      <w:spacing w:after="0" w:line="240" w:lineRule="auto"/>
    </w:pPr>
    <w:tblPr/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 w:customStyle="1">
    <w:name w:val="List Table 1 Light - Accent 6"/>
    <w:basedOn w:val="647"/>
    <w:uiPriority w:val="99"/>
    <w:qFormat/>
    <w:pPr>
      <w:spacing w:after="0" w:line="240" w:lineRule="auto"/>
    </w:pPr>
    <w:tblPr/>
    <w:tblStylePr w:type="band1Horz"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 w:customStyle="1">
    <w:name w:val="List Table 2"/>
    <w:basedOn w:val="647"/>
    <w:uiPriority w:val="99"/>
    <w:qFormat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one" w:color="000000" w:sz="4" w:space="0"/>
          <w:bottom w:val="single" w:color="6E6E6E" w:themeColor="text1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1"/>
    <w:basedOn w:val="64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2"/>
    <w:basedOn w:val="64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bottom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C9A" w:themeColor="accent2" w:themeTint="90" w:sz="4" w:space="0"/>
          <w:left w:val="none" w:color="000000" w:sz="4" w:space="0"/>
          <w:bottom w:val="single" w:color="DB9C9A" w:themeColor="accent2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3"/>
    <w:basedOn w:val="64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4"/>
    <w:basedOn w:val="64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71" w:customStyle="1">
    <w:name w:val="List Table 2 - Accent 5"/>
    <w:basedOn w:val="64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2" w:customStyle="1">
    <w:name w:val="List Table 2 - Accent 6"/>
    <w:basedOn w:val="64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3" w:customStyle="1">
    <w:name w:val="List Table 3"/>
    <w:basedOn w:val="64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1"/>
    <w:basedOn w:val="647"/>
    <w:uiPriority w:val="99"/>
    <w:qFormat/>
    <w:pPr>
      <w:spacing w:after="0" w:line="240" w:lineRule="auto"/>
    </w:pPr>
    <w:tblPr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2"/>
    <w:basedOn w:val="64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left w:val="single" w:color="D99795" w:themeColor="accent2" w:themeTint="97" w:sz="4" w:space="0"/>
        <w:bottom w:val="single" w:color="D99795" w:themeColor="accent2" w:themeTint="97" w:sz="4" w:space="0"/>
        <w:right w:val="single" w:color="D997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795" w:themeColor="accent2" w:themeTint="97" w:sz="4" w:space="0"/>
          <w:bottom w:val="single" w:color="D997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795" w:themeColor="accent2" w:themeTint="97" w:sz="4" w:space="0"/>
          <w:right w:val="single" w:color="D997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3"/>
    <w:basedOn w:val="64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left w:val="single" w:color="C3D69C" w:themeColor="accent3" w:themeTint="98" w:sz="4" w:space="0"/>
        <w:bottom w:val="single" w:color="C3D69C" w:themeColor="accent3" w:themeTint="98" w:sz="4" w:space="0"/>
        <w:right w:val="single" w:color="C3D69C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C" w:themeColor="accent3" w:themeTint="98" w:sz="4" w:space="0"/>
          <w:bottom w:val="single" w:color="C3D69C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C" w:themeColor="accent3" w:themeTint="98" w:sz="4" w:space="0"/>
          <w:right w:val="single" w:color="C3D69C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c" w:themeColor="accent3" w:themeTint="98" w:fill="c3d69c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4"/>
    <w:basedOn w:val="64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3 - Accent 5"/>
    <w:basedOn w:val="64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3 - Accent 6"/>
    <w:basedOn w:val="64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"/>
    <w:basedOn w:val="647"/>
    <w:uiPriority w:val="99"/>
    <w:qFormat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1"/>
    <w:basedOn w:val="647"/>
    <w:uiPriority w:val="99"/>
    <w:qFormat/>
    <w:pPr>
      <w:spacing w:after="0" w:line="240" w:lineRule="auto"/>
    </w:pPr>
    <w:tblPr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2"/>
    <w:basedOn w:val="647"/>
    <w:uiPriority w:val="99"/>
    <w:qFormat/>
    <w:pPr>
      <w:spacing w:after="0" w:line="240" w:lineRule="auto"/>
    </w:pPr>
    <w:tblPr>
      <w:tblBorders>
        <w:top w:val="single" w:color="DB9C9A" w:themeColor="accent2" w:themeTint="90" w:sz="4" w:space="0"/>
        <w:left w:val="single" w:color="DB9C9A" w:themeColor="accent2" w:themeTint="90" w:sz="4" w:space="0"/>
        <w:bottom w:val="single" w:color="DB9C9A" w:themeColor="accent2" w:themeTint="90" w:sz="4" w:space="0"/>
        <w:right w:val="single" w:color="DB9C9A" w:themeColor="accent2" w:themeTint="90" w:sz="4" w:space="0"/>
        <w:insideH w:val="single" w:color="DB9C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3d2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3"/>
    <w:basedOn w:val="647"/>
    <w:uiPriority w:val="99"/>
    <w:qFormat/>
    <w:pPr>
      <w:spacing w:after="0" w:line="240" w:lineRule="auto"/>
    </w:pPr>
    <w:tblPr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dd5" w:themeColor="accent3" w:themeTint="40" w:fill="e5ed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4"/>
    <w:basedOn w:val="647"/>
    <w:uiPriority w:val="99"/>
    <w:qFormat/>
    <w:pPr>
      <w:spacing w:after="0" w:line="240" w:lineRule="auto"/>
    </w:pPr>
    <w:tblPr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4 - Accent 5"/>
    <w:basedOn w:val="647"/>
    <w:uiPriority w:val="99"/>
    <w:qFormat/>
    <w:pPr>
      <w:spacing w:after="0" w:line="240" w:lineRule="auto"/>
    </w:pPr>
    <w:tblPr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4 - Accent 6"/>
    <w:basedOn w:val="647"/>
    <w:uiPriority w:val="99"/>
    <w:qFormat/>
    <w:pPr>
      <w:spacing w:after="0" w:line="240" w:lineRule="auto"/>
    </w:pPr>
    <w:tblPr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ce4d0" w:themeColor="accent6" w:themeTint="40" w:fill="fc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5 Dark"/>
    <w:basedOn w:val="647"/>
    <w:uiPriority w:val="99"/>
    <w:qFormat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band1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e7e7e" w:themeColor="text1" w:themeTint="80" w:fill="7e7e7e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e7e7e" w:themeColor="text1" w:themeTint="80" w:fill="7e7e7e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7e7e7e" w:themeColor="text1" w:themeTint="80" w:fill="7e7e7e" w:themeFill="text1" w:themeFillTint="80"/>
        <w:tcBorders>
          <w:top w:val="single" w:color="7E7E7E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8" w:customStyle="1">
    <w:name w:val="List Table 5 Dark - Accent 1"/>
    <w:basedOn w:val="647"/>
    <w:uiPriority w:val="99"/>
    <w:qFormat/>
    <w:pPr>
      <w:spacing w:after="0" w:line="240" w:lineRule="auto"/>
    </w:pPr>
    <w:tblPr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89" w:customStyle="1">
    <w:name w:val="List Table 5 Dark - Accent 2"/>
    <w:basedOn w:val="647"/>
    <w:uiPriority w:val="99"/>
    <w:qFormat/>
    <w:pPr>
      <w:spacing w:after="0" w:line="240" w:lineRule="auto"/>
    </w:pPr>
    <w:tblPr>
      <w:tblBorders>
        <w:top w:val="single" w:color="D99795" w:themeColor="accent2" w:themeTint="97" w:sz="32" w:space="0"/>
        <w:left w:val="single" w:color="D99795" w:themeColor="accent2" w:themeTint="97" w:sz="32" w:space="0"/>
        <w:bottom w:val="single" w:color="D99795" w:themeColor="accent2" w:themeTint="97" w:sz="32" w:space="0"/>
        <w:right w:val="single" w:color="D99795" w:themeColor="accent2" w:themeTint="97" w:sz="32" w:space="0"/>
      </w:tblBorders>
    </w:tblPr>
    <w:tblStylePr w:type="band1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795" w:themeColor="accent2" w:themeTint="97" w:fill="d997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795" w:themeColor="accent2" w:themeTint="97" w:fill="d997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D997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d99795" w:themeColor="accent2" w:themeTint="97" w:fill="d99795" w:themeFill="accent2" w:themeFillTint="97"/>
        <w:tcBorders>
          <w:top w:val="single" w:color="D997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7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0" w:customStyle="1">
    <w:name w:val="List Table 5 Dark - Accent 3"/>
    <w:basedOn w:val="647"/>
    <w:uiPriority w:val="99"/>
    <w:qFormat/>
    <w:pPr>
      <w:spacing w:after="0" w:line="240" w:lineRule="auto"/>
    </w:pPr>
    <w:tblPr>
      <w:tblBorders>
        <w:top w:val="single" w:color="C3D69C" w:themeColor="accent3" w:themeTint="98" w:sz="32" w:space="0"/>
        <w:left w:val="single" w:color="C3D69C" w:themeColor="accent3" w:themeTint="98" w:sz="32" w:space="0"/>
        <w:bottom w:val="single" w:color="C3D69C" w:themeColor="accent3" w:themeTint="98" w:sz="32" w:space="0"/>
        <w:right w:val="single" w:color="C3D69C" w:themeColor="accent3" w:themeTint="98" w:sz="32" w:space="0"/>
      </w:tblBorders>
    </w:tblPr>
    <w:tblStylePr w:type="band1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c" w:themeColor="accent3" w:themeTint="98" w:fill="c3d69c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c" w:themeColor="accent3" w:themeTint="98" w:fill="c3d69c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C3D69C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c3d69c" w:themeColor="accent3" w:themeTint="98" w:fill="c3d69c" w:themeFill="accent3" w:themeFillTint="98"/>
        <w:tcBorders>
          <w:top w:val="single" w:color="C3D69C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C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1" w:customStyle="1">
    <w:name w:val="List Table 5 Dark - Accent 4"/>
    <w:basedOn w:val="647"/>
    <w:uiPriority w:val="99"/>
    <w:qFormat/>
    <w:pPr>
      <w:spacing w:after="0" w:line="240" w:lineRule="auto"/>
    </w:pPr>
    <w:tblPr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2" w:customStyle="1">
    <w:name w:val="List Table 5 Dark - Accent 5"/>
    <w:basedOn w:val="647"/>
    <w:uiPriority w:val="99"/>
    <w:qFormat/>
    <w:pPr>
      <w:spacing w:after="0" w:line="240" w:lineRule="auto"/>
    </w:pPr>
    <w:tblPr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3" w:customStyle="1">
    <w:name w:val="List Table 5 Dark - Accent 6"/>
    <w:basedOn w:val="647"/>
    <w:uiPriority w:val="99"/>
    <w:qFormat/>
    <w:pPr>
      <w:spacing w:after="0" w:line="240" w:lineRule="auto"/>
    </w:pPr>
    <w:tblPr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</w:style>
  <w:style w:type="table" w:styleId="794" w:customStyle="1">
    <w:name w:val="List Table 6 Colorful"/>
    <w:basedOn w:val="647"/>
    <w:uiPriority w:val="99"/>
    <w:qFormat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</w:style>
  <w:style w:type="table" w:styleId="795" w:customStyle="1">
    <w:name w:val="List Table 6 Colorful - Accent 1"/>
    <w:basedOn w:val="647"/>
    <w:uiPriority w:val="99"/>
    <w:qFormat/>
    <w:pPr>
      <w:spacing w:after="0" w:line="240" w:lineRule="auto"/>
    </w:pPr>
    <w:tblPr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b/>
        <w:color w:val="2a4b71" w:themeColor="accent1" w:themeShade="94"/>
      </w:rPr>
    </w:tblStylePr>
    <w:tblStylePr w:type="firstRow">
      <w:rPr>
        <w:b/>
        <w:color w:val="2a4b71" w:themeColor="accent1" w:themeShade="94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4"/>
      </w:rPr>
    </w:tblStylePr>
    <w:tblStylePr w:type="lastRow">
      <w:rPr>
        <w:b/>
        <w:color w:val="2a4b71" w:themeColor="accent1" w:themeShade="94"/>
      </w:rPr>
      <w:tcPr>
        <w:tcBorders>
          <w:top w:val="single" w:color="4F81BD" w:themeColor="accent1" w:sz="4" w:space="0"/>
        </w:tcBorders>
      </w:tcPr>
    </w:tblStylePr>
  </w:style>
  <w:style w:type="table" w:styleId="796" w:customStyle="1">
    <w:name w:val="List Table 6 Colorful - Accent 2"/>
    <w:basedOn w:val="647"/>
    <w:uiPriority w:val="99"/>
    <w:qFormat/>
    <w:pPr>
      <w:spacing w:after="0" w:line="240" w:lineRule="auto"/>
    </w:pPr>
    <w:tblPr>
      <w:tblBorders>
        <w:top w:val="single" w:color="D99795" w:themeColor="accent2" w:themeTint="97" w:sz="4" w:space="0"/>
        <w:bottom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D99795" w:themeColor="accent2" w:themeTint="97" w:sz="4" w:space="0"/>
        </w:tcBorders>
      </w:tcPr>
    </w:tblStylePr>
    <w:tblStylePr w:type="lastCol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Row">
      <w:rPr>
        <w:b/>
        <w:color w:val="da9896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D99795" w:themeColor="accent2" w:themeTint="97" w:sz="4" w:space="0"/>
        </w:tcBorders>
      </w:tcPr>
    </w:tblStylePr>
  </w:style>
  <w:style w:type="table" w:styleId="797" w:customStyle="1">
    <w:name w:val="List Table 6 Colorful - Accent 3"/>
    <w:basedOn w:val="647"/>
    <w:uiPriority w:val="99"/>
    <w:qFormat/>
    <w:pPr>
      <w:spacing w:after="0" w:line="240" w:lineRule="auto"/>
    </w:pPr>
    <w:tblPr>
      <w:tblBorders>
        <w:top w:val="single" w:color="C3D69C" w:themeColor="accent3" w:themeTint="98" w:sz="4" w:space="0"/>
        <w:bottom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C3D69C" w:themeColor="accent3" w:themeTint="98" w:sz="4" w:space="0"/>
        </w:tcBorders>
      </w:tcPr>
    </w:tblStylePr>
    <w:tblStylePr w:type="lastCol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c3d69b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C3D69C" w:themeColor="accent3" w:themeTint="98" w:sz="4" w:space="0"/>
        </w:tcBorders>
      </w:tcPr>
    </w:tblStylePr>
  </w:style>
  <w:style w:type="table" w:styleId="798" w:customStyle="1">
    <w:name w:val="List Table 6 Colorful - Accent 4"/>
    <w:basedOn w:val="647"/>
    <w:uiPriority w:val="99"/>
    <w:qFormat/>
    <w:pPr>
      <w:spacing w:after="0" w:line="240" w:lineRule="auto"/>
    </w:pPr>
    <w:tblPr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b3a2c7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B2A1C6" w:themeColor="accent4" w:themeTint="9A" w:sz="4" w:space="0"/>
        </w:tcBorders>
      </w:tcPr>
    </w:tblStylePr>
  </w:style>
  <w:style w:type="table" w:styleId="799" w:customStyle="1">
    <w:name w:val="List Table 6 Colorful - Accent 5"/>
    <w:basedOn w:val="647"/>
    <w:uiPriority w:val="99"/>
    <w:qFormat/>
    <w:pPr>
      <w:spacing w:after="0" w:line="240" w:lineRule="auto"/>
    </w:pPr>
    <w:tblPr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93cddd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92CCDC" w:themeColor="accent5" w:themeTint="9A" w:sz="4" w:space="0"/>
        </w:tcBorders>
      </w:tcPr>
    </w:tblStylePr>
  </w:style>
  <w:style w:type="table" w:styleId="800" w:customStyle="1">
    <w:name w:val="List Table 6 Colorful - Accent 6"/>
    <w:basedOn w:val="647"/>
    <w:uiPriority w:val="99"/>
    <w:qFormat/>
    <w:pPr>
      <w:spacing w:after="0" w:line="240" w:lineRule="auto"/>
    </w:pPr>
    <w:tblPr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Row">
      <w:rPr>
        <w:b/>
        <w:color w:val="fac090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FAC090" w:themeColor="accent6" w:themeTint="98" w:sz="4" w:space="0"/>
        </w:tcBorders>
      </w:tcPr>
    </w:tblStylePr>
  </w:style>
  <w:style w:type="table" w:styleId="801" w:customStyle="1">
    <w:name w:val="List Table 7 Colorful"/>
    <w:basedOn w:val="647"/>
    <w:uiPriority w:val="99"/>
    <w:qFormat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E7E7E" w:themeColor="text1" w:themeTint="80" w:sz="4" w:space="0"/>
        </w:tcBorders>
      </w:tcPr>
    </w:tblStyle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E7E7E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7E7E7E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7E7E7E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1"/>
    <w:basedOn w:val="647"/>
    <w:uiPriority w:val="99"/>
    <w:qFormat/>
    <w:pPr>
      <w:spacing w:after="0" w:line="240" w:lineRule="auto"/>
    </w:pPr>
    <w:tblPr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b71" w:themeColor="accent1" w:themeShade="94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b71" w:themeColor="accent1" w:themeShade="94"/>
        <w:sz w:val="22"/>
      </w:rPr>
    </w:tblStylePr>
    <w:tblStylePr w:type="firstCol">
      <w:rPr>
        <w:rFonts w:ascii="Arial" w:hAnsi="Arial"/>
        <w:i/>
        <w:color w:val="2a4b71" w:themeColor="accent1" w:themeShade="94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4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4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2"/>
    <w:basedOn w:val="647"/>
    <w:uiPriority w:val="99"/>
    <w:qFormat/>
    <w:pPr>
      <w:spacing w:after="0" w:line="240" w:lineRule="auto"/>
    </w:pPr>
    <w:tblPr>
      <w:tblBorders>
        <w:right w:val="single" w:color="D99795" w:themeColor="accent2" w:themeTint="97" w:sz="4" w:space="0"/>
      </w:tblBorders>
    </w:tblPr>
    <w:tblStylePr w:type="band1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efd3d2" w:themeColor="accent2" w:themeTint="40" w:fill="efd3d2" w:themeFill="accent2" w:themeFillTint="40"/>
      </w:tcPr>
    </w:tblStylePr>
    <w:tblStylePr w:type="band1Vert">
      <w:tcPr>
        <w:shd w:val="clear" w:color="efd3d2" w:themeColor="accent2" w:themeTint="40" w:fill="efd3d2" w:themeFill="accent2" w:themeFillTint="40"/>
      </w:tcPr>
    </w:tblStylePr>
    <w:tblStylePr w:type="band2Horz">
      <w:rPr>
        <w:rFonts w:ascii="Arial" w:hAnsi="Arial"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795" w:themeColor="accent2" w:themeTint="97" w:sz="4" w:space="0"/>
        </w:tcBorders>
      </w:tcPr>
    </w:tblStylePr>
    <w:tblStylePr w:type="fir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7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D997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a9896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D997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3"/>
    <w:basedOn w:val="647"/>
    <w:uiPriority w:val="99"/>
    <w:qFormat/>
    <w:pPr>
      <w:spacing w:after="0" w:line="240" w:lineRule="auto"/>
    </w:pPr>
    <w:tblPr>
      <w:tblBorders>
        <w:right w:val="single" w:color="C3D69C" w:themeColor="accent3" w:themeTint="98" w:sz="4" w:space="0"/>
      </w:tblBorders>
    </w:tblPr>
    <w:tblStylePr w:type="band1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e5edd5" w:themeColor="accent3" w:themeTint="40" w:fill="e5edd5" w:themeFill="accent3" w:themeFillTint="40"/>
      </w:tcPr>
    </w:tblStylePr>
    <w:tblStylePr w:type="band1Vert">
      <w:tcPr>
        <w:shd w:val="clear" w:color="e5edd5" w:themeColor="accent3" w:themeTint="40" w:fill="e5edd5" w:themeFill="accent3" w:themeFillTint="40"/>
      </w:tcPr>
    </w:tblStylePr>
    <w:tblStylePr w:type="band2Horz">
      <w:rPr>
        <w:rFonts w:ascii="Arial" w:hAnsi="Arial"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C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C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C3D69C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C3D69C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4"/>
    <w:basedOn w:val="647"/>
    <w:uiPriority w:val="99"/>
    <w:qFormat/>
    <w:pPr>
      <w:spacing w:after="0" w:line="240" w:lineRule="auto"/>
    </w:pPr>
    <w:tblPr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3a2c7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st Table 7 Colorful - Accent 5"/>
    <w:basedOn w:val="647"/>
    <w:uiPriority w:val="99"/>
    <w:qFormat/>
    <w:pPr>
      <w:spacing w:after="0" w:line="240" w:lineRule="auto"/>
    </w:pPr>
    <w:tblPr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3cddd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List Table 7 Colorful - Accent 6"/>
    <w:basedOn w:val="647"/>
    <w:uiPriority w:val="99"/>
    <w:qFormat/>
    <w:pPr>
      <w:spacing w:after="0" w:line="240" w:lineRule="auto"/>
    </w:pPr>
    <w:tblPr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ce4d0" w:themeColor="accent6" w:themeTint="40" w:fill="fce4d0" w:themeFill="accent6" w:themeFillTint="40"/>
      </w:tcPr>
    </w:tblStylePr>
    <w:tblStylePr w:type="band1Vert">
      <w:tcPr>
        <w:shd w:val="clear" w:color="fce4d0" w:themeColor="accent6" w:themeTint="40" w:fill="fce4d0" w:themeFill="accent6" w:themeFillTint="40"/>
      </w:tcPr>
    </w:tblStylePr>
    <w:tblStylePr w:type="band2Horz">
      <w:rPr>
        <w:rFonts w:ascii="Arial" w:hAnsi="Arial"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fir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Lined - Accent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09" w:customStyle="1">
    <w:name w:val="Lined - Accent 1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0" w:customStyle="1">
    <w:name w:val="Lined - Accent 2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1" w:customStyle="1">
    <w:name w:val="Lined - Accent 3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2" w:customStyle="1">
    <w:name w:val="Lined - Accent 4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3" w:customStyle="1">
    <w:name w:val="Lined - Accent 5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4" w:customStyle="1">
    <w:name w:val="Lined - Accent 6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/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5" w:customStyle="1">
    <w:name w:val="Bordered &amp; Lined - Accent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</w:style>
  <w:style w:type="table" w:styleId="816" w:customStyle="1">
    <w:name w:val="Bordered &amp; Lined - Accent 1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A4B71" w:themeColor="accent1" w:themeShade="95" w:sz="4" w:space="0"/>
        <w:left w:val="single" w:color="2A4B71" w:themeColor="accent1" w:themeShade="95" w:sz="4" w:space="0"/>
        <w:bottom w:val="single" w:color="2A4B71" w:themeColor="accent1" w:themeShade="95" w:sz="4" w:space="0"/>
        <w:right w:val="single" w:color="2A4B71" w:themeColor="accent1" w:themeShade="95" w:sz="4" w:space="0"/>
        <w:insideH w:val="single" w:color="2A4B71" w:themeColor="accent1" w:themeShade="95" w:sz="4" w:space="0"/>
        <w:insideV w:val="single" w:color="2A4B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bc2" w:themeColor="accent1" w:themeTint="EA" w:fill="5d8bc2" w:themeFill="accent1" w:themeFillTint="EA"/>
      </w:tcPr>
    </w:tblStylePr>
  </w:style>
  <w:style w:type="table" w:styleId="817" w:customStyle="1">
    <w:name w:val="Bordered &amp; Lined - Accent 2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742B29" w:themeColor="accent2" w:themeShade="95" w:sz="4" w:space="0"/>
        <w:left w:val="single" w:color="742B29" w:themeColor="accent2" w:themeShade="95" w:sz="4" w:space="0"/>
        <w:bottom w:val="single" w:color="742B29" w:themeColor="accent2" w:themeShade="95" w:sz="4" w:space="0"/>
        <w:right w:val="single" w:color="742B29" w:themeColor="accent2" w:themeShade="95" w:sz="4" w:space="0"/>
        <w:insideH w:val="single" w:color="742B29" w:themeColor="accent2" w:themeShade="95" w:sz="4" w:space="0"/>
        <w:insideV w:val="single" w:color="742B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795" w:themeColor="accent2" w:themeTint="97" w:fill="d99795" w:themeFill="accent2" w:themeFillTint="97"/>
      </w:tcPr>
    </w:tblStylePr>
  </w:style>
  <w:style w:type="table" w:styleId="818" w:customStyle="1">
    <w:name w:val="Bordered &amp; Lined - Accent 3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5C722E" w:themeColor="accent3" w:themeShade="95" w:sz="4" w:space="0"/>
        <w:left w:val="single" w:color="5C722E" w:themeColor="accent3" w:themeShade="95" w:sz="4" w:space="0"/>
        <w:bottom w:val="single" w:color="5C722E" w:themeColor="accent3" w:themeShade="95" w:sz="4" w:space="0"/>
        <w:right w:val="single" w:color="5C722E" w:themeColor="accent3" w:themeShade="95" w:sz="4" w:space="0"/>
        <w:insideH w:val="single" w:color="5C722E" w:themeColor="accent3" w:themeShade="95" w:sz="4" w:space="0"/>
        <w:insideV w:val="single" w:color="5C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d" w:themeColor="accent3" w:themeTint="34" w:fill="eaf1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bbb59" w:themeColor="accent3" w:themeTint="FE" w:fill="9bbb59" w:themeFill="accent3" w:themeFillTint="FE"/>
      </w:tcPr>
    </w:tblStylePr>
  </w:style>
  <w:style w:type="table" w:styleId="819" w:customStyle="1">
    <w:name w:val="Bordered &amp; Lined - Accent 4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0" w:customStyle="1">
    <w:name w:val="Bordered &amp; Lined - Accent 5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1" w:customStyle="1">
    <w:name w:val="Bordered &amp; Lined - Accent 6"/>
    <w:basedOn w:val="647"/>
    <w:uiPriority w:val="99"/>
    <w:qFormat/>
    <w:pPr>
      <w:spacing w:after="0" w:line="240" w:lineRule="auto"/>
    </w:pPr>
    <w:rPr>
      <w:color w:val="404040"/>
      <w:sz w:val="20"/>
      <w:szCs w:val="20"/>
      <w:lang w:eastAsia="ru-RU"/>
    </w:rPr>
    <w:tblPr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9" w:themeColor="accent6" w:themeTint="34" w:fill="fde9d9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2" w:customStyle="1">
    <w:name w:val="Bordered"/>
    <w:basedOn w:val="647"/>
    <w:uiPriority w:val="99"/>
    <w:qFormat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</w:style>
  <w:style w:type="table" w:styleId="823" w:customStyle="1">
    <w:name w:val="Bordered - Accent 1"/>
    <w:basedOn w:val="647"/>
    <w:uiPriority w:val="99"/>
    <w:qFormat/>
    <w:pPr>
      <w:spacing w:after="0" w:line="240" w:lineRule="auto"/>
    </w:pPr>
    <w:tblPr>
      <w:tblBorders>
        <w:top w:val="single" w:color="B7CCE4" w:themeColor="accent1" w:themeTint="67" w:sz="4" w:space="0"/>
        <w:left w:val="single" w:color="B7CCE4" w:themeColor="accent1" w:themeTint="67" w:sz="4" w:space="0"/>
        <w:bottom w:val="single" w:color="B7CCE4" w:themeColor="accent1" w:themeTint="67" w:sz="4" w:space="0"/>
        <w:right w:val="single" w:color="B7CCE4" w:themeColor="accent1" w:themeTint="67" w:sz="4" w:space="0"/>
        <w:insideH w:val="single" w:color="B7CCE4" w:themeColor="accent1" w:themeTint="67" w:sz="4" w:space="0"/>
        <w:insideV w:val="single" w:color="B7CC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CE4" w:themeColor="accent1" w:themeTint="67" w:sz="4" w:space="0"/>
          <w:left w:val="single" w:color="B7CCE4" w:themeColor="accent1" w:themeTint="67" w:sz="4" w:space="0"/>
          <w:bottom w:val="single" w:color="B7CCE4" w:themeColor="accent1" w:themeTint="67" w:sz="4" w:space="0"/>
          <w:right w:val="single" w:color="B7CC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4" w:customStyle="1">
    <w:name w:val="Bordered - Accent 2"/>
    <w:basedOn w:val="647"/>
    <w:uiPriority w:val="99"/>
    <w:qFormat/>
    <w:pPr>
      <w:spacing w:after="0" w:line="240" w:lineRule="auto"/>
    </w:pPr>
    <w:tblPr>
      <w:tblBorders>
        <w:top w:val="single" w:color="E5B8B7" w:themeColor="accent2" w:themeTint="67" w:sz="4" w:space="0"/>
        <w:left w:val="single" w:color="E5B8B7" w:themeColor="accent2" w:themeTint="67" w:sz="4" w:space="0"/>
        <w:bottom w:val="single" w:color="E5B8B7" w:themeColor="accent2" w:themeTint="67" w:sz="4" w:space="0"/>
        <w:right w:val="single" w:color="E5B8B7" w:themeColor="accent2" w:themeTint="67" w:sz="4" w:space="0"/>
        <w:insideH w:val="single" w:color="E5B8B7" w:themeColor="accent2" w:themeTint="67" w:sz="4" w:space="0"/>
        <w:insideV w:val="single" w:color="E5B8B7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8B7" w:themeColor="accent2" w:themeTint="67" w:sz="4" w:space="0"/>
          <w:left w:val="single" w:color="E5B8B7" w:themeColor="accent2" w:themeTint="67" w:sz="4" w:space="0"/>
          <w:bottom w:val="single" w:color="E5B8B7" w:themeColor="accent2" w:themeTint="67" w:sz="4" w:space="0"/>
          <w:right w:val="single" w:color="E5B8B7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7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7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795" w:themeColor="accent2" w:themeTint="97" w:sz="12" w:space="0"/>
        </w:tcBorders>
      </w:tcPr>
    </w:tblStylePr>
  </w:style>
  <w:style w:type="table" w:styleId="825" w:customStyle="1">
    <w:name w:val="Bordered - Accent 3"/>
    <w:basedOn w:val="647"/>
    <w:uiPriority w:val="99"/>
    <w:qFormat/>
    <w:pPr>
      <w:spacing w:after="0" w:line="240" w:lineRule="auto"/>
    </w:pPr>
    <w:tblPr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C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C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C" w:themeColor="accent3" w:themeTint="98" w:sz="12" w:space="0"/>
        </w:tcBorders>
      </w:tcPr>
    </w:tblStylePr>
  </w:style>
  <w:style w:type="table" w:styleId="826" w:customStyle="1">
    <w:name w:val="Bordered - Accent 4"/>
    <w:basedOn w:val="647"/>
    <w:uiPriority w:val="99"/>
    <w:qFormat/>
    <w:pPr>
      <w:spacing w:after="0" w:line="240" w:lineRule="auto"/>
    </w:pPr>
    <w:tblPr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7" w:customStyle="1">
    <w:name w:val="Bordered - Accent 5"/>
    <w:basedOn w:val="647"/>
    <w:uiPriority w:val="99"/>
    <w:qFormat/>
    <w:pPr>
      <w:spacing w:after="0" w:line="240" w:lineRule="auto"/>
    </w:pPr>
    <w:tblPr>
      <w:tblBorders>
        <w:top w:val="single" w:color="B6DDE7" w:themeColor="accent5" w:themeTint="67" w:sz="4" w:space="0"/>
        <w:left w:val="single" w:color="B6DDE7" w:themeColor="accent5" w:themeTint="67" w:sz="4" w:space="0"/>
        <w:bottom w:val="single" w:color="B6DDE7" w:themeColor="accent5" w:themeTint="67" w:sz="4" w:space="0"/>
        <w:right w:val="single" w:color="B6DDE7" w:themeColor="accent5" w:themeTint="67" w:sz="4" w:space="0"/>
        <w:insideH w:val="single" w:color="B6DDE7" w:themeColor="accent5" w:themeTint="67" w:sz="4" w:space="0"/>
        <w:insideV w:val="single" w:color="B6DD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7" w:themeColor="accent5" w:themeTint="67" w:sz="4" w:space="0"/>
          <w:left w:val="single" w:color="B6DDE7" w:themeColor="accent5" w:themeTint="67" w:sz="4" w:space="0"/>
          <w:bottom w:val="single" w:color="B6DDE7" w:themeColor="accent5" w:themeTint="67" w:sz="4" w:space="0"/>
          <w:right w:val="single" w:color="B6DD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8" w:customStyle="1">
    <w:name w:val="Bordered - Accent 6"/>
    <w:basedOn w:val="647"/>
    <w:uiPriority w:val="99"/>
    <w:qFormat/>
    <w:pPr>
      <w:spacing w:after="0" w:line="240" w:lineRule="auto"/>
    </w:pPr>
    <w:tblPr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29" w:customStyle="1">
    <w:name w:val="Текст сноски Знак"/>
    <w:link w:val="653"/>
    <w:uiPriority w:val="99"/>
    <w:qFormat/>
    <w:rPr>
      <w:sz w:val="18"/>
    </w:rPr>
  </w:style>
  <w:style w:type="character" w:styleId="830" w:customStyle="1">
    <w:name w:val="Текст концевой сноски Знак"/>
    <w:link w:val="651"/>
    <w:uiPriority w:val="99"/>
    <w:qFormat/>
    <w:rPr>
      <w:sz w:val="20"/>
    </w:rPr>
  </w:style>
  <w:style w:type="paragraph" w:styleId="831" w:customStyle="1">
    <w:name w:val="TOC Heading"/>
    <w:uiPriority w:val="39"/>
    <w:unhideWhenUsed/>
    <w:qFormat/>
    <w:pPr>
      <w:spacing w:before="0" w:beforeAutospacing="0" w:after="200" w:afterAutospacing="0" w:line="276" w:lineRule="auto"/>
    </w:pPr>
    <w:rPr>
      <w:rFonts w:hint="default"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832" w:customStyle="1">
    <w:name w:val="ConsPlusNorma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3" w:customStyle="1">
    <w:name w:val="ConsPlusNonforma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4" w:customStyle="1">
    <w:name w:val="ConsPlusTitl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b/>
      <w:sz w:val="22"/>
      <w:szCs w:val="20"/>
      <w:lang w:val="ru-RU" w:eastAsia="ru-RU" w:bidi="ar-SA"/>
    </w:rPr>
  </w:style>
  <w:style w:type="paragraph" w:styleId="835" w:customStyle="1">
    <w:name w:val="ConsPlusCell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ourier New" w:hAnsi="Courier New" w:eastAsia="Times New Roman" w:cs="Courier New"/>
      <w:sz w:val="20"/>
      <w:szCs w:val="20"/>
      <w:lang w:val="ru-RU" w:eastAsia="ru-RU" w:bidi="ar-SA"/>
    </w:rPr>
  </w:style>
  <w:style w:type="paragraph" w:styleId="836" w:customStyle="1">
    <w:name w:val="ConsPlusDoc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Calibri" w:hAnsi="Calibri" w:eastAsia="Times New Roman" w:cs="Calibri"/>
      <w:sz w:val="22"/>
      <w:szCs w:val="20"/>
      <w:lang w:val="ru-RU" w:eastAsia="ru-RU" w:bidi="ar-SA"/>
    </w:rPr>
  </w:style>
  <w:style w:type="paragraph" w:styleId="837" w:customStyle="1">
    <w:name w:val="ConsPlusTitlePage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0"/>
      <w:szCs w:val="20"/>
      <w:lang w:val="ru-RU" w:eastAsia="ru-RU" w:bidi="ar-SA"/>
    </w:rPr>
  </w:style>
  <w:style w:type="paragraph" w:styleId="838" w:customStyle="1">
    <w:name w:val="ConsPlusJurTerm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Tahoma" w:hAnsi="Tahoma" w:eastAsia="Times New Roman" w:cs="Tahoma"/>
      <w:sz w:val="26"/>
      <w:szCs w:val="20"/>
      <w:lang w:val="ru-RU" w:eastAsia="ru-RU" w:bidi="ar-SA"/>
    </w:rPr>
  </w:style>
  <w:style w:type="paragraph" w:styleId="839" w:customStyle="1">
    <w:name w:val="ConsPlusTextList"/>
    <w:uiPriority w:val="0"/>
    <w:qFormat/>
    <w:pPr>
      <w:spacing w:before="0" w:beforeAutospacing="0" w:after="0" w:afterAutospacing="0" w:line="240" w:lineRule="auto"/>
      <w:widowControl w:val="off"/>
    </w:pPr>
    <w:rPr>
      <w:rFonts w:hint="default" w:ascii="Arial" w:hAnsi="Arial" w:eastAsia="Times New Roman" w:cs="Arial"/>
      <w:sz w:val="20"/>
      <w:szCs w:val="20"/>
      <w:lang w:val="ru-RU" w:eastAsia="ru-RU" w:bidi="ar-SA"/>
    </w:rPr>
  </w:style>
  <w:style w:type="paragraph" w:styleId="840" w:customStyle="1">
    <w:name w:val="Знак"/>
    <w:basedOn w:val="636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1" w:customStyle="1">
    <w:name w:val="Знак1"/>
    <w:basedOn w:val="636"/>
    <w:uiPriority w:val="0"/>
    <w:qFormat/>
    <w:pPr>
      <w:spacing w:after="160" w:line="240" w:lineRule="exact"/>
    </w:pPr>
    <w:rPr>
      <w:rFonts w:ascii="Verdana" w:hAnsi="Verdana" w:eastAsia="Times New Roman" w:cs="Times New Roman"/>
      <w:sz w:val="20"/>
      <w:szCs w:val="20"/>
      <w:lang w:val="en-US"/>
    </w:rPr>
  </w:style>
  <w:style w:type="paragraph" w:styleId="842">
    <w:name w:val="List Paragraph"/>
    <w:basedOn w:val="636"/>
    <w:uiPriority w:val="34"/>
    <w:qFormat/>
    <w:pPr>
      <w:contextualSpacing/>
      <w:ind w:left="720"/>
    </w:pPr>
  </w:style>
  <w:style w:type="character" w:styleId="843" w:customStyle="1">
    <w:name w:val="Верхний колонтитул Знак"/>
    <w:basedOn w:val="646"/>
    <w:link w:val="655"/>
    <w:uiPriority w:val="99"/>
    <w:qFormat/>
  </w:style>
  <w:style w:type="character" w:styleId="844" w:customStyle="1">
    <w:name w:val="Нижний колонтитул Знак"/>
    <w:basedOn w:val="646"/>
    <w:link w:val="666"/>
    <w:uiPriority w:val="99"/>
    <w:qFormat/>
  </w:style>
  <w:style w:type="character" w:styleId="845" w:customStyle="1">
    <w:name w:val="Unresolved Mention"/>
    <w:basedOn w:val="646"/>
    <w:uiPriority w:val="99"/>
    <w:semiHidden/>
    <w:unhideWhenUsed/>
    <w:qFormat/>
    <w:rPr>
      <w:color w:val="605e5c"/>
      <w:shd w:val="clear" w:color="auto" w:fill="e1dfdd"/>
    </w:rPr>
  </w:style>
  <w:style w:type="numbering" w:styleId="2006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Р7-Офис/7.2.2.0</Application>
  <DocSecurity>0</DocSecurity>
  <LinksUpToDate>false</LinksUpToDate>
  <ScaleCrop>false</ScaleCrop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Сорочинская И. Л.</dc:creator>
  <cp:revision>23</cp:revision>
  <dcterms:created xsi:type="dcterms:W3CDTF">2024-02-16T21:00:00Z</dcterms:created>
  <dcterms:modified xsi:type="dcterms:W3CDTF">2026-03-19T11:27:08Z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1049-11.1.0.11723</vt:lpwstr>
  </property>
</Properties>
</file>