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widowControl w:val="off"/>
        <w:rPr>
          <w:bCs/>
          <w:sz w:val="28"/>
          <w:szCs w:val="28"/>
        </w:rPr>
      </w:pPr>
      <w:r/>
      <w:bookmarkStart w:id="0" w:name="_GoBack"/>
      <w:r/>
      <w:bookmarkEnd w:id="0"/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bCs/>
          <w:sz w:val="27"/>
          <w:szCs w:val="27"/>
        </w:rPr>
      </w:pP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  <w:br/>
        <w:t xml:space="preserve">Правительства Белгородской области </w:t>
        <w:br/>
        <w:t xml:space="preserve">от 18 августа 2014 года № 311-пп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В целях приведения нормативных пра</w:t>
      </w:r>
      <w:r>
        <w:rPr>
          <w:sz w:val="28"/>
          <w:szCs w:val="28"/>
          <w:highlight w:val="none"/>
        </w:rPr>
        <w:t xml:space="preserve">вовых актов Белгородской области в с</w:t>
      </w:r>
      <w:r>
        <w:rPr>
          <w:sz w:val="28"/>
          <w:szCs w:val="28"/>
          <w:highlight w:val="white"/>
        </w:rPr>
        <w:t xml:space="preserve">оответствие с действующим законодательством, в связи с организационно-штатными изменениями в исполнительных органах Белгородской области Правительство Белгородской области 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п о с т а н о в л я е т: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86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 Внести следующие изменения в </w:t>
      </w:r>
      <w:r>
        <w:rPr>
          <w:sz w:val="28"/>
          <w:szCs w:val="28"/>
        </w:rPr>
        <w:t xml:space="preserve">Порядок принятия решений </w:t>
        <w:br/>
        <w:t xml:space="preserve">об утверждении (измен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ии) границ зон с особыми условиями использования территории (охранных зон газопроводов) и наложении ограничений (обременении) на входящие в них земельные участки на территории Белгородской области (далее – Порядок), утвержденный в пункте 1 постановления: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третий, четвертый абзацы пункта 2.1 раздела 2 Порядка исключить;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пятый</w:t>
      </w:r>
      <w:r>
        <w:rPr>
          <w:sz w:val="28"/>
          <w:szCs w:val="28"/>
          <w:highlight w:val="none"/>
        </w:rPr>
        <w:t xml:space="preserve"> –</w:t>
      </w:r>
      <w:r>
        <w:rPr>
          <w:sz w:val="28"/>
          <w:szCs w:val="28"/>
          <w:highlight w:val="none"/>
        </w:rPr>
        <w:t xml:space="preserve"> тринадцатый абзацы </w:t>
      </w:r>
      <w:r>
        <w:rPr>
          <w:sz w:val="28"/>
          <w:szCs w:val="28"/>
        </w:rPr>
        <w:t xml:space="preserve">пункта 2.1 раздела 2 Порядка </w:t>
      </w:r>
      <w:r>
        <w:rPr>
          <w:sz w:val="28"/>
          <w:szCs w:val="28"/>
          <w:highlight w:val="none"/>
        </w:rPr>
        <w:t xml:space="preserve">считать третьим –  одиннадцатым соответственно;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дополнить пункт </w:t>
      </w:r>
      <w:r>
        <w:rPr>
          <w:sz w:val="28"/>
          <w:szCs w:val="28"/>
        </w:rPr>
        <w:t xml:space="preserve">2.1 раздела 2 Порядка</w:t>
      </w:r>
      <w:r>
        <w:rPr>
          <w:sz w:val="28"/>
          <w:szCs w:val="28"/>
          <w:highlight w:val="none"/>
        </w:rPr>
        <w:t xml:space="preserve"> абзацем четвертым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посредством федеральной государственной информационной системы </w:t>
      </w:r>
      <w:r>
        <w:rPr>
          <w:sz w:val="28"/>
          <w:szCs w:val="28"/>
          <w:highlight w:val="none"/>
        </w:rPr>
        <w:t xml:space="preserve">«Единый портал государственных и муниципальных услуг(функций)».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дополнить пункт </w:t>
      </w:r>
      <w:r>
        <w:rPr>
          <w:sz w:val="28"/>
          <w:szCs w:val="28"/>
        </w:rPr>
        <w:t xml:space="preserve">2.2 раздела 2 Порядка</w:t>
      </w:r>
      <w:r>
        <w:rPr>
          <w:sz w:val="28"/>
          <w:szCs w:val="28"/>
          <w:highlight w:val="none"/>
        </w:rPr>
        <w:t xml:space="preserve"> седьмым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девятым </w:t>
      </w:r>
      <w:r>
        <w:rPr>
          <w:sz w:val="28"/>
          <w:szCs w:val="28"/>
          <w:highlight w:val="none"/>
        </w:rPr>
        <w:t xml:space="preserve">абзацами </w:t>
      </w:r>
      <w:r>
        <w:rPr>
          <w:sz w:val="28"/>
          <w:szCs w:val="28"/>
          <w:highlight w:val="none"/>
        </w:rPr>
        <w:t xml:space="preserve">следующего содержа</w:t>
      </w:r>
      <w:r>
        <w:rPr>
          <w:sz w:val="28"/>
          <w:szCs w:val="28"/>
          <w:highlight w:val="none"/>
        </w:rPr>
        <w:t xml:space="preserve">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:lang w:val="en-US"/>
        </w:rPr>
        <w:t xml:space="preserve">договор на эксплуатацию газораспределительных сетей в случае обращения эксплуатационной организации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  <w:highlight w:val="none"/>
          <w:lang w:val="en-US"/>
        </w:rPr>
        <w:t xml:space="preserve">увержденная проектная документация на строительство, реконструкцию объекта газораспределительной сети </w:t>
      </w:r>
      <w:r>
        <w:rPr>
          <w:sz w:val="28"/>
          <w:szCs w:val="28"/>
          <w:highlight w:val="none"/>
          <w:lang w:val="en-US"/>
        </w:rPr>
        <w:t xml:space="preserve">в случае установления зоны с особыми условиями использования территории в связи с размещением вновь создаваемого объекта</w:t>
      </w:r>
      <w:r>
        <w:rPr>
          <w:sz w:val="28"/>
          <w:szCs w:val="28"/>
          <w:highlight w:val="none"/>
          <w:lang w:val="en-US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  <w:lang w:val="en-US"/>
        </w:rPr>
        <w:t xml:space="preserve"> </w:t>
      </w:r>
      <w:r>
        <w:rPr>
          <w:sz w:val="28"/>
          <w:szCs w:val="28"/>
          <w:highlight w:val="none"/>
          <w:lang w:val="en-US"/>
        </w:rPr>
        <w:t xml:space="preserve">документы, подтверждающие, что заявитель является </w:t>
      </w:r>
      <w:r>
        <w:rPr>
          <w:sz w:val="28"/>
          <w:szCs w:val="28"/>
          <w:highlight w:val="none"/>
          <w:lang w:val="en-US"/>
        </w:rPr>
        <w:t xml:space="preserve">застройщиком в отношении строящихся, реконструируемых </w:t>
      </w:r>
      <w:r>
        <w:rPr>
          <w:sz w:val="28"/>
          <w:szCs w:val="28"/>
          <w:highlight w:val="none"/>
          <w:lang w:val="en-US"/>
        </w:rPr>
        <w:t xml:space="preserve">объектов газораспределительной сети, </w:t>
      </w:r>
      <w:r>
        <w:rPr>
          <w:sz w:val="28"/>
          <w:szCs w:val="28"/>
          <w:highlight w:val="none"/>
          <w:lang w:val="en-US"/>
        </w:rPr>
        <w:t xml:space="preserve">в случае если с заявлением обращается застрой</w:t>
      </w:r>
      <w:r>
        <w:rPr>
          <w:sz w:val="28"/>
          <w:szCs w:val="28"/>
          <w:highlight w:val="none"/>
          <w:lang w:val="en-US"/>
        </w:rPr>
        <w:t xml:space="preserve">щик.</w:t>
      </w:r>
      <w:r>
        <w:rPr>
          <w:sz w:val="28"/>
          <w:szCs w:val="28"/>
          <w:highlight w:val="none"/>
          <w:lang w:val="en-US"/>
        </w:rPr>
        <w:t xml:space="preserve">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седьмой – десятый абзацы </w:t>
      </w:r>
      <w:r>
        <w:rPr>
          <w:sz w:val="28"/>
          <w:szCs w:val="28"/>
        </w:rPr>
        <w:t xml:space="preserve">пункта 2.2 раздела 2 Порядка </w:t>
      </w:r>
      <w:r>
        <w:rPr>
          <w:sz w:val="28"/>
          <w:szCs w:val="28"/>
          <w:highlight w:val="none"/>
        </w:rPr>
        <w:t xml:space="preserve">считать одиннадцатым –  четырнадцатым соответственно;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в четырнадцатом абзаце слова «восьмом и девятом» заменить словами «тринадцатом и четырнадцатом»;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пункт 3.3  раздела 3 Порядка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«Основанием для принятии решения об</w:t>
      </w:r>
      <w:r>
        <w:rPr>
          <w:sz w:val="28"/>
          <w:szCs w:val="28"/>
          <w:highlight w:val="none"/>
          <w14:ligatures w14:val="none"/>
        </w:rPr>
        <w:t xml:space="preserve"> отказе в</w:t>
      </w:r>
      <w:r>
        <w:rPr>
          <w:sz w:val="28"/>
          <w:szCs w:val="28"/>
          <w:highlight w:val="none"/>
          <w14:ligatures w14:val="none"/>
        </w:rPr>
        <w:t xml:space="preserve"> утверждении (изменении) границ зон с особыми условиями использования территории (охранных зон газопроводов) являются</w:t>
      </w:r>
      <w:r>
        <w:rPr>
          <w:sz w:val="28"/>
          <w:szCs w:val="28"/>
          <w:highlight w:val="none"/>
          <w14:ligatures w14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несоответствие заявления и прилагаемых к нему документов требованиям настоящего Порядка</w:t>
      </w:r>
      <w:r>
        <w:rPr>
          <w:sz w:val="28"/>
          <w:szCs w:val="28"/>
          <w:highlight w:val="none"/>
          <w14:ligatures w14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объект,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границы охранной зоны которого заявлены к утверждению,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 является объектом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газораспределительной сети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 представлены документы и (или) информация, предусмотренные пунктом 2.2 раздела 2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  <w14:ligatures w14:val="none"/>
        </w:rPr>
        <w:t xml:space="preserve">.».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pStyle w:val="886"/>
        <w:ind w:left="0" w:right="0" w:firstLine="720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 xml:space="preserve">министерство имущественных и земельных отношений Белгородской области </w:t>
        <w:br/>
        <w:t xml:space="preserve">(Выродова Ю.Н.)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86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3. Настоящее постановление вступает в силу со дня его официального опубликования.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0"/>
        <w:gridCol w:w="6663"/>
      </w:tblGrid>
      <w:tr>
        <w:tblPrEx/>
        <w:trPr/>
        <w:tc>
          <w:tcPr>
            <w:shd w:val="clear" w:color="auto" w:fill="auto"/>
            <w:tcW w:w="3260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Губернатор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663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В.В. Гладков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15336231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2 Char"/>
    <w:basedOn w:val="718"/>
    <w:link w:val="710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696">
    <w:name w:val="Heading 4 Char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698">
    <w:name w:val="Heading 6 Char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699">
    <w:name w:val="Heading 7 Char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8 Char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01">
    <w:name w:val="Heading 9 Char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718"/>
    <w:link w:val="731"/>
    <w:uiPriority w:val="10"/>
    <w:rPr>
      <w:sz w:val="48"/>
      <w:szCs w:val="48"/>
    </w:rPr>
  </w:style>
  <w:style w:type="character" w:styleId="703">
    <w:name w:val="Subtitle Char"/>
    <w:basedOn w:val="718"/>
    <w:link w:val="733"/>
    <w:uiPriority w:val="11"/>
    <w:rPr>
      <w:sz w:val="24"/>
      <w:szCs w:val="24"/>
    </w:rPr>
  </w:style>
  <w:style w:type="character" w:styleId="704">
    <w:name w:val="Quote Char"/>
    <w:link w:val="735"/>
    <w:uiPriority w:val="29"/>
    <w:rPr>
      <w:i/>
    </w:rPr>
  </w:style>
  <w:style w:type="character" w:styleId="705">
    <w:name w:val="Intense Quote Char"/>
    <w:link w:val="737"/>
    <w:uiPriority w:val="30"/>
    <w:rPr>
      <w:i/>
    </w:rPr>
  </w:style>
  <w:style w:type="character" w:styleId="706">
    <w:name w:val="Footnote Text Char"/>
    <w:link w:val="869"/>
    <w:uiPriority w:val="99"/>
    <w:rPr>
      <w:sz w:val="18"/>
    </w:rPr>
  </w:style>
  <w:style w:type="character" w:styleId="707">
    <w:name w:val="Endnote Text Char"/>
    <w:link w:val="872"/>
    <w:uiPriority w:val="99"/>
    <w:rPr>
      <w:sz w:val="20"/>
    </w:rPr>
  </w:style>
  <w:style w:type="paragraph" w:styleId="70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9">
    <w:name w:val="Heading 1"/>
    <w:basedOn w:val="708"/>
    <w:link w:val="903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10">
    <w:name w:val="Heading 2"/>
    <w:basedOn w:val="708"/>
    <w:next w:val="708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4">
    <w:name w:val="Heading 6"/>
    <w:basedOn w:val="708"/>
    <w:next w:val="708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basedOn w:val="718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basedOn w:val="718"/>
    <w:link w:val="710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No Spacing"/>
    <w:uiPriority w:val="1"/>
    <w:qFormat/>
    <w:pPr>
      <w:spacing w:after="0" w:line="240" w:lineRule="auto"/>
    </w:pPr>
  </w:style>
  <w:style w:type="paragraph" w:styleId="731">
    <w:name w:val="Title"/>
    <w:basedOn w:val="708"/>
    <w:next w:val="708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Название Знак"/>
    <w:basedOn w:val="718"/>
    <w:link w:val="731"/>
    <w:uiPriority w:val="10"/>
    <w:rPr>
      <w:sz w:val="48"/>
      <w:szCs w:val="48"/>
    </w:rPr>
  </w:style>
  <w:style w:type="paragraph" w:styleId="733">
    <w:name w:val="Subtitle"/>
    <w:basedOn w:val="708"/>
    <w:next w:val="708"/>
    <w:link w:val="734"/>
    <w:uiPriority w:val="11"/>
    <w:qFormat/>
    <w:pPr>
      <w:spacing w:before="200" w:after="200"/>
    </w:pPr>
  </w:style>
  <w:style w:type="character" w:styleId="734" w:customStyle="1">
    <w:name w:val="Подзаголовок Знак"/>
    <w:basedOn w:val="718"/>
    <w:link w:val="733"/>
    <w:uiPriority w:val="11"/>
    <w:rPr>
      <w:sz w:val="24"/>
      <w:szCs w:val="24"/>
    </w:rPr>
  </w:style>
  <w:style w:type="paragraph" w:styleId="735">
    <w:name w:val="Quote"/>
    <w:basedOn w:val="708"/>
    <w:next w:val="708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8"/>
    <w:next w:val="708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18"/>
    <w:uiPriority w:val="99"/>
  </w:style>
  <w:style w:type="character" w:styleId="740" w:customStyle="1">
    <w:name w:val="Footer Char"/>
    <w:basedOn w:val="718"/>
    <w:uiPriority w:val="99"/>
  </w:style>
  <w:style w:type="paragraph" w:styleId="741">
    <w:name w:val="Caption"/>
    <w:basedOn w:val="708"/>
    <w:next w:val="708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 w:customStyle="1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 w:customStyle="1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70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8"/>
    <w:uiPriority w:val="99"/>
    <w:unhideWhenUsed/>
    <w:rPr>
      <w:vertAlign w:val="superscript"/>
    </w:rPr>
  </w:style>
  <w:style w:type="paragraph" w:styleId="872">
    <w:name w:val="endnote text"/>
    <w:basedOn w:val="708"/>
    <w:link w:val="873"/>
    <w:uiPriority w:val="99"/>
    <w:semiHidden/>
    <w:unhideWhenUsed/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8"/>
    <w:uiPriority w:val="99"/>
    <w:semiHidden/>
    <w:unhideWhenUsed/>
    <w:rPr>
      <w:vertAlign w:val="superscript"/>
    </w:rPr>
  </w:style>
  <w:style w:type="paragraph" w:styleId="875">
    <w:name w:val="toc 1"/>
    <w:basedOn w:val="708"/>
    <w:next w:val="708"/>
    <w:uiPriority w:val="39"/>
    <w:unhideWhenUsed/>
    <w:pPr>
      <w:spacing w:after="57"/>
    </w:pPr>
  </w:style>
  <w:style w:type="paragraph" w:styleId="876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77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78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79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80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81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82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83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8"/>
    <w:next w:val="708"/>
    <w:uiPriority w:val="99"/>
    <w:unhideWhenUsed/>
  </w:style>
  <w:style w:type="paragraph" w:styleId="886">
    <w:name w:val="Body Text Indent"/>
    <w:basedOn w:val="708"/>
    <w:link w:val="887"/>
    <w:pPr>
      <w:ind w:firstLine="720"/>
      <w:jc w:val="both"/>
      <w:widowControl w:val="off"/>
    </w:pPr>
    <w:rPr>
      <w:color w:val="000000"/>
      <w:sz w:val="22"/>
      <w:szCs w:val="22"/>
    </w:rPr>
  </w:style>
  <w:style w:type="character" w:styleId="887" w:customStyle="1">
    <w:name w:val="Основной текст с отступом Знак"/>
    <w:basedOn w:val="718"/>
    <w:link w:val="886"/>
    <w:rPr>
      <w:rFonts w:ascii="Times New Roman" w:hAnsi="Times New Roman" w:eastAsia="Times New Roman" w:cs="Times New Roman"/>
      <w:color w:val="000000"/>
      <w:lang w:eastAsia="ru-RU"/>
    </w:rPr>
  </w:style>
  <w:style w:type="paragraph" w:styleId="888">
    <w:name w:val="Body Text"/>
    <w:basedOn w:val="708"/>
    <w:link w:val="889"/>
    <w:pPr>
      <w:spacing w:after="120"/>
    </w:pPr>
  </w:style>
  <w:style w:type="character" w:styleId="889" w:customStyle="1">
    <w:name w:val="Основной текст Знак"/>
    <w:basedOn w:val="718"/>
    <w:link w:val="88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Body Text 2"/>
    <w:basedOn w:val="708"/>
    <w:link w:val="891"/>
    <w:pPr>
      <w:spacing w:after="120" w:line="480" w:lineRule="auto"/>
    </w:pPr>
  </w:style>
  <w:style w:type="character" w:styleId="891" w:customStyle="1">
    <w:name w:val="Основной текст 2 Знак"/>
    <w:basedOn w:val="718"/>
    <w:link w:val="890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92">
    <w:name w:val="Table Grid"/>
    <w:basedOn w:val="71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3">
    <w:name w:val="Balloon Text"/>
    <w:basedOn w:val="708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basedOn w:val="718"/>
    <w:link w:val="89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5">
    <w:name w:val="Header"/>
    <w:basedOn w:val="708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 w:customStyle="1">
    <w:name w:val="Верхний колонтитул Знак"/>
    <w:basedOn w:val="718"/>
    <w:link w:val="89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>
    <w:name w:val="Footer"/>
    <w:basedOn w:val="708"/>
    <w:link w:val="8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Нижний колонтитул Знак"/>
    <w:basedOn w:val="718"/>
    <w:link w:val="89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9" w:customStyle="1">
    <w:name w:val="Основной текст (2) + 13 pt;Не полужирный"/>
    <w:basedOn w:val="71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00" w:customStyle="1">
    <w:name w:val="Основной текст (2)"/>
    <w:basedOn w:val="71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1" w:customStyle="1">
    <w:name w:val="Основной текст (2) + Не полужирный"/>
    <w:basedOn w:val="71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styleId="902">
    <w:name w:val="List Paragraph"/>
    <w:basedOn w:val="708"/>
    <w:uiPriority w:val="34"/>
    <w:qFormat/>
    <w:pPr>
      <w:contextualSpacing/>
      <w:ind w:left="720"/>
    </w:pPr>
  </w:style>
  <w:style w:type="character" w:styleId="903" w:customStyle="1">
    <w:name w:val="Заголовок 1 Знак"/>
    <w:basedOn w:val="718"/>
    <w:link w:val="70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E0BF5-C76D-49AD-8CAC-A57E1EB5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Наталья Станиславовна</dc:creator>
  <cp:lastModifiedBy>lebedeva_ev</cp:lastModifiedBy>
  <cp:revision>16</cp:revision>
  <dcterms:created xsi:type="dcterms:W3CDTF">2023-10-30T11:55:00Z</dcterms:created>
  <dcterms:modified xsi:type="dcterms:W3CDTF">2026-02-04T09:40:53Z</dcterms:modified>
</cp:coreProperties>
</file>