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hint="default" w:ascii="Times New Roman" w:hAnsi="Times New Roman" w:cs="Times New Roman"/>
          <w:b/>
          <w:bCs/>
          <w:sz w:val="28"/>
          <w:szCs w:val="28"/>
        </w:rPr>
        <w:outlineLvl w:val="2"/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Расчет издержек</w:t>
      </w:r>
      <w:r/>
    </w:p>
    <w:p>
      <w:pPr>
        <w:spacing w:after="0" w:line="240" w:lineRule="auto"/>
        <w:rPr>
          <w:rFonts w:hint="default" w:ascii="Times New Roman" w:hAnsi="Times New Roman" w:cs="Times New Roman"/>
          <w:b/>
          <w:bCs/>
          <w:sz w:val="26"/>
          <w:szCs w:val="26"/>
        </w:rPr>
        <w:outlineLvl w:val="2"/>
      </w:pPr>
      <w:r>
        <w:rPr>
          <w:rFonts w:hint="default" w:ascii="Times New Roman" w:hAnsi="Times New Roman" w:cs="Times New Roman"/>
          <w:b/>
          <w:bCs/>
          <w:sz w:val="26"/>
          <w:szCs w:val="26"/>
        </w:rPr>
      </w:r>
      <w:r/>
    </w:p>
    <w:p>
      <w:pPr>
        <w:jc w:val="both"/>
        <w:spacing w:after="0" w:line="240" w:lineRule="auto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lang w:eastAsia="ru-RU"/>
        </w:rPr>
        <w:t xml:space="preserve">Название требования: </w:t>
      </w:r>
      <w:r/>
    </w:p>
    <w:p>
      <w:pPr>
        <w:jc w:val="both"/>
        <w:spacing w:after="0" w:line="240" w:lineRule="auto"/>
        <w:rPr>
          <w:rFonts w:hint="default"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hint="default" w:ascii="Times New Roman" w:hAnsi="Times New Roman" w:cs="Times New Roman"/>
          <w:i/>
          <w:sz w:val="26"/>
          <w:szCs w:val="26"/>
          <w:shd w:val="clear" w:color="auto" w:fill="ffffff"/>
        </w:rPr>
        <w:t xml:space="preserve">Предоставление заявления и документов, </w:t>
      </w:r>
      <w:bookmarkStart w:id="0" w:name="_Hlk84854832"/>
      <w:r/>
      <w:bookmarkEnd w:id="0"/>
      <w:r>
        <w:rPr>
          <w:rFonts w:hint="default" w:ascii="Times New Roman" w:hAnsi="Times New Roman" w:cs="Times New Roman"/>
          <w:i/>
          <w:sz w:val="26"/>
          <w:szCs w:val="26"/>
          <w:shd w:val="clear" w:color="auto" w:fill="ffffff"/>
        </w:rPr>
        <w:t xml:space="preserve">необходимых для оказания государственной услуги по лицензированию розничной продажи алкогольной продукции на территории Белгородской области</w:t>
      </w:r>
      <w:r/>
    </w:p>
    <w:p>
      <w:pPr>
        <w:jc w:val="both"/>
        <w:spacing w:after="0" w:line="240" w:lineRule="auto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</w:r>
      <w:r/>
    </w:p>
    <w:p>
      <w:pPr>
        <w:jc w:val="both"/>
        <w:spacing w:after="0" w:line="240" w:lineRule="auto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lang w:eastAsia="ru-RU"/>
        </w:rPr>
        <w:t xml:space="preserve">Условие возникновения требования:</w:t>
      </w:r>
      <w:r/>
    </w:p>
    <w:p>
      <w:pPr>
        <w:jc w:val="both"/>
        <w:spacing w:after="0" w:line="240" w:lineRule="auto"/>
        <w:rPr>
          <w:rFonts w:hint="default" w:ascii="Times New Roman" w:hAnsi="Times New Roman" w:cs="Times New Roman"/>
          <w:i/>
          <w:color w:val="000000"/>
          <w:sz w:val="26"/>
          <w:szCs w:val="26"/>
        </w:rPr>
      </w:pPr>
      <w:r>
        <w:rPr>
          <w:rFonts w:hint="default" w:ascii="Times New Roman" w:hAnsi="Times New Roman" w:cs="Times New Roman"/>
          <w:i/>
          <w:color w:val="000000"/>
          <w:sz w:val="26"/>
          <w:szCs w:val="26"/>
          <w:lang w:val="ru-RU"/>
        </w:rPr>
        <w:t xml:space="preserve">Обращение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  <w:lang w:val="ru-RU"/>
        </w:rPr>
        <w:t xml:space="preserve"> организации в 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</w:rPr>
        <w:t xml:space="preserve">министерство сельского хозяйства и продовольствия Белгородской области 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  <w:lang w:val="ru-RU"/>
        </w:rPr>
        <w:t xml:space="preserve">с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</w:rPr>
        <w:t xml:space="preserve">заявлени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  <w:lang w:val="ru-RU"/>
        </w:rPr>
        <w:t xml:space="preserve">ем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</w:rPr>
        <w:t xml:space="preserve">  и документ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  <w:lang w:val="ru-RU"/>
        </w:rPr>
        <w:t xml:space="preserve">ами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</w:rPr>
        <w:t xml:space="preserve"> о предоставлении государственной услуги.</w:t>
      </w:r>
      <w:r/>
    </w:p>
    <w:p>
      <w:pPr>
        <w:jc w:val="both"/>
        <w:spacing w:after="0" w:line="240" w:lineRule="auto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</w:rPr>
      </w:r>
      <w:r/>
    </w:p>
    <w:p>
      <w:pPr>
        <w:jc w:val="both"/>
        <w:spacing w:after="0" w:line="240" w:lineRule="auto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lang w:eastAsia="ru-RU"/>
        </w:rPr>
        <w:t xml:space="preserve">Тип требования: </w:t>
      </w:r>
      <w:r/>
    </w:p>
    <w:p>
      <w:pPr>
        <w:jc w:val="both"/>
        <w:spacing w:after="0" w:line="240" w:lineRule="auto"/>
        <w:rPr>
          <w:rFonts w:hint="default"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hint="default" w:ascii="Times New Roman" w:hAnsi="Times New Roman" w:cs="Times New Roman"/>
          <w:i/>
          <w:sz w:val="26"/>
          <w:szCs w:val="26"/>
          <w:shd w:val="clear" w:color="auto" w:fill="ffffff"/>
        </w:rPr>
        <w:t xml:space="preserve">Подготовка и представление документов</w:t>
      </w:r>
      <w:r>
        <w:rPr>
          <w:rFonts w:hint="default" w:ascii="Times New Roman" w:hAnsi="Times New Roman" w:cs="Times New Roman"/>
          <w:sz w:val="26"/>
          <w:szCs w:val="26"/>
          <w:shd w:val="clear" w:color="auto" w:fill="ffffff"/>
        </w:rPr>
        <w:t xml:space="preserve">.</w:t>
      </w:r>
      <w:r/>
    </w:p>
    <w:p>
      <w:pPr>
        <w:jc w:val="both"/>
        <w:spacing w:after="0" w:line="240" w:lineRule="auto"/>
        <w:rPr>
          <w:rFonts w:hint="default"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</w:r>
      <w:r/>
    </w:p>
    <w:p>
      <w:pPr>
        <w:jc w:val="both"/>
        <w:spacing w:after="0" w:line="240" w:lineRule="auto"/>
        <w:rPr>
          <w:rFonts w:hint="default"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Масштаб: </w:t>
      </w:r>
      <w:r/>
    </w:p>
    <w:p>
      <w:pPr>
        <w:jc w:val="both"/>
        <w:spacing w:after="0" w:line="240" w:lineRule="auto"/>
        <w:rPr>
          <w:rFonts w:hint="default"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Fonts w:hint="default" w:ascii="Times New Roman" w:hAnsi="Times New Roman" w:cs="Times New Roman"/>
          <w:i/>
          <w:sz w:val="26"/>
          <w:szCs w:val="26"/>
          <w:shd w:val="clear" w:color="auto" w:fill="ffffff"/>
        </w:rPr>
        <w:t xml:space="preserve">По состоянию на </w:t>
      </w:r>
      <w:r>
        <w:rPr>
          <w:rFonts w:hint="default" w:ascii="Times New Roman" w:hAnsi="Times New Roman" w:cs="Times New Roman"/>
          <w:i/>
          <w:sz w:val="26"/>
          <w:szCs w:val="26"/>
          <w:shd w:val="clear" w:color="auto" w:fill="ffffff"/>
          <w:lang w:val="ru-RU"/>
        </w:rPr>
        <w:t xml:space="preserve">03</w:t>
      </w:r>
      <w:r>
        <w:rPr>
          <w:rFonts w:hint="default" w:ascii="Times New Roman" w:hAnsi="Times New Roman" w:cs="Times New Roman"/>
          <w:i/>
          <w:sz w:val="26"/>
          <w:szCs w:val="26"/>
          <w:shd w:val="clear" w:color="auto" w:fill="ffffff"/>
        </w:rPr>
        <w:t xml:space="preserve"> февраля 202</w:t>
      </w:r>
      <w:r>
        <w:rPr>
          <w:rFonts w:hint="default" w:ascii="Times New Roman" w:hAnsi="Times New Roman" w:cs="Times New Roman"/>
          <w:i/>
          <w:sz w:val="26"/>
          <w:szCs w:val="26"/>
          <w:shd w:val="clear" w:color="auto" w:fill="ffffff"/>
          <w:lang w:val="ru-RU"/>
        </w:rPr>
        <w:t xml:space="preserve">6</w:t>
      </w:r>
      <w:r>
        <w:rPr>
          <w:rFonts w:hint="default" w:ascii="Times New Roman" w:hAnsi="Times New Roman" w:cs="Times New Roman"/>
          <w:i/>
          <w:sz w:val="26"/>
          <w:szCs w:val="26"/>
          <w:shd w:val="clear" w:color="auto" w:fill="ffffff"/>
        </w:rPr>
        <w:t xml:space="preserve"> года на территории области </w:t>
      </w:r>
      <w:r>
        <w:rPr>
          <w:rFonts w:hint="default" w:ascii="Times New Roman" w:hAnsi="Times New Roman" w:cs="Times New Roman"/>
          <w:i/>
          <w:sz w:val="26"/>
          <w:szCs w:val="26"/>
          <w:lang w:eastAsia="ru-RU"/>
        </w:rPr>
        <w:t xml:space="preserve">имеют</w:t>
      </w:r>
      <w:r>
        <w:rPr>
          <w:rFonts w:hint="default" w:ascii="Times New Roman" w:hAnsi="Times New Roman" w:cs="Times New Roman"/>
          <w:bCs/>
          <w:i/>
          <w:sz w:val="26"/>
          <w:szCs w:val="26"/>
        </w:rPr>
        <w:t xml:space="preserve"> лицензию на </w:t>
      </w:r>
      <w:r>
        <w:rPr>
          <w:rFonts w:hint="default" w:ascii="Times New Roman" w:hAnsi="Times New Roman" w:cs="Times New Roman"/>
          <w:i/>
          <w:sz w:val="26"/>
          <w:szCs w:val="26"/>
          <w:lang w:eastAsia="ru-RU"/>
        </w:rPr>
        <w:t xml:space="preserve">розничную продажу алкогольной продукции и розничную продажу алкогольной продукции при оказании услуг общественного питания</w:t>
      </w:r>
      <w:r>
        <w:rPr>
          <w:rFonts w:hint="default" w:ascii="Times New Roman" w:hAnsi="Times New Roman" w:cs="Times New Roman"/>
          <w:i/>
          <w:sz w:val="26"/>
          <w:szCs w:val="26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i/>
          <w:sz w:val="26"/>
          <w:szCs w:val="26"/>
          <w:shd w:val="clear" w:color="auto" w:fill="ffffff"/>
          <w:lang w:val="ru-RU"/>
        </w:rPr>
        <w:t xml:space="preserve">302</w:t>
      </w:r>
      <w:r>
        <w:rPr>
          <w:rFonts w:hint="default" w:ascii="Times New Roman" w:hAnsi="Times New Roman" w:cs="Times New Roman"/>
          <w:i/>
          <w:sz w:val="26"/>
          <w:szCs w:val="26"/>
          <w:shd w:val="clear" w:color="auto" w:fill="ffffff"/>
        </w:rPr>
        <w:t xml:space="preserve"> организаци</w:t>
      </w:r>
      <w:r>
        <w:rPr>
          <w:rFonts w:hint="default" w:ascii="Times New Roman" w:hAnsi="Times New Roman" w:cs="Times New Roman"/>
          <w:i/>
          <w:sz w:val="26"/>
          <w:szCs w:val="26"/>
          <w:shd w:val="clear" w:color="auto" w:fill="ffffff"/>
          <w:lang w:val="ru-RU"/>
        </w:rPr>
        <w:t xml:space="preserve">и</w:t>
      </w:r>
      <w:r>
        <w:rPr>
          <w:rFonts w:hint="default" w:ascii="Times New Roman" w:hAnsi="Times New Roman" w:cs="Times New Roman"/>
          <w:i/>
          <w:sz w:val="26"/>
          <w:szCs w:val="26"/>
          <w:shd w:val="clear" w:color="auto" w:fill="ffffff"/>
        </w:rPr>
        <w:t xml:space="preserve">. </w:t>
      </w:r>
      <w:r/>
    </w:p>
    <w:p>
      <w:pPr>
        <w:jc w:val="both"/>
        <w:spacing w:after="0" w:line="240" w:lineRule="auto"/>
        <w:rPr>
          <w:rFonts w:hint="default" w:ascii="Times New Roman" w:hAnsi="Times New Roman" w:cs="Times New Roman"/>
          <w:bCs/>
          <w:i/>
          <w:sz w:val="26"/>
          <w:szCs w:val="26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i/>
          <w:sz w:val="26"/>
          <w:szCs w:val="26"/>
          <w:shd w:val="clear" w:color="auto" w:fill="ffffff"/>
        </w:rPr>
        <w:t xml:space="preserve">В среднем в год (и</w:t>
      </w:r>
      <w:r>
        <w:rPr>
          <w:rFonts w:hint="default" w:ascii="Times New Roman" w:hAnsi="Times New Roman" w:cs="Times New Roman"/>
          <w:i/>
          <w:sz w:val="26"/>
          <w:szCs w:val="26"/>
          <w:shd w:val="clear" w:color="auto" w:fill="ffffff"/>
        </w:rPr>
        <w:t xml:space="preserve">сходя из фактических данных за предыдущие 3 года) с заявлением о выдаче лицензии в лицензирующий орган обращается 32 организации, с заявлением о переоформлении лицензии – 158 организаций, с заявлениями о продлении срока действия лицензий – 156 организаций.</w:t>
      </w:r>
      <w:r/>
    </w:p>
    <w:p>
      <w:pPr>
        <w:jc w:val="both"/>
        <w:spacing w:after="0" w:line="240" w:lineRule="auto"/>
      </w:pP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Частота: </w:t>
      </w:r>
      <w:r>
        <w:rPr>
          <w:rFonts w:hint="default" w:ascii="Times New Roman" w:hAnsi="Times New Roman" w:eastAsia="Times New Roman" w:cs="Times New Roman"/>
          <w:i/>
          <w:sz w:val="26"/>
          <w:szCs w:val="26"/>
          <w:lang w:eastAsia="ru-RU"/>
        </w:rPr>
        <w:t xml:space="preserve">1 раз в год.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</w:r>
      <w:r/>
    </w:p>
    <w:p>
      <w:pPr>
        <w:ind w:righ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/>
    </w:p>
    <w:p>
      <w:pPr>
        <w:pStyle w:val="672"/>
        <w:ind w:righ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За предоставление государственной услуги в соответствии с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Style w:val="880"/>
          <w:rFonts w:ascii="Times New Roman" w:hAnsi="Times New Roman" w:cs="Times New Roman"/>
          <w:color w:val="000000"/>
          <w:sz w:val="26"/>
          <w:szCs w:val="26"/>
        </w:rPr>
        <w:t xml:space="preserve">подпунктом 94 пункта 1 статьи 333.33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Налогового кодекса Российской Федерации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государственная пошлина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уплачивается в следующих размерах: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2"/>
        <w:ind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предоставление или продление срока действия лицензии на розничную продажу алкогольной продукции за каждый год срок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а действия лицензии в отношении каждого места осуществления деятельности, указанного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2"/>
        <w:ind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20 000 рублей - в случае, если место осуществления деятельности расположено в сельском населенном пункте;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2"/>
        <w:ind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65 000 рублей - в остальных случаях;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2"/>
        <w:ind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переоформление лицензии на розничную продажу алкогольной продукции в связи с увеличением количества мест осуществления деятельности, указанных в государственном сводн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ом реестре выданных, приостановленных и аннулированных лицензий на производство и оборот этилового спирта, алкогольной и спиртосодержащей продукции, за каждый год срока действия лицензии в отношении каждого дополнительного места осуществления деятельности: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2"/>
        <w:ind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20 000 рублей - в случае, если дополнительное место осуществления деятельности расположено в сельском населенном пункте;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72"/>
        <w:ind w:right="0"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65 000 рублей - в остальных случаях;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after="0" w:line="240" w:lineRule="auto"/>
      </w:pPr>
      <w:r>
        <w:rPr>
          <w:rFonts w:hint="default"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  <w:shd w:val="clear" w:color="auto" w:fill="ffffff"/>
          <w:lang w:val="ru-RU"/>
        </w:rPr>
        <w:t xml:space="preserve">71 632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руб.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r>
      <w:r/>
    </w:p>
    <w:p>
      <w:pPr>
        <w:spacing w:after="0" w:line="240" w:lineRule="auto"/>
        <w:rPr>
          <w:rFonts w:hint="default" w:ascii="Times New Roman" w:hAnsi="Times New Roman" w:eastAsia="Times New Roman" w:cs="Times New Roman"/>
          <w:bCs/>
          <w:i/>
          <w:color w:val="000000"/>
          <w:sz w:val="26"/>
          <w:szCs w:val="26"/>
          <w:highlight w:val="none"/>
          <w:lang w:eastAsia="ru-RU"/>
        </w:rPr>
      </w:pPr>
      <w:r>
        <w:rPr>
          <w:rFonts w:hint="default"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Средняя стоимость часа работы: 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  <w:shd w:val="clear" w:color="auto" w:fill="ffffff"/>
          <w:lang w:val="ru-RU"/>
        </w:rPr>
        <w:t xml:space="preserve">407 </w:t>
      </w:r>
      <w:r>
        <w:rPr>
          <w:rFonts w:hint="default"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руб. 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eastAsia="ru-RU"/>
        </w:rPr>
        <w:t xml:space="preserve">(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lang w:val="en-US" w:eastAsia="ru-RU"/>
        </w:rPr>
        <w:t xml:space="preserve">71632 руб.</w:t>
      </w:r>
      <w:r>
        <w:rPr>
          <w:rFonts w:hint="default" w:ascii="Times New Roman" w:hAnsi="Times New Roman" w:eastAsia="Times New Roman" w:cs="Times New Roman"/>
          <w:i/>
          <w:color w:val="000000"/>
          <w:sz w:val="26"/>
          <w:szCs w:val="26"/>
          <w:lang w:eastAsia="ru-RU"/>
        </w:rPr>
        <w:t xml:space="preserve">/22 рабочих дня/ 8 рабочих часов).</w:t>
      </w:r>
      <w:r>
        <w:rPr>
          <w:rFonts w:hint="default" w:ascii="Times New Roman" w:hAnsi="Times New Roman" w:eastAsia="Times New Roman" w:cs="Times New Roman"/>
          <w:i/>
          <w:color w:val="000000"/>
          <w:sz w:val="26"/>
          <w:szCs w:val="26"/>
          <w:lang w:eastAsia="ru-RU"/>
        </w:rPr>
      </w:r>
      <w:r/>
    </w:p>
    <w:p>
      <w:pPr>
        <w:spacing w:after="0" w:line="240" w:lineRule="auto"/>
        <w:rPr>
          <w:rFonts w:hint="default" w:ascii="Times New Roman" w:hAnsi="Times New Roman" w:eastAsia="Times New Roman" w:cs="Times New Roman"/>
          <w:bCs/>
          <w:i/>
          <w:color w:val="000000"/>
          <w:sz w:val="26"/>
          <w:szCs w:val="26"/>
          <w:highlight w:val="none"/>
          <w:lang w:eastAsia="ru-RU"/>
        </w:rPr>
      </w:pPr>
      <w:r>
        <w:rPr>
          <w:rFonts w:hint="default" w:ascii="Times New Roman" w:hAnsi="Times New Roman" w:eastAsia="Times New Roman" w:cs="Times New Roman"/>
          <w:bCs/>
          <w:i/>
          <w:color w:val="000000"/>
          <w:sz w:val="26"/>
          <w:szCs w:val="26"/>
          <w:highlight w:val="none"/>
          <w:lang w:eastAsia="ru-RU"/>
        </w:rPr>
      </w:r>
      <w:r>
        <w:rPr>
          <w:rFonts w:hint="default" w:ascii="Times New Roman" w:hAnsi="Times New Roman" w:eastAsia="Times New Roman" w:cs="Times New Roman"/>
          <w:bCs/>
          <w:i/>
          <w:color w:val="000000"/>
          <w:sz w:val="26"/>
          <w:szCs w:val="26"/>
          <w:highlight w:val="none"/>
          <w:lang w:eastAsia="ru-RU"/>
        </w:rPr>
      </w:r>
      <w:r/>
    </w:p>
    <w:p>
      <w:pPr>
        <w:spacing w:after="0" w:line="240" w:lineRule="auto"/>
        <w:rPr>
          <w:rFonts w:hint="default" w:ascii="Times New Roman" w:hAnsi="Times New Roman" w:eastAsia="Times New Roman" w:cs="Times New Roman"/>
          <w:bCs/>
          <w:i/>
          <w:color w:val="000000"/>
          <w:sz w:val="26"/>
          <w:szCs w:val="26"/>
          <w:highlight w:val="none"/>
          <w:lang w:eastAsia="ru-RU"/>
        </w:rPr>
      </w:pPr>
      <w:r>
        <w:rPr>
          <w:rFonts w:hint="default" w:ascii="Times New Roman" w:hAnsi="Times New Roman" w:eastAsia="Times New Roman" w:cs="Times New Roman"/>
          <w:i/>
          <w:color w:val="000000"/>
          <w:sz w:val="26"/>
          <w:szCs w:val="26"/>
          <w:highlight w:val="none"/>
          <w:lang w:eastAsia="ru-RU"/>
        </w:rPr>
      </w:r>
      <w:r>
        <w:rPr>
          <w:rFonts w:hint="default" w:ascii="Times New Roman" w:hAnsi="Times New Roman" w:eastAsia="Times New Roman" w:cs="Times New Roman"/>
          <w:i/>
          <w:color w:val="000000"/>
          <w:sz w:val="26"/>
          <w:szCs w:val="26"/>
          <w:highlight w:val="none"/>
          <w:lang w:eastAsia="ru-RU"/>
        </w:rPr>
      </w:r>
      <w:r/>
    </w:p>
    <w:p>
      <w:pPr>
        <w:spacing w:after="0" w:line="240" w:lineRule="auto"/>
        <w:rPr>
          <w:rFonts w:hint="default" w:ascii="Times New Roman" w:hAnsi="Times New Roman" w:eastAsia="Times New Roman" w:cs="Times New Roman"/>
          <w:bCs/>
          <w:i/>
          <w:color w:val="000000"/>
          <w:sz w:val="26"/>
          <w:szCs w:val="26"/>
          <w:highlight w:val="none"/>
          <w:lang w:eastAsia="ru-RU"/>
        </w:rPr>
      </w:pPr>
      <w:r>
        <w:rPr>
          <w:rFonts w:hint="default" w:ascii="Times New Roman" w:hAnsi="Times New Roman" w:eastAsia="Times New Roman" w:cs="Times New Roman"/>
          <w:i/>
          <w:color w:val="000000"/>
          <w:sz w:val="26"/>
          <w:szCs w:val="26"/>
          <w:highlight w:val="none"/>
          <w:lang w:eastAsia="ru-RU"/>
        </w:rPr>
      </w:r>
      <w:r>
        <w:rPr>
          <w:rFonts w:hint="default" w:ascii="Times New Roman" w:hAnsi="Times New Roman" w:eastAsia="Times New Roman" w:cs="Times New Roman"/>
          <w:i/>
          <w:color w:val="000000"/>
          <w:sz w:val="26"/>
          <w:szCs w:val="26"/>
          <w:highlight w:val="none"/>
          <w:lang w:eastAsia="ru-RU"/>
        </w:rPr>
      </w:r>
      <w:r/>
    </w:p>
    <w:tbl>
      <w:tblPr>
        <w:tblStyle w:val="707"/>
        <w:tblW w:w="0" w:type="auto"/>
        <w:tblLayout w:type="fixed"/>
        <w:tblLook w:val="04A0" w:firstRow="1" w:lastRow="0" w:firstColumn="1" w:lastColumn="0" w:noHBand="0" w:noVBand="1"/>
      </w:tblPr>
      <w:tblGrid>
        <w:gridCol w:w="3651"/>
        <w:gridCol w:w="3543"/>
        <w:gridCol w:w="3509"/>
      </w:tblGrid>
      <w:tr>
        <w:trPr/>
        <w:tc>
          <w:tcPr>
            <w:tcW w:w="3651" w:type="dxa"/>
            <w:textDirection w:val="lrTb"/>
            <w:noWrap w:val="false"/>
          </w:tcPr>
          <w:p>
            <w:pPr>
              <w:ind w:firstLine="325"/>
              <w:jc w:val="center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u w:val="none"/>
                <w:lang w:eastAsia="ru-RU"/>
              </w:rPr>
            </w:pPr>
            <w:r>
              <w:rPr>
                <w:u w:val="none"/>
              </w:rPr>
            </w:r>
            <w:bookmarkStart w:id="1" w:name="_GoBack"/>
            <w:r>
              <w:rPr>
                <w:b/>
                <w:bCs/>
                <w:u w:val="none"/>
              </w:rPr>
            </w:r>
            <w:bookmarkEnd w:id="1"/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u w:val="none"/>
                <w:lang w:eastAsia="ru-RU"/>
              </w:rPr>
              <w:t xml:space="preserve">Подготовка пакета документов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u w:val="none"/>
                <w:lang w:eastAsia="ru-RU"/>
              </w:rPr>
            </w:r>
            <w:r/>
          </w:p>
          <w:p>
            <w:pPr>
              <w:ind w:firstLine="325"/>
              <w:jc w:val="center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u w:val="none"/>
                <w:lang w:eastAsia="ru-RU"/>
              </w:rPr>
              <w:t xml:space="preserve">(примерный перечень)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u w:val="none"/>
              </w:rPr>
            </w:r>
            <w:r/>
          </w:p>
          <w:p>
            <w:pPr>
              <w:ind w:firstLine="325"/>
              <w:jc w:val="center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u w:val="none"/>
                <w:lang w:eastAsia="ru-RU"/>
              </w:rPr>
              <w:t xml:space="preserve">для выдачи лицензии: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u w:val="none"/>
              </w:rPr>
            </w:r>
            <w:r/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color w:val="000000"/>
                <w:sz w:val="26"/>
                <w:szCs w:val="26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732"/>
              <w:ind w:left="0" w:right="0" w:firstLine="0"/>
              <w:jc w:val="center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u w:val="none"/>
                <w:lang w:eastAsia="ru-RU"/>
              </w:rPr>
              <w:t xml:space="preserve">Подготовка пакета документов </w:t>
            </w:r>
            <w:r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u w:val="none"/>
              </w:rPr>
            </w:r>
            <w:r/>
          </w:p>
          <w:p>
            <w:pPr>
              <w:pStyle w:val="732"/>
              <w:ind w:left="0" w:right="0" w:firstLine="0"/>
              <w:jc w:val="center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 w:ascii="Times New Roman" w:hAnsi="Times New Roman" w:cs="Times New Roman"/>
                <w:b/>
                <w:bCs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u w:val="none"/>
                <w:lang w:eastAsia="ru-RU"/>
              </w:rPr>
              <w:t xml:space="preserve">(примерный перечень) для переоформления лицензии:</w:t>
            </w:r>
            <w:r>
              <w:rPr>
                <w:u w:val="none"/>
              </w:rPr>
            </w:r>
            <w:r/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color w:val="000000"/>
                <w:sz w:val="26"/>
                <w:szCs w:val="26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</w:tc>
        <w:tc>
          <w:tcPr>
            <w:tcW w:w="3509" w:type="dxa"/>
            <w:textDirection w:val="lrTb"/>
            <w:noWrap w:val="false"/>
          </w:tcPr>
          <w:p>
            <w:pPr>
              <w:ind w:left="325" w:firstLine="0"/>
              <w:jc w:val="center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u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u w:val="none"/>
                <w:lang w:eastAsia="ru-RU"/>
              </w:rPr>
              <w:t xml:space="preserve">Подача заявления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u w:val="none"/>
              </w:rPr>
            </w:r>
            <w:r/>
          </w:p>
          <w:p>
            <w:pPr>
              <w:ind w:left="325" w:firstLine="0"/>
              <w:jc w:val="center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u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u w:val="none"/>
                <w:lang w:eastAsia="ru-RU"/>
              </w:rPr>
              <w:t xml:space="preserve">для продления срока действия лицензии:</w:t>
            </w:r>
            <w:r>
              <w:rPr>
                <w:u w:val="none"/>
              </w:rPr>
            </w:r>
            <w:r/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color w:val="000000"/>
                <w:sz w:val="26"/>
                <w:szCs w:val="26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651" w:type="dxa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 заполнение заявления о предоставлении государственной услуги - 0,3 чел./часа;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numPr>
                <w:ilvl w:val="1"/>
                <w:numId w:val="1"/>
              </w:numPr>
              <w:ind w:left="0" w:right="0" w:firstLine="0"/>
              <w:jc w:val="both"/>
              <w:keepLines w:val="0"/>
              <w:keepNext w:val="0"/>
              <w:pageBreakBefore w:val="0"/>
              <w:spacing w:after="0" w:line="240" w:lineRule="auto"/>
              <w:widowControl/>
              <w:rPr>
                <w:rStyle w:val="878"/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Style w:val="878"/>
                <w:rFonts w:hint="default" w:ascii="Times New Roman" w:hAnsi="Times New Roman" w:cs="Times New Roman"/>
                <w:sz w:val="26"/>
                <w:szCs w:val="26"/>
              </w:rPr>
              <w:t xml:space="preserve">- свидетельство о постановке на учет российской организации в налоговом органе по месту ее нахождения – 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0,2 чел./часа</w:t>
            </w:r>
            <w:r>
              <w:rPr>
                <w:rStyle w:val="878"/>
                <w:rFonts w:hint="default" w:ascii="Times New Roman" w:hAnsi="Times New Roman" w:cs="Times New Roman"/>
                <w:sz w:val="26"/>
                <w:szCs w:val="26"/>
              </w:rPr>
              <w:t xml:space="preserve">;</w:t>
            </w:r>
            <w:r>
              <w:rPr>
                <w:rStyle w:val="878"/>
                <w:rFonts w:hint="default"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numPr>
                <w:ilvl w:val="1"/>
                <w:numId w:val="1"/>
              </w:numPr>
              <w:ind w:left="0" w:right="0" w:firstLine="0"/>
              <w:jc w:val="both"/>
              <w:keepLines w:val="0"/>
              <w:keepNext w:val="0"/>
              <w:pageBreakBefore w:val="0"/>
              <w:spacing w:after="0" w:line="240" w:lineRule="auto"/>
              <w:widowControl/>
              <w:rPr>
                <w:rStyle w:val="878"/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Style w:val="878"/>
                <w:rFonts w:hint="default" w:ascii="Times New Roman" w:hAnsi="Times New Roman" w:cs="Times New Roman"/>
                <w:sz w:val="26"/>
                <w:szCs w:val="26"/>
              </w:rPr>
              <w:t xml:space="preserve">- уведомление о постановке на учет российской организации в налоговом органе по месту нахождения обособленного подразделения – 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0,2 чел./час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а;</w:t>
            </w:r>
            <w:r>
              <w:rPr>
                <w:rStyle w:val="878"/>
                <w:rFonts w:hint="default"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numPr>
                <w:ilvl w:val="1"/>
                <w:numId w:val="1"/>
              </w:numPr>
              <w:ind w:left="0" w:right="0" w:firstLine="0"/>
              <w:jc w:val="both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 xml:space="preserve">- документ, подтверждающий наличие у заявителя уставного капитала (уставного фонда) </w:t>
            </w:r>
            <w:r>
              <w:rPr>
                <w:rStyle w:val="878"/>
                <w:rFonts w:hint="default"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0,2 чел./часа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r>
            <w:r/>
          </w:p>
          <w:p>
            <w:pPr>
              <w:numPr>
                <w:ilvl w:val="1"/>
                <w:numId w:val="1"/>
              </w:numPr>
              <w:ind w:left="0" w:right="0" w:firstLine="0"/>
              <w:jc w:val="both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 xml:space="preserve">- копия документа об уплате государственной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instrText xml:space="preserve"> HYPERLINK "consultantplus://offline/ref=B42F02C</w:instrTex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instrText xml:space="preserve">B0A7C56274757A77AD630B224BA2AA0F51E9E64FC5D000A06F95D5A958FBB0F0A4BC9D341CDD34B2D3DECA582B54345C15946m7W0J" \o "consultantplus://offline/ref=B42F02CB0A7C56274757A77AD630B224BA2AA0F51E9E64FC5D000A06F95D5A958FBB0F0A4BC9D341CDD34B2D3DECA582B54345C15946m7W0J" </w:instrTex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 xml:space="preserve">пошлины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 xml:space="preserve"> за предоставление лицензии </w:t>
            </w:r>
            <w:r>
              <w:rPr>
                <w:rStyle w:val="878"/>
                <w:rFonts w:hint="default"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0,2 чел./час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 xml:space="preserve">а;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r>
            <w:r/>
          </w:p>
          <w:p>
            <w:pPr>
              <w:numPr>
                <w:ilvl w:val="1"/>
                <w:numId w:val="1"/>
              </w:numPr>
              <w:ind w:left="0" w:right="0" w:firstLine="0"/>
              <w:jc w:val="both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 выписка из ЕГРН об основных характеристиках  и зарегистрированных правах на объект недвижимости </w:t>
            </w:r>
            <w:r>
              <w:rPr>
                <w:rStyle w:val="878"/>
                <w:rFonts w:hint="default" w:ascii="Times New Roman" w:hAnsi="Times New Roman" w:cs="Times New Roman"/>
                <w:sz w:val="26"/>
                <w:szCs w:val="26"/>
              </w:rPr>
              <w:t xml:space="preserve">–  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0,2 чел./час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а.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r>
            <w:r/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color w:val="000000"/>
                <w:sz w:val="26"/>
                <w:szCs w:val="26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732"/>
              <w:ind w:left="0" w:right="0" w:firstLine="0"/>
              <w:jc w:val="both"/>
              <w:keepLines w:val="0"/>
              <w:keepNext w:val="0"/>
              <w:pageBreakBefore w:val="0"/>
              <w:spacing w:after="0" w:line="240" w:lineRule="auto"/>
              <w:widowControl/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 заполнение заявления о предоставлении государственной услуги - 0,3 чел./часа;</w:t>
            </w:r>
            <w:r>
              <w:rPr>
                <w:rStyle w:val="878"/>
              </w:rPr>
            </w:r>
            <w:r/>
          </w:p>
          <w:p>
            <w:pPr>
              <w:numPr>
                <w:ilvl w:val="1"/>
                <w:numId w:val="5"/>
              </w:numPr>
              <w:ind w:left="0" w:right="0" w:firstLine="0"/>
              <w:jc w:val="both"/>
              <w:keepLines w:val="0"/>
              <w:keepNext w:val="0"/>
              <w:pageBreakBefore w:val="0"/>
              <w:spacing w:after="0" w:line="240" w:lineRule="auto"/>
              <w:widowControl/>
            </w:pPr>
            <w:r>
              <w:rPr>
                <w:rStyle w:val="878"/>
                <w:rFonts w:hint="default" w:ascii="Times New Roman" w:hAnsi="Times New Roman" w:cs="Times New Roman"/>
                <w:sz w:val="26"/>
                <w:szCs w:val="26"/>
              </w:rPr>
              <w:t xml:space="preserve">- уведомление о постановке на учет российской организации в налоговом органе по месту нахождения обособленного подразделения – 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0,2 чел./час</w:t>
            </w:r>
            <w:r>
              <w:rPr>
                <w:rStyle w:val="878"/>
                <w:rFonts w:hint="default" w:ascii="Times New Roman" w:hAnsi="Times New Roman" w:cs="Times New Roman"/>
                <w:sz w:val="26"/>
                <w:szCs w:val="26"/>
              </w:rPr>
              <w:t xml:space="preserve">а;</w:t>
            </w:r>
            <w:r>
              <w:rPr>
                <w:rStyle w:val="878"/>
              </w:rPr>
            </w:r>
            <w:r/>
          </w:p>
          <w:p>
            <w:pPr>
              <w:numPr>
                <w:ilvl w:val="1"/>
                <w:numId w:val="5"/>
              </w:numPr>
              <w:ind w:left="0" w:right="0" w:firstLine="0"/>
              <w:jc w:val="both"/>
              <w:keepLines w:val="0"/>
              <w:keepNext w:val="0"/>
              <w:pageBreakBefore w:val="0"/>
              <w:spacing w:after="0" w:line="240" w:lineRule="auto"/>
              <w:widowControl/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 xml:space="preserve">- копия документа об уплате государственной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instrText xml:space="preserve"> HYPERLINK "consultantplus://offline/ref=B42F02C</w:instrTex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instrText xml:space="preserve">B0A7C56274757A77AD630B224BA2AA0F51E9E64FC5D000A06F95D5A958FBB0F0A4BC9D341CDD34B2D3DECA582B54345C15946m7W0J" \o "consultantplus://offline/ref=B42F02CB0A7C56274757A77AD630B224BA2AA0F51E9E64FC5D000A06F95D5A958FBB0F0A4BC9D341CDD34B2D3DECA582B54345C15946m7W0J" </w:instrTex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 xml:space="preserve">пошлины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 xml:space="preserve"> за предоставление лицензии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Style w:val="878"/>
                <w:rFonts w:hint="default"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0,2 чел./час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eastAsia="ru-RU"/>
              </w:rPr>
              <w:t xml:space="preserve">а; 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</w:rPr>
            </w:r>
            <w:r/>
          </w:p>
          <w:p>
            <w:pPr>
              <w:numPr>
                <w:ilvl w:val="1"/>
                <w:numId w:val="5"/>
              </w:numPr>
              <w:ind w:left="0" w:right="0" w:firstLine="0"/>
              <w:jc w:val="both"/>
              <w:keepLines w:val="0"/>
              <w:keepNext w:val="0"/>
              <w:pageBreakBefore w:val="0"/>
              <w:spacing w:after="0" w:line="240" w:lineRule="auto"/>
              <w:widowControl/>
              <w:tabs>
                <w:tab w:val="clear" w:pos="0" w:leader="none"/>
                <w:tab w:val="left" w:pos="561" w:leader="none"/>
              </w:tabs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 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выписка из ЕГРН об основных характеристиках и зарегистрированных правах на объект недвижимости </w:t>
            </w:r>
            <w:r>
              <w:rPr>
                <w:rStyle w:val="878"/>
                <w:rFonts w:hint="default"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0,2 чел./час</w:t>
            </w:r>
            <w:r>
              <w:rPr>
                <w:rFonts w:hint="default"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</w:t>
            </w:r>
            <w:r/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color w:val="000000"/>
                <w:sz w:val="26"/>
                <w:szCs w:val="26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</w:tc>
        <w:tc>
          <w:tcPr>
            <w:tcW w:w="3509" w:type="dxa"/>
            <w:textDirection w:val="lrTb"/>
            <w:noWrap w:val="false"/>
          </w:tcPr>
          <w:p>
            <w:pPr>
              <w:pStyle w:val="732"/>
              <w:ind w:left="0" w:right="0" w:firstLine="0"/>
              <w:jc w:val="both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 w:ascii="Times New Roman" w:hAnsi="Times New Roman" w:eastAsia="Times New Roman" w:cs="Times New Roman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- заполнение заявления о предоставлении государственной услуги - 0,3 чел./часа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color w:val="000000"/>
                <w:sz w:val="26"/>
                <w:szCs w:val="26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651" w:type="dxa"/>
            <w:textDirection w:val="lrTb"/>
            <w:noWrap w:val="false"/>
          </w:tcPr>
          <w:p>
            <w:pPr>
              <w:numPr>
                <w:ilvl w:val="1"/>
                <w:numId w:val="1"/>
              </w:numPr>
              <w:ind w:left="0" w:right="0" w:firstLine="0"/>
              <w:jc w:val="both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  <w:t xml:space="preserve">Итого трудозатрат: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/>
          </w:p>
          <w:p>
            <w:pPr>
              <w:numPr>
                <w:ilvl w:val="1"/>
                <w:numId w:val="1"/>
              </w:numPr>
              <w:ind w:left="0" w:right="0" w:firstLine="0"/>
              <w:jc w:val="both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  <w:t xml:space="preserve">1,3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чел./час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  <w:t xml:space="preserve">а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/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color w:val="000000"/>
                <w:sz w:val="26"/>
                <w:szCs w:val="26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  <w:t xml:space="preserve">Итого трудозатрат: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/>
          </w:p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  <w:t xml:space="preserve">0,9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чел./час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  <w:t xml:space="preserve">а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</w:rPr>
            </w:r>
            <w:r/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color w:val="000000"/>
                <w:sz w:val="26"/>
                <w:szCs w:val="26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</w:tc>
        <w:tc>
          <w:tcPr>
            <w:tcW w:w="3509" w:type="dxa"/>
            <w:textDirection w:val="lrTb"/>
            <w:noWrap w:val="false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  <w:t xml:space="preserve">Итого трудозатрат: </w:t>
            </w:r>
            <w:r>
              <w:rPr>
                <w:rFonts w:hint="default" w:ascii="Times New Roman" w:hAnsi="Times New Roman" w:eastAsia="Times New Roman" w:cs="Times New Roman"/>
                <w:bCs/>
                <w:i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color w:val="000000"/>
                <w:sz w:val="26"/>
                <w:szCs w:val="26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  <w:t xml:space="preserve">0,3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чел./час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651" w:type="dxa"/>
            <w:textDirection w:val="lrTb"/>
            <w:noWrap w:val="false"/>
          </w:tcPr>
          <w:p>
            <w:pPr>
              <w:numPr>
                <w:ilvl w:val="1"/>
                <w:numId w:val="1"/>
              </w:numPr>
              <w:ind w:left="0" w:right="0" w:firstLine="0"/>
              <w:jc w:val="left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  <w:t xml:space="preserve">Стоимость трудозатрат: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numPr>
                <w:ilvl w:val="1"/>
                <w:numId w:val="1"/>
              </w:numPr>
              <w:ind w:left="0" w:right="0" w:firstLine="0"/>
              <w:jc w:val="left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  <w:t xml:space="preserve">159,8 тыс. руб.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numPr>
                <w:ilvl w:val="1"/>
                <w:numId w:val="1"/>
              </w:numPr>
              <w:ind w:left="0" w:right="0" w:firstLine="0"/>
              <w:jc w:val="left"/>
              <w:keepLines w:val="0"/>
              <w:keepNext w:val="0"/>
              <w:pageBreakBefore w:val="0"/>
              <w:spacing w:after="0" w:line="240" w:lineRule="auto"/>
              <w:widowControl/>
              <w:tabs>
                <w:tab w:val="clear" w:pos="0" w:leader="none"/>
                <w:tab w:val="left" w:pos="4221" w:leader="none"/>
              </w:tabs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6"/>
                <w:szCs w:val="26"/>
                <w:highlight w:val="none"/>
                <w:lang w:eastAsia="ru-RU"/>
              </w:rPr>
              <w:t xml:space="preserve">(1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6"/>
                <w:szCs w:val="26"/>
                <w:highlight w:val="none"/>
                <w:lang w:eastAsia="ru-RU"/>
              </w:rPr>
              <w:t xml:space="preserve">,3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чел./час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6"/>
                <w:szCs w:val="26"/>
                <w:highlight w:val="none"/>
                <w:lang w:eastAsia="ru-RU"/>
              </w:rPr>
              <w:t xml:space="preserve"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6"/>
                <w:szCs w:val="26"/>
                <w:highlight w:val="none"/>
                <w:lang w:eastAsia="ru-RU"/>
              </w:rPr>
              <w:t xml:space="preserve">*407руб.*302ед)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color w:val="000000"/>
                <w:sz w:val="26"/>
                <w:szCs w:val="26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numPr>
                <w:ilvl w:val="1"/>
                <w:numId w:val="3"/>
              </w:numPr>
              <w:ind w:left="0" w:right="0" w:firstLine="0"/>
              <w:jc w:val="both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  <w:t xml:space="preserve">Стоимость трудозатрат: 110,6 тыс. руб.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numPr>
                <w:ilvl w:val="1"/>
                <w:numId w:val="3"/>
              </w:numPr>
              <w:ind w:left="0" w:right="0" w:firstLine="0"/>
              <w:jc w:val="both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6"/>
                <w:szCs w:val="26"/>
                <w:highlight w:val="none"/>
                <w:lang w:eastAsia="ru-RU"/>
              </w:rPr>
              <w:t xml:space="preserve">(0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6"/>
                <w:szCs w:val="26"/>
                <w:highlight w:val="none"/>
                <w:lang w:eastAsia="ru-RU"/>
              </w:rPr>
              <w:t xml:space="preserve">,9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чел./час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6"/>
                <w:szCs w:val="26"/>
                <w:highlight w:val="none"/>
                <w:lang w:eastAsia="ru-RU"/>
              </w:rPr>
              <w:t xml:space="preserve"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6"/>
                <w:szCs w:val="26"/>
                <w:highlight w:val="none"/>
                <w:lang w:eastAsia="ru-RU"/>
              </w:rPr>
              <w:t xml:space="preserve">*407руб.*302ед)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color w:val="000000"/>
                <w:sz w:val="26"/>
                <w:szCs w:val="26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</w:tc>
        <w:tc>
          <w:tcPr>
            <w:tcW w:w="3509" w:type="dxa"/>
            <w:textDirection w:val="lrTb"/>
            <w:noWrap w:val="false"/>
          </w:tcPr>
          <w:p>
            <w:pPr>
              <w:numPr>
                <w:ilvl w:val="1"/>
                <w:numId w:val="4"/>
              </w:numPr>
              <w:ind w:left="0" w:right="0" w:firstLine="0"/>
              <w:jc w:val="both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  <w:t xml:space="preserve">Стоимость трудозатрат: 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numPr>
                <w:ilvl w:val="1"/>
                <w:numId w:val="4"/>
              </w:numPr>
              <w:ind w:left="0" w:right="0" w:firstLine="0"/>
              <w:jc w:val="both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  <w:t xml:space="preserve">36,9 тыс. руб.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numPr>
                <w:ilvl w:val="0"/>
                <w:numId w:val="4"/>
              </w:numPr>
              <w:ind w:left="0" w:right="0" w:firstLine="0"/>
              <w:jc w:val="both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6"/>
                <w:szCs w:val="26"/>
                <w:highlight w:val="none"/>
                <w:lang w:eastAsia="ru-RU"/>
              </w:rPr>
              <w:t xml:space="preserve">(0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6"/>
                <w:szCs w:val="26"/>
                <w:highlight w:val="none"/>
                <w:lang w:eastAsia="ru-RU"/>
              </w:rPr>
              <w:t xml:space="preserve">,3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6"/>
                <w:szCs w:val="26"/>
                <w:lang w:eastAsia="ru-RU"/>
              </w:rPr>
              <w:t xml:space="preserve">чел./час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6"/>
                <w:szCs w:val="26"/>
                <w:highlight w:val="none"/>
                <w:lang w:eastAsia="ru-RU"/>
              </w:rPr>
              <w:t xml:space="preserve">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6"/>
                <w:szCs w:val="26"/>
                <w:highlight w:val="none"/>
                <w:lang w:eastAsia="ru-RU"/>
              </w:rPr>
              <w:t xml:space="preserve">*407руб.*302ед)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color w:val="000000"/>
                <w:sz w:val="26"/>
                <w:szCs w:val="26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gridSpan w:val="3"/>
            <w:tcW w:w="107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highlight w:val="none"/>
                <w:lang w:eastAsia="ru-RU"/>
              </w:rPr>
              <w:t xml:space="preserve">Общая стоимость требования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65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highlight w:val="none"/>
                <w:lang w:eastAsia="ru-RU"/>
              </w:rPr>
              <w:t xml:space="preserve">Выдача лицензии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highlight w:val="none"/>
                <w:lang w:eastAsia="ru-RU"/>
              </w:rPr>
              <w:t xml:space="preserve">Переоформление лицензии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</w:tc>
        <w:tc>
          <w:tcPr>
            <w:tcW w:w="35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highlight w:val="none"/>
                <w:lang w:eastAsia="ru-RU"/>
              </w:rPr>
              <w:t xml:space="preserve">Продление срока действия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</w:tc>
      </w:tr>
      <w:tr>
        <w:trPr/>
        <w:tc>
          <w:tcPr>
            <w:tcW w:w="36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highlight w:val="none"/>
                <w:lang w:eastAsia="ru-RU"/>
              </w:rPr>
              <w:t xml:space="preserve">В случае если </w:t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highlight w:val="none"/>
                <w:lang w:eastAsia="ru-RU"/>
              </w:rPr>
              <w:t xml:space="preserve">место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  <w:t xml:space="preserve"> осуществления деятельности расположено в сельском    населенном пункте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  <w:lang w:eastAsia="ru-RU"/>
              </w:rPr>
              <w:t xml:space="preserve">179,8 тыс. руб.</w:t>
            </w:r>
            <w:r>
              <w:rPr>
                <w:b/>
                <w:bCs/>
              </w:rPr>
            </w:r>
            <w:r/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color w:val="00000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  <w:t xml:space="preserve">(20 тыс. руб. + 159,8 тыс. руб.)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highlight w:val="none"/>
                <w:lang w:eastAsia="ru-RU"/>
              </w:rPr>
              <w:t xml:space="preserve">В случае если </w:t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highlight w:val="none"/>
                <w:lang w:eastAsia="ru-RU"/>
              </w:rPr>
              <w:t xml:space="preserve">место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  <w:t xml:space="preserve"> осуществления деятельности расположено в сельском    населенном пункте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  <w:lang w:eastAsia="ru-RU"/>
              </w:rPr>
              <w:t xml:space="preserve">130,6 тыс. руб.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  <w:t xml:space="preserve">(20 тыс. руб. + 110,6тыс.руб.)</w:t>
            </w:r>
            <w:r>
              <w:rPr>
                <w:rFonts w:hint="default" w:ascii="Times New Roman" w:hAnsi="Times New Roman" w:eastAsia="Times New Roman" w:cs="Times New Roman"/>
                <w:bCs/>
                <w:i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</w:tc>
        <w:tc>
          <w:tcPr>
            <w:tcW w:w="3509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000000"/>
                <w:sz w:val="26"/>
                <w:szCs w:val="26"/>
                <w:highlight w:val="none"/>
                <w:lang w:eastAsia="ru-RU"/>
              </w:rPr>
              <w:t xml:space="preserve">В случае если </w:t>
            </w:r>
            <w:r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  <w:highlight w:val="none"/>
                <w:lang w:eastAsia="ru-RU"/>
              </w:rPr>
              <w:t xml:space="preserve">место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  <w:t xml:space="preserve"> осуществления деятельности расположено в сельском    населенном пункте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  <w:lang w:eastAsia="ru-RU"/>
              </w:rPr>
              <w:t xml:space="preserve">56,9 тыс. руб.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  <w:t xml:space="preserve">(20 тыс. руб. + 36,9 тыс. руб.)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color w:val="000000"/>
                <w:sz w:val="26"/>
                <w:szCs w:val="26"/>
                <w:highlight w:val="none"/>
              </w:rPr>
            </w:r>
            <w:r/>
          </w:p>
        </w:tc>
      </w:tr>
      <w:tr>
        <w:trPr/>
        <w:tc>
          <w:tcPr>
            <w:tcW w:w="365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  <w:t xml:space="preserve">В остальных случаях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  <w:lang w:eastAsia="ru-RU"/>
              </w:rPr>
              <w:t xml:space="preserve">224,8 тыс. руб.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i/>
                <w:color w:val="00000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  <w:t xml:space="preserve">(65 тыс. руб. + 159,8 тыс. руб.)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  <w:t xml:space="preserve">В остальных случаях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  <w:lang w:eastAsia="ru-RU"/>
              </w:rPr>
              <w:t xml:space="preserve">175,6 тыс. руб.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  <w:r/>
          </w:p>
          <w:p>
            <w:pPr>
              <w:ind w:left="0" w:right="-74" w:firstLine="0"/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  <w:t xml:space="preserve">(65 тыс. руб. + 110,6 тыс.руб.)</w:t>
            </w:r>
            <w:r>
              <w:rPr>
                <w:rFonts w:hint="default" w:ascii="Times New Roman" w:hAnsi="Times New Roman" w:eastAsia="Times New Roman" w:cs="Times New Roman"/>
                <w:bCs/>
                <w:i/>
                <w:color w:val="000000"/>
                <w:sz w:val="26"/>
                <w:szCs w:val="26"/>
                <w:highlight w:val="none"/>
                <w:lang w:eastAsia="ru-RU"/>
              </w:rPr>
            </w:r>
            <w:r/>
          </w:p>
        </w:tc>
        <w:tc>
          <w:tcPr>
            <w:tcW w:w="3509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  <w:t xml:space="preserve">В остальных случаях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</w:r>
            <w:r/>
          </w:p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  <w:lang w:eastAsia="ru-RU"/>
              </w:rPr>
              <w:t xml:space="preserve">101,9 тыс. руб.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none"/>
              </w:rPr>
            </w:r>
            <w:r/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eastAsia="ru-RU"/>
              </w:rPr>
              <w:t xml:space="preserve">(65 тыс. руб. + 36,9 тыс. руб.)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/>
                <w:color w:val="000000"/>
                <w:sz w:val="26"/>
                <w:szCs w:val="26"/>
                <w:highlight w:val="none"/>
              </w:rPr>
            </w:r>
            <w:r/>
          </w:p>
        </w:tc>
      </w:tr>
    </w:tbl>
    <w:p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i/>
          <w:color w:val="000000"/>
          <w:sz w:val="26"/>
          <w:szCs w:val="26"/>
        </w:rPr>
      </w:pPr>
      <w:r>
        <w:rPr>
          <w:rFonts w:hint="default" w:ascii="Times New Roman" w:hAnsi="Times New Roman" w:eastAsia="Times New Roman" w:cs="Times New Roman"/>
          <w:i/>
          <w:color w:val="000000"/>
          <w:sz w:val="26"/>
          <w:szCs w:val="26"/>
          <w:highlight w:val="none"/>
          <w:lang w:eastAsia="ru-RU"/>
        </w:rPr>
      </w:r>
      <w:r>
        <w:rPr>
          <w:rFonts w:hint="default" w:ascii="Times New Roman" w:hAnsi="Times New Roman" w:eastAsia="Times New Roman" w:cs="Times New Roman"/>
          <w:i/>
          <w:color w:val="000000"/>
          <w:sz w:val="26"/>
          <w:szCs w:val="26"/>
          <w:highlight w:val="none"/>
          <w:lang w:eastAsia="ru-RU"/>
        </w:rPr>
      </w:r>
      <w:r/>
    </w:p>
    <w:p>
      <w:pPr>
        <w:jc w:val="both"/>
        <w:spacing w:after="0" w:line="240" w:lineRule="auto"/>
        <w:rPr>
          <w:rFonts w:hint="default" w:ascii="Times New Roman" w:hAnsi="Times New Roman" w:cs="Times New Roman"/>
          <w:bCs/>
          <w:i/>
          <w:sz w:val="26"/>
          <w:szCs w:val="26"/>
        </w:rPr>
      </w:pPr>
      <w:r>
        <w:rPr>
          <w:rFonts w:hint="default" w:ascii="Times New Roman" w:hAnsi="Times New Roman" w:cs="Times New Roman"/>
          <w:i/>
          <w:sz w:val="26"/>
          <w:szCs w:val="26"/>
          <w:highlight w:val="none"/>
          <w:shd w:val="clear" w:color="auto" w:fill="ffffff"/>
        </w:rPr>
      </w:r>
      <w:r>
        <w:rPr>
          <w:rFonts w:hint="default" w:ascii="Times New Roman" w:hAnsi="Times New Roman" w:cs="Times New Roman"/>
          <w:i/>
          <w:sz w:val="26"/>
          <w:szCs w:val="26"/>
          <w:highlight w:val="none"/>
          <w:shd w:val="clear" w:color="auto" w:fill="ffffff"/>
        </w:rPr>
      </w:r>
      <w:r/>
    </w:p>
    <w:p>
      <w:pPr>
        <w:pStyle w:val="672"/>
        <w:jc w:val="both"/>
        <w:tabs>
          <w:tab w:val="center" w:pos="5178" w:leader="none"/>
          <w:tab w:val="left" w:pos="8550" w:leader="none"/>
        </w:tabs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ab/>
        <w:t xml:space="preserve">        Кроме того, вносимые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министерством сельского хозяйства и продовольствия Белгородской области 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изменения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в административный регламент предоста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влени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я 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</w:rPr>
        <w:t xml:space="preserve">государственной услуги «Лицензирование розничной продажи алкогольной продукции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»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предусматривают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информирование заявителя об изменении статуса рассмотрения запроса заявителя о предоставлении государственной услуги, что влечет за собой сокращение трудозатрат заявителя на получение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информации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министерства :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r>
      <w:r/>
    </w:p>
    <w:p>
      <w:pPr>
        <w:numPr>
          <w:ilvl w:val="1"/>
          <w:numId w:val="1"/>
        </w:numPr>
        <w:ind w:left="0" w:right="0" w:firstLine="0"/>
        <w:jc w:val="both"/>
        <w:keepLines w:val="0"/>
        <w:keepNext w:val="0"/>
        <w:pageBreakBefore w:val="0"/>
        <w:spacing w:after="0" w:line="240" w:lineRule="auto"/>
        <w:widowControl/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val="en-US" w:eastAsia="ru-RU"/>
        </w:rPr>
        <w:t xml:space="preserve">- о подтверждении поступления документов - 0,2 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highlight w:val="none"/>
          <w:lang w:eastAsia="ru-RU"/>
        </w:rPr>
        <w:t xml:space="preserve">чел./час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а;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  <w:r/>
    </w:p>
    <w:p>
      <w:pPr>
        <w:numPr>
          <w:ilvl w:val="1"/>
          <w:numId w:val="7"/>
        </w:numPr>
        <w:ind w:left="0" w:right="0" w:firstLine="0"/>
        <w:jc w:val="both"/>
        <w:keepLines w:val="0"/>
        <w:keepNext w:val="0"/>
        <w:pageBreakBefore w:val="0"/>
        <w:spacing w:after="0" w:line="240" w:lineRule="auto"/>
        <w:widowControl/>
        <w:rPr>
          <w:rFonts w:hint="default" w:ascii="Times New Roman" w:hAnsi="Times New Roman" w:cs="Times New Roman"/>
          <w:b w:val="0"/>
          <w:bCs w:val="0"/>
          <w:color w:val="000000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val="en-US" w:eastAsia="ru-RU"/>
        </w:rPr>
        <w:t xml:space="preserve">- о 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статусе рассмотрения заявления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val="en-US" w:eastAsia="ru-RU"/>
        </w:rPr>
        <w:t xml:space="preserve">  - 0,2 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highlight w:val="none"/>
          <w:lang w:eastAsia="ru-RU"/>
        </w:rPr>
        <w:t xml:space="preserve">чел./час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а;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numPr>
          <w:ilvl w:val="1"/>
          <w:numId w:val="7"/>
        </w:numPr>
        <w:ind w:left="0" w:right="0" w:firstLine="0"/>
        <w:jc w:val="both"/>
        <w:keepLines w:val="0"/>
        <w:keepNext w:val="0"/>
        <w:pageBreakBefore w:val="0"/>
        <w:spacing w:after="0" w:line="240" w:lineRule="auto"/>
        <w:widowControl/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  <w:t xml:space="preserve">- о 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решении о предоставлении (об отказе в предоставлении) гос. услуги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val="en-US" w:eastAsia="ru-RU"/>
        </w:rPr>
        <w:t xml:space="preserve">- 0,2 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highlight w:val="none"/>
          <w:lang w:eastAsia="ru-RU"/>
        </w:rPr>
        <w:t xml:space="preserve">чел./час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а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  <w:t xml:space="preserve">.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  <w:r/>
    </w:p>
    <w:p>
      <w:pPr>
        <w:numPr>
          <w:ilvl w:val="1"/>
          <w:numId w:val="7"/>
        </w:numPr>
        <w:ind w:left="0" w:right="0" w:firstLine="0"/>
        <w:jc w:val="both"/>
        <w:keepLines w:val="0"/>
        <w:keepNext w:val="0"/>
        <w:pageBreakBefore w:val="0"/>
        <w:spacing w:after="0" w:line="240" w:lineRule="auto"/>
        <w:widowControl/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  <w:r/>
    </w:p>
    <w:p>
      <w:pPr>
        <w:numPr>
          <w:ilvl w:val="1"/>
          <w:numId w:val="7"/>
        </w:numPr>
        <w:ind w:left="0" w:right="0" w:firstLine="0"/>
        <w:jc w:val="both"/>
        <w:keepLines w:val="0"/>
        <w:keepNext w:val="0"/>
        <w:pageBreakBefore w:val="0"/>
        <w:spacing w:after="0" w:line="240" w:lineRule="auto"/>
        <w:widowControl/>
        <w:rPr>
          <w:rFonts w:hint="default" w:ascii="Times New Roman" w:hAnsi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  <w:highlight w:val="none"/>
        </w:rPr>
        <w:t xml:space="preserve">Итого трудозатрат: 0,6 </w:t>
      </w:r>
      <w:r>
        <w:rPr>
          <w:rFonts w:hint="default" w:ascii="Times New Roman" w:hAnsi="Times New Roman" w:eastAsia="Times New Roman" w:cs="Times New Roman"/>
          <w:b/>
          <w:bCs/>
          <w:sz w:val="26"/>
          <w:szCs w:val="26"/>
          <w:highlight w:val="none"/>
          <w:lang w:eastAsia="ru-RU"/>
        </w:rPr>
        <w:t xml:space="preserve">чел./час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а</w:t>
      </w: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  <w:highlight w:val="none"/>
        </w:rPr>
      </w:r>
      <w:r/>
    </w:p>
    <w:p>
      <w:pPr>
        <w:numPr>
          <w:ilvl w:val="1"/>
          <w:numId w:val="10"/>
        </w:numPr>
        <w:ind w:left="0" w:right="0" w:firstLine="0"/>
        <w:jc w:val="both"/>
        <w:keepLines w:val="0"/>
        <w:keepNext w:val="0"/>
        <w:pageBreakBefore w:val="0"/>
        <w:spacing w:after="0" w:line="240" w:lineRule="auto"/>
        <w:widowControl/>
        <w:rPr>
          <w:rFonts w:hint="default" w:ascii="Times New Roman" w:hAnsi="Times New Roman" w:cs="Times New Roman"/>
          <w:color w:val="000000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  <w:highlight w:val="none"/>
        </w:rPr>
        <w:t xml:space="preserve">Общая стоимость трудозатрат: </w:t>
      </w:r>
      <w:r>
        <w:rPr>
          <w:rFonts w:hint="default" w:ascii="Times New Roman" w:hAnsi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73,75 тыс. руб. 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eastAsia="ru-RU"/>
        </w:rPr>
        <w:t xml:space="preserve">(0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eastAsia="ru-RU"/>
        </w:rPr>
        <w:t xml:space="preserve">,6</w:t>
      </w:r>
      <w:r>
        <w:rPr>
          <w:rFonts w:hint="default" w:ascii="Times New Roman" w:hAnsi="Times New Roman" w:eastAsia="Times New Roman" w:cs="Times New Roman"/>
          <w:b w:val="0"/>
          <w:bCs w:val="0"/>
          <w:sz w:val="26"/>
          <w:szCs w:val="26"/>
          <w:lang w:eastAsia="ru-RU"/>
        </w:rPr>
        <w:t xml:space="preserve"> чел./час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eastAsia="ru-RU"/>
        </w:rPr>
        <w:t xml:space="preserve">а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  <w:lang w:eastAsia="ru-RU"/>
        </w:rPr>
        <w:t xml:space="preserve">*407 руб.*302 ед)</w:t>
      </w:r>
      <w:r>
        <w:rPr>
          <w:rFonts w:hint="default" w:ascii="Times New Roman" w:hAnsi="Times New Roman" w:cs="Times New Roman"/>
          <w:b w:val="0"/>
          <w:bCs w:val="0"/>
          <w:color w:val="000000"/>
          <w:sz w:val="26"/>
          <w:szCs w:val="26"/>
          <w:highlight w:val="none"/>
        </w:rPr>
      </w:r>
      <w:r/>
    </w:p>
    <w:p>
      <w:pPr>
        <w:jc w:val="left"/>
        <w:spacing w:after="0" w:line="240" w:lineRule="auto"/>
        <w:rPr>
          <w:rFonts w:hint="default" w:ascii="Times New Roman" w:hAnsi="Times New Roman" w:eastAsia="Times New Roman" w:cs="Times New Roman"/>
          <w:i/>
          <w:color w:val="000000"/>
          <w:sz w:val="26"/>
          <w:szCs w:val="26"/>
          <w:lang w:val="en-US" w:eastAsia="ru-RU"/>
        </w:rPr>
      </w:pPr>
      <w:r>
        <w:rPr>
          <w:rFonts w:hint="default" w:ascii="Times New Roman" w:hAnsi="Times New Roman" w:eastAsia="Times New Roman" w:cs="Times New Roman"/>
          <w:i/>
          <w:color w:val="000000"/>
          <w:sz w:val="26"/>
          <w:szCs w:val="26"/>
          <w:lang w:val="en-US" w:eastAsia="ru-RU"/>
        </w:rPr>
      </w:r>
      <w:r/>
    </w:p>
    <w:p>
      <w:pPr>
        <w:jc w:val="both"/>
        <w:spacing w:after="0" w:line="240" w:lineRule="auto"/>
        <w:rPr>
          <w:rFonts w:hint="default" w:ascii="Times New Roman" w:hAnsi="Times New Roman" w:cs="Times New Roman"/>
          <w:i/>
          <w:color w:val="000000"/>
          <w:sz w:val="26"/>
          <w:szCs w:val="26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i/>
          <w:color w:val="000000"/>
          <w:sz w:val="26"/>
          <w:szCs w:val="26"/>
          <w:shd w:val="clear" w:color="auto" w:fill="ffffff"/>
          <w:lang w:val="ru-RU"/>
        </w:rPr>
        <w:t xml:space="preserve"> </w:t>
      </w:r>
      <w:r/>
    </w:p>
    <w:sectPr>
      <w:headerReference w:type="default" r:id="rId9"/>
      <w:footnotePr/>
      <w:endnotePr/>
      <w:type w:val="nextPage"/>
      <w:pgSz w:w="11906" w:h="16838" w:orient="portrait"/>
      <w:pgMar w:top="1135" w:right="567" w:bottom="679" w:left="851" w:header="142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jc w:val="center"/>
      <w:rPr>
        <w:rFonts w:ascii="Times New Roman" w:hAnsi="Times New Roman"/>
      </w:rPr>
    </w:pPr>
    <w:r>
      <w:rPr>
        <w:rFonts w:ascii="Times New Roman" w:hAnsi="Times New Roman"/>
      </w:rPr>
    </w:r>
    <w:r/>
  </w:p>
  <w:p>
    <w:pPr>
      <w:pStyle w:val="69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left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left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left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left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left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left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left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left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left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left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left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left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left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left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left" w:pos="0" w:leader="none"/>
        </w:tabs>
      </w:pPr>
    </w:lvl>
  </w:abstractNum>
  <w:abstractNum w:abstractNumId="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left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left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left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left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left" w:pos="0" w:leader="none"/>
        </w:tabs>
      </w:p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left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left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left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left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left" w:pos="0" w:leader="none"/>
        </w:tabs>
      </w:pPr>
    </w:lvl>
  </w:abstractNum>
  <w:abstractNum w:abstractNumId="5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left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left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left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left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left" w:pos="0" w:leader="none"/>
        </w:tabs>
      </w:pPr>
    </w:lvl>
  </w:abstractNum>
  <w:abstractNum w:abstractNumId="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left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left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left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left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left" w:pos="0" w:leader="none"/>
        </w:tabs>
      </w:pPr>
    </w:lvl>
  </w:abstractNum>
  <w:abstractNum w:abstractNumId="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left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left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left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left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left" w:pos="0" w:leader="none"/>
        </w:tabs>
      </w:pPr>
    </w:lvl>
  </w:abstractNum>
  <w:abstractNum w:abstractNumId="8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left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left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left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left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left" w:pos="0" w:leader="none"/>
        </w:tabs>
      </w:pPr>
    </w:lvl>
  </w:abstractNum>
  <w:abstractNum w:abstractNumId="9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left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left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left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left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left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 w:default="1">
    <w:name w:val="Normal"/>
    <w:uiPriority w:val="0"/>
    <w:qFormat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673">
    <w:name w:val="Heading 1"/>
    <w:basedOn w:val="672"/>
    <w:next w:val="672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672"/>
    <w:next w:val="672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9">
    <w:name w:val="Heading 7"/>
    <w:basedOn w:val="672"/>
    <w:next w:val="672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0">
    <w:name w:val="Heading 8"/>
    <w:basedOn w:val="672"/>
    <w:next w:val="672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1">
    <w:name w:val="Heading 9"/>
    <w:basedOn w:val="672"/>
    <w:next w:val="672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  <w:qFormat/>
  </w:style>
  <w:style w:type="table" w:styleId="683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84">
    <w:name w:val="footnote reference"/>
    <w:uiPriority w:val="99"/>
    <w:unhideWhenUsed/>
    <w:qFormat/>
    <w:rPr>
      <w:vertAlign w:val="superscript"/>
    </w:rPr>
  </w:style>
  <w:style w:type="character" w:styleId="685">
    <w:name w:val="endnote reference"/>
    <w:uiPriority w:val="99"/>
    <w:semiHidden/>
    <w:unhideWhenUsed/>
    <w:qFormat/>
    <w:rPr>
      <w:vertAlign w:val="superscript"/>
    </w:rPr>
  </w:style>
  <w:style w:type="character" w:styleId="686">
    <w:name w:val="Emphasis"/>
    <w:uiPriority w:val="20"/>
    <w:qFormat/>
    <w:rPr>
      <w:i/>
      <w:iCs/>
    </w:rPr>
  </w:style>
  <w:style w:type="character" w:styleId="687">
    <w:name w:val="Hyperlink"/>
    <w:uiPriority w:val="99"/>
    <w:semiHidden/>
    <w:unhideWhenUsed/>
    <w:qFormat/>
    <w:rPr>
      <w:color w:val="0000ff"/>
      <w:u w:val="single"/>
    </w:rPr>
  </w:style>
  <w:style w:type="character" w:styleId="688">
    <w:name w:val="Strong"/>
    <w:uiPriority w:val="0"/>
    <w:qFormat/>
    <w:rPr>
      <w:b/>
      <w:bCs/>
    </w:rPr>
  </w:style>
  <w:style w:type="paragraph" w:styleId="689">
    <w:name w:val="Balloon Text"/>
    <w:basedOn w:val="672"/>
    <w:link w:val="871"/>
    <w:uiPriority w:val="99"/>
    <w:semiHidden/>
    <w:unhideWhenUsed/>
    <w:qFormat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paragraph" w:styleId="690">
    <w:name w:val="endnote text"/>
    <w:basedOn w:val="672"/>
    <w:link w:val="869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91">
    <w:name w:val="Caption"/>
    <w:basedOn w:val="672"/>
    <w:next w:val="67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692">
    <w:name w:val="footnote text"/>
    <w:basedOn w:val="672"/>
    <w:link w:val="868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93">
    <w:name w:val="toc 8"/>
    <w:basedOn w:val="672"/>
    <w:next w:val="672"/>
    <w:uiPriority w:val="39"/>
    <w:unhideWhenUsed/>
    <w:qFormat/>
    <w:pPr>
      <w:ind w:left="1984"/>
      <w:spacing w:after="57"/>
    </w:pPr>
  </w:style>
  <w:style w:type="paragraph" w:styleId="694">
    <w:name w:val="Header"/>
    <w:basedOn w:val="672"/>
    <w:link w:val="873"/>
    <w:uiPriority w:val="99"/>
    <w:unhideWhenUsed/>
    <w:qFormat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695">
    <w:name w:val="toc 9"/>
    <w:basedOn w:val="672"/>
    <w:next w:val="672"/>
    <w:uiPriority w:val="39"/>
    <w:unhideWhenUsed/>
    <w:qFormat/>
    <w:pPr>
      <w:ind w:left="2268"/>
      <w:spacing w:after="57"/>
    </w:pPr>
  </w:style>
  <w:style w:type="paragraph" w:styleId="696">
    <w:name w:val="toc 7"/>
    <w:basedOn w:val="672"/>
    <w:next w:val="672"/>
    <w:uiPriority w:val="39"/>
    <w:unhideWhenUsed/>
    <w:qFormat/>
    <w:pPr>
      <w:ind w:left="1701"/>
      <w:spacing w:after="57"/>
    </w:pPr>
  </w:style>
  <w:style w:type="paragraph" w:styleId="697">
    <w:name w:val="toc 1"/>
    <w:basedOn w:val="672"/>
    <w:next w:val="672"/>
    <w:uiPriority w:val="39"/>
    <w:unhideWhenUsed/>
    <w:qFormat/>
    <w:pPr>
      <w:spacing w:after="57"/>
    </w:pPr>
  </w:style>
  <w:style w:type="paragraph" w:styleId="698">
    <w:name w:val="toc 6"/>
    <w:basedOn w:val="672"/>
    <w:next w:val="672"/>
    <w:uiPriority w:val="39"/>
    <w:unhideWhenUsed/>
    <w:qFormat/>
    <w:pPr>
      <w:ind w:left="1417"/>
      <w:spacing w:after="57"/>
    </w:pPr>
  </w:style>
  <w:style w:type="paragraph" w:styleId="699">
    <w:name w:val="table of figures"/>
    <w:basedOn w:val="672"/>
    <w:next w:val="672"/>
    <w:uiPriority w:val="99"/>
    <w:unhideWhenUsed/>
    <w:qFormat/>
    <w:pPr>
      <w:spacing w:after="0"/>
    </w:pPr>
  </w:style>
  <w:style w:type="paragraph" w:styleId="700">
    <w:name w:val="toc 3"/>
    <w:basedOn w:val="672"/>
    <w:next w:val="672"/>
    <w:uiPriority w:val="39"/>
    <w:unhideWhenUsed/>
    <w:qFormat/>
    <w:pPr>
      <w:ind w:left="567"/>
      <w:spacing w:after="57"/>
    </w:pPr>
  </w:style>
  <w:style w:type="paragraph" w:styleId="701">
    <w:name w:val="toc 2"/>
    <w:basedOn w:val="672"/>
    <w:next w:val="672"/>
    <w:uiPriority w:val="39"/>
    <w:unhideWhenUsed/>
    <w:qFormat/>
    <w:pPr>
      <w:ind w:left="283"/>
      <w:spacing w:after="57"/>
    </w:pPr>
  </w:style>
  <w:style w:type="paragraph" w:styleId="702">
    <w:name w:val="toc 4"/>
    <w:basedOn w:val="672"/>
    <w:next w:val="672"/>
    <w:uiPriority w:val="39"/>
    <w:unhideWhenUsed/>
    <w:qFormat/>
    <w:pPr>
      <w:ind w:left="850"/>
      <w:spacing w:after="57"/>
    </w:pPr>
  </w:style>
  <w:style w:type="paragraph" w:styleId="703">
    <w:name w:val="toc 5"/>
    <w:basedOn w:val="672"/>
    <w:next w:val="672"/>
    <w:uiPriority w:val="39"/>
    <w:unhideWhenUsed/>
    <w:qFormat/>
    <w:pPr>
      <w:ind w:left="1134"/>
      <w:spacing w:after="57"/>
    </w:pPr>
  </w:style>
  <w:style w:type="paragraph" w:styleId="704">
    <w:name w:val="Title"/>
    <w:basedOn w:val="672"/>
    <w:next w:val="672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5">
    <w:name w:val="Footer"/>
    <w:basedOn w:val="672"/>
    <w:link w:val="874"/>
    <w:uiPriority w:val="99"/>
    <w:unhideWhenUsed/>
    <w:qFormat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706">
    <w:name w:val="Subtitle"/>
    <w:basedOn w:val="672"/>
    <w:next w:val="672"/>
    <w:link w:val="735"/>
    <w:uiPriority w:val="11"/>
    <w:qFormat/>
    <w:pPr>
      <w:spacing w:before="200" w:after="200"/>
    </w:pPr>
    <w:rPr>
      <w:sz w:val="24"/>
      <w:szCs w:val="24"/>
    </w:rPr>
  </w:style>
  <w:style w:type="table" w:styleId="707">
    <w:name w:val="Table Grid"/>
    <w:basedOn w:val="683"/>
    <w:uiPriority w:val="3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08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10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11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Title Char"/>
    <w:uiPriority w:val="10"/>
    <w:qFormat/>
    <w:rPr>
      <w:sz w:val="48"/>
      <w:szCs w:val="48"/>
    </w:rPr>
  </w:style>
  <w:style w:type="character" w:styleId="718" w:customStyle="1">
    <w:name w:val="Subtitle Char"/>
    <w:uiPriority w:val="11"/>
    <w:qFormat/>
    <w:rPr>
      <w:sz w:val="24"/>
      <w:szCs w:val="24"/>
    </w:rPr>
  </w:style>
  <w:style w:type="character" w:styleId="719" w:customStyle="1">
    <w:name w:val="Quote Char"/>
    <w:uiPriority w:val="29"/>
    <w:qFormat/>
    <w:rPr>
      <w:i/>
    </w:rPr>
  </w:style>
  <w:style w:type="character" w:styleId="720" w:customStyle="1">
    <w:name w:val="Intense Quote Char"/>
    <w:uiPriority w:val="30"/>
    <w:qFormat/>
    <w:rPr>
      <w:i/>
    </w:rPr>
  </w:style>
  <w:style w:type="character" w:styleId="721" w:customStyle="1">
    <w:name w:val="Footnote Text Char"/>
    <w:uiPriority w:val="99"/>
    <w:qFormat/>
    <w:rPr>
      <w:sz w:val="18"/>
    </w:rPr>
  </w:style>
  <w:style w:type="character" w:styleId="722" w:customStyle="1">
    <w:name w:val="Endnote Text Char"/>
    <w:uiPriority w:val="99"/>
    <w:qFormat/>
    <w:rPr>
      <w:sz w:val="20"/>
    </w:rPr>
  </w:style>
  <w:style w:type="character" w:styleId="723" w:customStyle="1">
    <w:name w:val="Заголовок 1 Знак"/>
    <w:link w:val="673"/>
    <w:uiPriority w:val="9"/>
    <w:qFormat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link w:val="674"/>
    <w:uiPriority w:val="9"/>
    <w:qFormat/>
    <w:rPr>
      <w:rFonts w:ascii="Arial" w:hAnsi="Arial" w:eastAsia="Arial" w:cs="Arial"/>
      <w:sz w:val="34"/>
    </w:rPr>
  </w:style>
  <w:style w:type="character" w:styleId="725" w:customStyle="1">
    <w:name w:val="Заголовок 3 Знак"/>
    <w:link w:val="675"/>
    <w:uiPriority w:val="9"/>
    <w:qFormat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link w:val="67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link w:val="67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link w:val="67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link w:val="67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link w:val="68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link w:val="681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672"/>
    <w:uiPriority w:val="34"/>
    <w:qFormat/>
    <w:pPr>
      <w:contextualSpacing/>
      <w:ind w:left="720"/>
    </w:pPr>
  </w:style>
  <w:style w:type="paragraph" w:styleId="733">
    <w:name w:val="No Spacing"/>
    <w:basedOn w:val="672"/>
    <w:uiPriority w:val="1"/>
    <w:qFormat/>
    <w:rPr>
      <w:rFonts w:ascii="Calibri" w:hAnsi="Calibri" w:eastAsia="Calibri" w:cs="Times New Roman"/>
      <w:lang w:val="ru-RU" w:eastAsia="zh-CN" w:bidi="ar-SA"/>
    </w:rPr>
  </w:style>
  <w:style w:type="character" w:styleId="734" w:customStyle="1">
    <w:name w:val="Заголовок Знак"/>
    <w:link w:val="704"/>
    <w:uiPriority w:val="10"/>
    <w:qFormat/>
    <w:rPr>
      <w:sz w:val="48"/>
      <w:szCs w:val="48"/>
    </w:rPr>
  </w:style>
  <w:style w:type="character" w:styleId="735" w:customStyle="1">
    <w:name w:val="Подзаголовок Знак"/>
    <w:link w:val="706"/>
    <w:uiPriority w:val="11"/>
    <w:qFormat/>
    <w:rPr>
      <w:sz w:val="24"/>
      <w:szCs w:val="24"/>
    </w:rPr>
  </w:style>
  <w:style w:type="paragraph" w:styleId="736">
    <w:name w:val="Quote"/>
    <w:basedOn w:val="672"/>
    <w:next w:val="672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qFormat/>
    <w:rPr>
      <w:i/>
    </w:rPr>
  </w:style>
  <w:style w:type="paragraph" w:styleId="738">
    <w:name w:val="Intense Quote"/>
    <w:basedOn w:val="672"/>
    <w:next w:val="672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qFormat/>
    <w:rPr>
      <w:i/>
    </w:rPr>
  </w:style>
  <w:style w:type="character" w:styleId="740" w:customStyle="1">
    <w:name w:val="Header Char"/>
    <w:uiPriority w:val="99"/>
    <w:qFormat/>
  </w:style>
  <w:style w:type="character" w:styleId="741" w:customStyle="1">
    <w:name w:val="Footer Char"/>
    <w:uiPriority w:val="99"/>
    <w:qFormat/>
  </w:style>
  <w:style w:type="character" w:styleId="742" w:customStyle="1">
    <w:name w:val="Caption Char"/>
    <w:uiPriority w:val="99"/>
    <w:qFormat/>
  </w:style>
  <w:style w:type="table" w:styleId="743" w:customStyle="1">
    <w:name w:val="Table Grid Light"/>
    <w:uiPriority w:val="59"/>
    <w:qFormat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Plain Table 1"/>
    <w:uiPriority w:val="59"/>
    <w:qFormat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Plain Table 2"/>
    <w:uiPriority w:val="59"/>
    <w:qFormat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Plain Table 3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Plain Table 4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Plain Table 5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1 Light"/>
    <w:uiPriority w:val="99"/>
    <w:qFormat/>
    <w:rPr>
      <w:lang w:eastAsia="zh-CN"/>
    </w:rPr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1 Light - Accent 1"/>
    <w:uiPriority w:val="99"/>
    <w:qFormat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1 Light - Accent 2"/>
    <w:uiPriority w:val="99"/>
    <w:qFormat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1 Light - Accent 3"/>
    <w:uiPriority w:val="99"/>
    <w:qFormat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1 Light - Accent 4"/>
    <w:uiPriority w:val="99"/>
    <w:qFormat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1 Light - Accent 5"/>
    <w:uiPriority w:val="99"/>
    <w:qFormat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1 Light - Accent 6"/>
    <w:uiPriority w:val="99"/>
    <w:qFormat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2"/>
    <w:uiPriority w:val="99"/>
    <w:qFormat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2 - Accent 1"/>
    <w:uiPriority w:val="99"/>
    <w:qFormat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2 - Accent 2"/>
    <w:uiPriority w:val="99"/>
    <w:qFormat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2 - Accent 3"/>
    <w:uiPriority w:val="99"/>
    <w:qFormat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2 - Accent 4"/>
    <w:uiPriority w:val="99"/>
    <w:qFormat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2 - Accent 5"/>
    <w:uiPriority w:val="99"/>
    <w:qFormat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2 - Accent 6"/>
    <w:uiPriority w:val="99"/>
    <w:qFormat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3"/>
    <w:uiPriority w:val="99"/>
    <w:qFormat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3 - Accent 1"/>
    <w:uiPriority w:val="99"/>
    <w:qFormat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3 - Accent 2"/>
    <w:uiPriority w:val="99"/>
    <w:qFormat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3 - Accent 3"/>
    <w:uiPriority w:val="99"/>
    <w:qFormat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3 - Accent 4"/>
    <w:uiPriority w:val="99"/>
    <w:qFormat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3 - Accent 5"/>
    <w:uiPriority w:val="99"/>
    <w:qFormat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3 - Accent 6"/>
    <w:uiPriority w:val="99"/>
    <w:qFormat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4"/>
    <w:uiPriority w:val="59"/>
    <w:qFormat/>
    <w:rPr>
      <w:lang w:eastAsia="zh-CN"/>
    </w:rPr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4 - Accent 1"/>
    <w:uiPriority w:val="59"/>
    <w:qFormat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4 - Accent 2"/>
    <w:uiPriority w:val="59"/>
    <w:qFormat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4 - Accent 3"/>
    <w:uiPriority w:val="59"/>
    <w:qFormat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4 - Accent 4"/>
    <w:uiPriority w:val="59"/>
    <w:qFormat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4 - Accent 5"/>
    <w:uiPriority w:val="59"/>
    <w:qFormat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4 - Accent 6"/>
    <w:uiPriority w:val="59"/>
    <w:qFormat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5 Dark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5 Dark- Accent 1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5 Dark - Accent 2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5 Dark - Accent 3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5 Dark- Accent 4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5 Dark - Accent 5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5 Dark - Accent 6"/>
    <w:uiPriority w:val="99"/>
    <w:qFormat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6 Colorful"/>
    <w:uiPriority w:val="99"/>
    <w:qFormat/>
    <w:rPr>
      <w:lang w:eastAsia="zh-CN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6 Colorful - Accent 1"/>
    <w:uiPriority w:val="99"/>
    <w:qFormat/>
    <w:rPr>
      <w:lang w:eastAsia="zh-CN"/>
    </w:r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6 Colorful - Accent 2"/>
    <w:uiPriority w:val="99"/>
    <w:qFormat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6 Colorful - Accent 3"/>
    <w:uiPriority w:val="99"/>
    <w:qFormat/>
    <w:rPr>
      <w:lang w:eastAsia="zh-CN"/>
    </w:rPr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6 Colorful - Accent 4"/>
    <w:uiPriority w:val="99"/>
    <w:qFormat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6 Colorful - Accent 5"/>
    <w:uiPriority w:val="99"/>
    <w:qFormat/>
    <w:rPr>
      <w:lang w:eastAsia="zh-CN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6 Colorful - Accent 6"/>
    <w:uiPriority w:val="99"/>
    <w:qFormat/>
    <w:rPr>
      <w:lang w:eastAsia="zh-CN"/>
    </w:r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7 Colorful"/>
    <w:uiPriority w:val="99"/>
    <w:qFormat/>
    <w:rPr>
      <w:lang w:eastAsia="zh-CN"/>
    </w:rPr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7 Colorful - Accent 1"/>
    <w:uiPriority w:val="99"/>
    <w:qFormat/>
    <w:rPr>
      <w:lang w:eastAsia="zh-CN"/>
    </w:r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7 Colorful - Accent 2"/>
    <w:uiPriority w:val="99"/>
    <w:qFormat/>
    <w:rPr>
      <w:lang w:eastAsia="zh-CN"/>
    </w:rPr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7 Colorful - Accent 3"/>
    <w:uiPriority w:val="99"/>
    <w:qFormat/>
    <w:rPr>
      <w:lang w:eastAsia="zh-CN"/>
    </w:rPr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7 Colorful - Accent 4"/>
    <w:uiPriority w:val="99"/>
    <w:qFormat/>
    <w:rPr>
      <w:lang w:eastAsia="zh-CN"/>
    </w:r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7 Colorful - Accent 5"/>
    <w:uiPriority w:val="99"/>
    <w:qFormat/>
    <w:rPr>
      <w:lang w:eastAsia="zh-CN"/>
    </w:r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7 Colorful - Accent 6"/>
    <w:uiPriority w:val="99"/>
    <w:qFormat/>
    <w:rPr>
      <w:lang w:eastAsia="zh-CN"/>
    </w:r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1 Light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1 Light - Accent 1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1 Light - Accent 2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1 Light - Accent 3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1 Light - Accent 4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1 Light - Accent 5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1 Light - Accent 6"/>
    <w:uiPriority w:val="99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2"/>
    <w:uiPriority w:val="99"/>
    <w:qFormat/>
    <w:rPr>
      <w:lang w:eastAsia="zh-CN"/>
    </w:rPr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2 - Accent 1"/>
    <w:uiPriority w:val="99"/>
    <w:qFormat/>
    <w:rPr>
      <w:lang w:eastAsia="zh-CN"/>
    </w:r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2 - Accent 2"/>
    <w:uiPriority w:val="99"/>
    <w:qFormat/>
    <w:rPr>
      <w:lang w:eastAsia="zh-CN"/>
    </w:rPr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2 - Accent 3"/>
    <w:uiPriority w:val="99"/>
    <w:qFormat/>
    <w:rPr>
      <w:lang w:eastAsia="zh-CN"/>
    </w:r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2 - Accent 4"/>
    <w:uiPriority w:val="99"/>
    <w:qFormat/>
    <w:rPr>
      <w:lang w:eastAsia="zh-CN"/>
    </w:r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2 - Accent 5"/>
    <w:uiPriority w:val="99"/>
    <w:qFormat/>
    <w:rPr>
      <w:lang w:eastAsia="zh-CN"/>
    </w:r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2 - Accent 6"/>
    <w:uiPriority w:val="99"/>
    <w:qFormat/>
    <w:rPr>
      <w:lang w:eastAsia="zh-CN"/>
    </w:r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3"/>
    <w:uiPriority w:val="99"/>
    <w:qFormat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3 - Accent 1"/>
    <w:uiPriority w:val="99"/>
    <w:qFormat/>
    <w:rPr>
      <w:lang w:eastAsia="zh-CN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3 - Accent 2"/>
    <w:uiPriority w:val="99"/>
    <w:qFormat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3 - Accent 3"/>
    <w:uiPriority w:val="99"/>
    <w:qFormat/>
    <w:rPr>
      <w:lang w:eastAsia="zh-CN"/>
    </w:rPr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3 - Accent 4"/>
    <w:uiPriority w:val="99"/>
    <w:qFormat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3 - Accent 5"/>
    <w:uiPriority w:val="99"/>
    <w:qFormat/>
    <w:rPr>
      <w:lang w:eastAsia="zh-CN"/>
    </w:r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3 - Accent 6"/>
    <w:uiPriority w:val="99"/>
    <w:qFormat/>
    <w:rPr>
      <w:lang w:eastAsia="zh-CN"/>
    </w:r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4"/>
    <w:uiPriority w:val="99"/>
    <w:qFormat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4 - Accent 1"/>
    <w:uiPriority w:val="99"/>
    <w:qFormat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4 - Accent 2"/>
    <w:uiPriority w:val="99"/>
    <w:qFormat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4 - Accent 3"/>
    <w:uiPriority w:val="99"/>
    <w:qFormat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4 - Accent 4"/>
    <w:uiPriority w:val="99"/>
    <w:qFormat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4 - Accent 5"/>
    <w:uiPriority w:val="99"/>
    <w:qFormat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4 - Accent 6"/>
    <w:uiPriority w:val="99"/>
    <w:qFormat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5 Dark"/>
    <w:uiPriority w:val="99"/>
    <w:qFormat/>
    <w:rPr>
      <w:lang w:eastAsia="zh-CN"/>
    </w:rPr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5 Dark - Accent 1"/>
    <w:uiPriority w:val="99"/>
    <w:qFormat/>
    <w:rPr>
      <w:lang w:eastAsia="zh-CN"/>
    </w:r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5 Dark - Accent 2"/>
    <w:uiPriority w:val="99"/>
    <w:qFormat/>
    <w:rPr>
      <w:lang w:eastAsia="zh-CN"/>
    </w:rPr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5 Dark - Accent 3"/>
    <w:uiPriority w:val="99"/>
    <w:qFormat/>
    <w:rPr>
      <w:lang w:eastAsia="zh-CN"/>
    </w:rPr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5 Dark - Accent 4"/>
    <w:uiPriority w:val="99"/>
    <w:qFormat/>
    <w:rPr>
      <w:lang w:eastAsia="zh-CN"/>
    </w:r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5 Dark - Accent 5"/>
    <w:uiPriority w:val="99"/>
    <w:qFormat/>
    <w:rPr>
      <w:lang w:eastAsia="zh-CN"/>
    </w:r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5 Dark - Accent 6"/>
    <w:uiPriority w:val="99"/>
    <w:qFormat/>
    <w:rPr>
      <w:lang w:eastAsia="zh-CN"/>
    </w:r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6 Colorful"/>
    <w:uiPriority w:val="99"/>
    <w:qFormat/>
    <w:rPr>
      <w:lang w:eastAsia="zh-CN"/>
    </w:rPr>
    <w:tblPr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6 Colorful - Accent 1"/>
    <w:uiPriority w:val="99"/>
    <w:qFormat/>
    <w:rPr>
      <w:lang w:eastAsia="zh-CN"/>
    </w:rPr>
    <w:tblPr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6 Colorful - Accent 2"/>
    <w:uiPriority w:val="99"/>
    <w:qFormat/>
    <w:rPr>
      <w:lang w:eastAsia="zh-CN"/>
    </w:rPr>
    <w:tblPr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6 Colorful - Accent 3"/>
    <w:uiPriority w:val="99"/>
    <w:qFormat/>
    <w:rPr>
      <w:lang w:eastAsia="zh-CN"/>
    </w:rPr>
    <w:tblPr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6 Colorful - Accent 4"/>
    <w:uiPriority w:val="99"/>
    <w:qFormat/>
    <w:rPr>
      <w:lang w:eastAsia="zh-CN"/>
    </w:rPr>
    <w:tblPr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6 Colorful - Accent 5"/>
    <w:uiPriority w:val="99"/>
    <w:qFormat/>
    <w:rPr>
      <w:lang w:eastAsia="zh-CN"/>
    </w:rPr>
    <w:tblPr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6 Colorful - Accent 6"/>
    <w:uiPriority w:val="99"/>
    <w:qFormat/>
    <w:rPr>
      <w:lang w:eastAsia="zh-CN"/>
    </w:rPr>
    <w:tblPr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7 Colorful"/>
    <w:uiPriority w:val="99"/>
    <w:qFormat/>
    <w:rPr>
      <w:lang w:eastAsia="zh-CN"/>
    </w:rPr>
    <w:tblPr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7 Colorful - Accent 1"/>
    <w:uiPriority w:val="99"/>
    <w:qFormat/>
    <w:rPr>
      <w:lang w:eastAsia="zh-CN"/>
    </w:rPr>
    <w:tblPr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7 Colorful - Accent 2"/>
    <w:uiPriority w:val="99"/>
    <w:qFormat/>
    <w:rPr>
      <w:lang w:eastAsia="zh-CN"/>
    </w:rPr>
    <w:tblPr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7 Colorful - Accent 3"/>
    <w:uiPriority w:val="99"/>
    <w:qFormat/>
    <w:rPr>
      <w:lang w:eastAsia="zh-CN"/>
    </w:rPr>
    <w:tblPr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7 Colorful - Accent 4"/>
    <w:uiPriority w:val="99"/>
    <w:qFormat/>
    <w:rPr>
      <w:lang w:eastAsia="zh-CN"/>
    </w:rPr>
    <w:tblPr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7 Colorful - Accent 5"/>
    <w:uiPriority w:val="99"/>
    <w:qFormat/>
    <w:rPr>
      <w:lang w:eastAsia="zh-CN"/>
    </w:rPr>
    <w:tblPr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7 Colorful - Accent 6"/>
    <w:uiPriority w:val="99"/>
    <w:qFormat/>
    <w:rPr>
      <w:lang w:eastAsia="zh-CN"/>
    </w:rPr>
    <w:tblPr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ned - Accent 1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ned - Accent 2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ned - Accent 3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ned - Accent 4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ned - Accent 5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ned - Accent 6"/>
    <w:uiPriority w:val="99"/>
    <w:qFormat/>
    <w:rPr>
      <w:color w:val="404040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"/>
    <w:uiPriority w:val="99"/>
    <w:qFormat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&amp; Lined - Accent 1"/>
    <w:uiPriority w:val="99"/>
    <w:qFormat/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&amp; Lined - Accent 2"/>
    <w:uiPriority w:val="99"/>
    <w:qFormat/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&amp; Lined - Accent 3"/>
    <w:uiPriority w:val="99"/>
    <w:qFormat/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&amp; Lined - Accent 4"/>
    <w:uiPriority w:val="99"/>
    <w:qFormat/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&amp; Lined - Accent 5"/>
    <w:uiPriority w:val="99"/>
    <w:qFormat/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&amp; Lined - Accent 6"/>
    <w:uiPriority w:val="99"/>
    <w:qFormat/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"/>
    <w:uiPriority w:val="99"/>
    <w:qFormat/>
    <w:rPr>
      <w:lang w:eastAsia="zh-CN"/>
    </w:r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- Accent 1"/>
    <w:uiPriority w:val="99"/>
    <w:qFormat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- Accent 2"/>
    <w:uiPriority w:val="99"/>
    <w:qFormat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- Accent 3"/>
    <w:uiPriority w:val="99"/>
    <w:qFormat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- Accent 4"/>
    <w:uiPriority w:val="99"/>
    <w:qFormat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- Accent 5"/>
    <w:uiPriority w:val="99"/>
    <w:qFormat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- Accent 6"/>
    <w:uiPriority w:val="99"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8" w:customStyle="1">
    <w:name w:val="Текст сноски Знак"/>
    <w:link w:val="692"/>
    <w:uiPriority w:val="99"/>
    <w:qFormat/>
    <w:rPr>
      <w:sz w:val="18"/>
    </w:rPr>
  </w:style>
  <w:style w:type="character" w:styleId="869" w:customStyle="1">
    <w:name w:val="Текст концевой сноски Знак"/>
    <w:link w:val="690"/>
    <w:uiPriority w:val="99"/>
    <w:qFormat/>
    <w:rPr>
      <w:sz w:val="20"/>
    </w:rPr>
  </w:style>
  <w:style w:type="paragraph" w:styleId="870" w:customStyle="1">
    <w:name w:val="TOC Heading"/>
    <w:uiPriority w:val="39"/>
    <w:unhideWhenUsed/>
    <w:qFormat/>
    <w:rPr>
      <w:rFonts w:ascii="Calibri" w:hAnsi="Calibri" w:eastAsia="Calibri" w:cs="Times New Roman"/>
      <w:lang w:val="ru-RU" w:eastAsia="zh-CN" w:bidi="ar-SA"/>
    </w:rPr>
  </w:style>
  <w:style w:type="character" w:styleId="871" w:customStyle="1">
    <w:name w:val="Текст выноски Знак"/>
    <w:link w:val="689"/>
    <w:uiPriority w:val="99"/>
    <w:semiHidden/>
    <w:rPr>
      <w:rFonts w:ascii="Segoe UI" w:hAnsi="Segoe UI" w:cs="Segoe UI"/>
      <w:sz w:val="18"/>
      <w:szCs w:val="18"/>
    </w:rPr>
  </w:style>
  <w:style w:type="paragraph" w:styleId="872" w:customStyle="1">
    <w:name w:val="ConsPlusNormal"/>
    <w:uiPriority w:val="0"/>
    <w:qFormat/>
    <w:pPr>
      <w:widowControl w:val="off"/>
    </w:pPr>
    <w:rPr>
      <w:rFonts w:ascii="Calibri" w:hAnsi="Calibri" w:eastAsia="Times New Roman" w:cs="Calibri"/>
      <w:sz w:val="22"/>
      <w:lang w:val="ru-RU" w:eastAsia="ru-RU" w:bidi="ar-SA"/>
    </w:rPr>
  </w:style>
  <w:style w:type="character" w:styleId="873" w:customStyle="1">
    <w:name w:val="Верхний колонтитул Знак"/>
    <w:link w:val="694"/>
    <w:uiPriority w:val="99"/>
    <w:qFormat/>
    <w:rPr>
      <w:sz w:val="22"/>
      <w:szCs w:val="22"/>
      <w:lang w:eastAsia="en-US"/>
    </w:rPr>
  </w:style>
  <w:style w:type="character" w:styleId="874" w:customStyle="1">
    <w:name w:val="Нижний колонтитул Знак"/>
    <w:link w:val="705"/>
    <w:uiPriority w:val="99"/>
    <w:qFormat/>
    <w:rPr>
      <w:sz w:val="22"/>
      <w:szCs w:val="22"/>
      <w:lang w:eastAsia="en-US"/>
    </w:rPr>
  </w:style>
  <w:style w:type="character" w:styleId="875" w:customStyle="1">
    <w:name w:val="s_10"/>
    <w:basedOn w:val="682"/>
    <w:uiPriority w:val="0"/>
    <w:qFormat/>
  </w:style>
  <w:style w:type="character" w:styleId="876" w:customStyle="1">
    <w:name w:val="apple-converted-space"/>
    <w:basedOn w:val="682"/>
    <w:uiPriority w:val="0"/>
  </w:style>
  <w:style w:type="paragraph" w:styleId="877" w:customStyle="1">
    <w:name w:val="1"/>
    <w:basedOn w:val="672"/>
    <w:uiPriority w:val="0"/>
    <w:pPr>
      <w:spacing w:line="240" w:lineRule="exact"/>
    </w:pPr>
    <w:rPr>
      <w:rFonts w:ascii="Verdana" w:hAnsi="Verdana" w:eastAsia="Times New Roman"/>
      <w:sz w:val="20"/>
      <w:szCs w:val="20"/>
      <w:lang w:val="en-US"/>
    </w:rPr>
  </w:style>
  <w:style w:type="character" w:styleId="878" w:customStyle="1">
    <w:name w:val="fontstyle01"/>
    <w:uiPriority w:val="0"/>
    <w:rPr>
      <w:rFonts w:hint="default" w:ascii="TimesNewRomanPSMT" w:hAnsi="TimesNewRomanPSMT"/>
      <w:color w:val="000000"/>
      <w:sz w:val="28"/>
      <w:szCs w:val="28"/>
    </w:rPr>
  </w:style>
  <w:style w:type="numbering" w:styleId="879" w:default="1">
    <w:name w:val="No List"/>
    <w:uiPriority w:val="99"/>
    <w:semiHidden/>
    <w:unhideWhenUsed/>
  </w:style>
  <w:style w:type="character" w:styleId="880" w:customStyle="1">
    <w:name w:val="Гипертекстовая ссылка"/>
    <w:uiPriority w:val="67"/>
    <w:rPr>
      <w:b w:val="0"/>
      <w:bCs w:val="0"/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Microsoft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82</cp:revision>
  <dcterms:created xsi:type="dcterms:W3CDTF">2022-12-23T15:10:00Z</dcterms:created>
  <dcterms:modified xsi:type="dcterms:W3CDTF">2026-02-05T07:52:17Z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