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Пояснительная записка</w:t>
      </w:r>
    </w:p>
    <w:p>
      <w:pPr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Правительства Белгородской области </w:t>
      </w:r>
    </w:p>
    <w:p>
      <w:pPr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внесении изменений в постановление Правительства Белгородской области от 20 июня 2022 года № 363-пп»</w:t>
      </w:r>
    </w:p>
    <w:p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Прилагаемый проект постановления Правительства Белгородской области (далее – Проект постановления) разработан в целях приведения постановления Правительства Белгородской области от 20 июня 2022 года </w:t>
      </w:r>
      <w:r>
        <w:rPr>
          <w:rFonts w:ascii="Times New Roman" w:hAnsi="Times New Roman" w:cs="Times New Roman"/>
          <w:sz w:val="28"/>
          <w:szCs w:val="28"/>
          <w:highlight w:val="none"/>
        </w:rPr>
        <w:br w:type="textWrapping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№ 363-пп «Об утверждении порядка предоставления грантов «Агротуризм» </w:t>
      </w:r>
      <w:r>
        <w:rPr>
          <w:rFonts w:ascii="Times New Roman" w:hAnsi="Times New Roman" w:cs="Times New Roman"/>
          <w:sz w:val="28"/>
          <w:szCs w:val="28"/>
          <w:highlight w:val="none"/>
        </w:rPr>
        <w:br w:type="textWrapping"/>
      </w:r>
      <w:r>
        <w:rPr>
          <w:rFonts w:ascii="Times New Roman" w:hAnsi="Times New Roman" w:cs="Times New Roman"/>
          <w:sz w:val="28"/>
          <w:szCs w:val="28"/>
          <w:highlight w:val="none"/>
        </w:rPr>
        <w:t>в Белгородской области» в</w:t>
      </w:r>
      <w:r>
        <w:rPr>
          <w:rFonts w:hint="default" w:ascii="Times New Roman" w:hAnsi="Times New Roman" w:cs="Times New Roman"/>
          <w:bCs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  <w:highlight w:val="none"/>
          <w:lang w:val="ru-RU"/>
        </w:rPr>
        <w:t>соответствие</w:t>
      </w:r>
      <w:r>
        <w:rPr>
          <w:rFonts w:hint="default" w:ascii="Times New Roman" w:hAnsi="Times New Roman" w:cs="Times New Roman"/>
          <w:bCs/>
          <w:sz w:val="28"/>
          <w:szCs w:val="28"/>
          <w:highlight w:val="none"/>
        </w:rPr>
        <w:t xml:space="preserve"> с </w:t>
      </w:r>
      <w:r>
        <w:rPr>
          <w:rFonts w:hint="default" w:ascii="Times New Roman" w:hAnsi="Times New Roman" w:cs="Times New Roman"/>
          <w:bCs/>
          <w:sz w:val="28"/>
          <w:szCs w:val="28"/>
          <w:highlight w:val="none"/>
          <w:lang w:val="ru-RU"/>
        </w:rPr>
        <w:t>Государственной программой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года № 717, в части внесения изменений в приложение 12 к государственной программе</w:t>
      </w:r>
      <w:r>
        <w:rPr>
          <w:rFonts w:hint="default" w:ascii="Times New Roman" w:hAnsi="Times New Roman" w:cs="Times New Roman"/>
          <w:bCs/>
          <w:sz w:val="28"/>
          <w:szCs w:val="28"/>
          <w:highlight w:val="none"/>
          <w:lang w:val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cs="Times New Roman"/>
          <w:sz w:val="28"/>
          <w:szCs w:val="28"/>
          <w:highlight w:val="none"/>
        </w:rPr>
        <w:t>части:</w:t>
      </w:r>
    </w:p>
    <w:p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>утверждения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Порядка </w:t>
      </w:r>
      <w:r>
        <w:rPr>
          <w:rFonts w:ascii="Times New Roman" w:hAnsi="Times New Roman" w:cs="Times New Roman"/>
          <w:b w:val="0"/>
          <w:bCs/>
          <w:sz w:val="28"/>
          <w:szCs w:val="28"/>
          <w:highlight w:val="none"/>
        </w:rPr>
        <w:t xml:space="preserve">предоставления </w:t>
      </w:r>
      <w:r>
        <w:rPr>
          <w:rFonts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субсидии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 на возмещение части затрат, связанных с приобретением имущества и выполнением работ (услуг)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с целью развития сельского туризма;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>уточнения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терминологии</w:t>
      </w:r>
      <w:r>
        <w:rPr>
          <w:rFonts w:ascii="Times New Roman" w:hAnsi="Times New Roman" w:cs="Times New Roman"/>
          <w:sz w:val="28"/>
          <w:szCs w:val="28"/>
          <w:highlight w:val="none"/>
        </w:rPr>
        <w:t>;</w:t>
      </w:r>
    </w:p>
    <w:p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>возможности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>одновременного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получения гранта и субсидии;</w:t>
      </w:r>
    </w:p>
    <w:p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уточнения сроков освоения средств и сроков приобретения, строительства, монтажа модульных некапитальных средств размещений;</w:t>
      </w:r>
    </w:p>
    <w:p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транспортной доступности земельного участка для сельского туризма.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настоящее время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highlight w:val="none"/>
        </w:rPr>
        <w:t>роект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постановления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>про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>ходит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следующие процедуры: оценку соответствия требованиям антимонопольного законодательства, оценку регулирующего воздействия проектов нормативных правовых актов, затрагивающих предпринимательскую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инвестиционную деятельность, независимую антикоррупционную экспертизу и согласование с прокуратурой Белгородской области.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Принятие представленного Проекта не потребует дополнительных средств областного бюджета.</w:t>
      </w:r>
    </w:p>
    <w:p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5245"/>
        <w:gridCol w:w="46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245" w:type="dxa"/>
          </w:tcPr>
          <w:p>
            <w:pPr>
              <w:widowControl w:val="0"/>
              <w:spacing w:after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Первый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 заместитель министра сельского хозяйства и продовольствия Белгородской области</w:t>
            </w:r>
          </w:p>
        </w:tc>
        <w:tc>
          <w:tcPr>
            <w:tcW w:w="4609" w:type="dxa"/>
          </w:tcPr>
          <w:p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</w:p>
          <w:p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spacing w:after="0"/>
              <w:ind w:firstLine="2661" w:firstLineChars="95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.Н. Цапков</w:t>
            </w:r>
          </w:p>
        </w:tc>
      </w:tr>
    </w:tbl>
    <w:p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headerReference r:id="rId5" w:type="default"/>
      <w:pgSz w:w="11906" w:h="16838"/>
      <w:pgMar w:top="1134" w:right="567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Trebuchet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800022EF" w:usb1="C000205A" w:usb2="00000008" w:usb3="00000000" w:csb0="20000057" w:csb1="0008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16678"/>
      <w:docPartObj>
        <w:docPartGallery w:val="autotext"/>
      </w:docPartObj>
    </w:sdtPr>
    <w:sdtContent>
      <w:p>
        <w:pPr>
          <w:pStyle w:val="2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FC6B3"/>
    <w:rsid w:val="72F5A2AD"/>
    <w:rsid w:val="7BFF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Balloon Text"/>
    <w:basedOn w:val="1"/>
    <w:link w:val="18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7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9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0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1">
    <w:name w:val="header"/>
    <w:basedOn w:val="1"/>
    <w:link w:val="18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2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3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4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7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28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9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30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1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2">
    <w:name w:val="footer"/>
    <w:basedOn w:val="1"/>
    <w:link w:val="18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3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table" w:styleId="34">
    <w:name w:val="Table Grid"/>
    <w:basedOn w:val="12"/>
    <w:qFormat/>
    <w:uiPriority w:val="59"/>
    <w:pPr>
      <w:spacing w:after="0" w:line="240" w:lineRule="auto"/>
    </w:pPr>
    <w:rPr>
      <w:rFonts w:ascii="Times New Roman" w:hAnsi="Times New Roman"/>
      <w:sz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5">
    <w:name w:val="Heading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character" w:customStyle="1" w:styleId="45">
    <w:name w:val="Title Char"/>
    <w:basedOn w:val="11"/>
    <w:link w:val="31"/>
    <w:qFormat/>
    <w:uiPriority w:val="10"/>
    <w:rPr>
      <w:sz w:val="48"/>
      <w:szCs w:val="48"/>
    </w:rPr>
  </w:style>
  <w:style w:type="character" w:customStyle="1" w:styleId="46">
    <w:name w:val="Subtitle Char"/>
    <w:basedOn w:val="11"/>
    <w:link w:val="33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11"/>
    <w:qFormat/>
    <w:uiPriority w:val="99"/>
  </w:style>
  <w:style w:type="character" w:customStyle="1" w:styleId="52">
    <w:name w:val="Footer Char"/>
    <w:basedOn w:val="11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8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9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6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3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link w:val="19"/>
    <w:qFormat/>
    <w:uiPriority w:val="99"/>
    <w:rPr>
      <w:sz w:val="18"/>
    </w:rPr>
  </w:style>
  <w:style w:type="character" w:customStyle="1" w:styleId="180">
    <w:name w:val="Endnote Text Char"/>
    <w:link w:val="17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82">
    <w:name w:val="Текст выноски Знак"/>
    <w:basedOn w:val="11"/>
    <w:link w:val="1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83">
    <w:name w:val="Верхний колонтитул Знак"/>
    <w:basedOn w:val="11"/>
    <w:link w:val="21"/>
    <w:qFormat/>
    <w:uiPriority w:val="99"/>
  </w:style>
  <w:style w:type="character" w:customStyle="1" w:styleId="184">
    <w:name w:val="Нижний колонтитул Знак"/>
    <w:basedOn w:val="11"/>
    <w:link w:val="32"/>
    <w:qFormat/>
    <w:uiPriority w:val="99"/>
  </w:style>
  <w:style w:type="paragraph" w:styleId="185">
    <w:name w:val="No Spacing"/>
    <w:qFormat/>
    <w:uiPriority w:val="0"/>
    <w:pPr>
      <w:spacing w:before="0" w:beforeAutospacing="0" w:after="0" w:afterAutospacing="0" w:line="240" w:lineRule="auto"/>
    </w:pPr>
    <w:rPr>
      <w:rFonts w:hint="default" w:ascii="Calibri" w:hAnsi="Calibri" w:eastAsia="Times New Roman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ScaleCrop>false</ScaleCrop>
  <LinksUpToDate>false</LinksUpToDate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2025-01-23T14:19:00Z</dcterms:created>
  <dc:creator>Дмитрий Квиткин</dc:creator>
  <cp:lastModifiedBy>fisenko</cp:lastModifiedBy>
  <dcterms:modified xsi:type="dcterms:W3CDTF">2026-02-03T16:31:51Z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