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/>
      <w:bookmarkStart w:id="0" w:name="Par118"/>
      <w:r/>
      <w:bookmarkEnd w:id="0"/>
      <w:r>
        <w:rPr>
          <w:rFonts w:eastAsia="Calibri"/>
          <w:b/>
          <w:bCs/>
          <w:sz w:val="28"/>
          <w:szCs w:val="28"/>
          <w:lang w:eastAsia="en-US"/>
        </w:rPr>
        <w:t xml:space="preserve">Отчет </w:t>
      </w:r>
      <w:r/>
    </w:p>
    <w:p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об оценке фактического воздействия</w:t>
      </w:r>
      <w:r/>
    </w:p>
    <w:p>
      <w:pPr>
        <w:ind w:firstLine="709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</w:r>
      <w:r/>
    </w:p>
    <w:p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 Общая информация:</w:t>
      </w:r>
      <w:r/>
    </w:p>
    <w:p>
      <w:pPr>
        <w:ind w:firstLine="709"/>
        <w:jc w:val="both"/>
      </w:pPr>
      <w:r>
        <w:rPr>
          <w:bCs/>
          <w:sz w:val="28"/>
          <w:szCs w:val="28"/>
        </w:rPr>
        <w:t xml:space="preserve">1.1. Наименование нормативного правового акта:</w:t>
      </w:r>
      <w:r>
        <w:t xml:space="preserve"> </w:t>
      </w:r>
      <w:r>
        <w:rPr>
          <w:bCs/>
          <w:sz w:val="28"/>
          <w:szCs w:val="28"/>
        </w:rPr>
        <w:t xml:space="preserve">постановление Правительства Белгородской области от 27 июля 2020 года № 335-пп «О </w:t>
      </w:r>
      <w:r>
        <w:rPr>
          <w:bCs/>
          <w:sz w:val="28"/>
          <w:szCs w:val="28"/>
        </w:rPr>
        <w:t xml:space="preserve">фонде геологической информации о недрах, обладателем которой является Белгородская область»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</w:t>
      </w:r>
      <w:r>
        <w:rPr>
          <w:sz w:val="28"/>
          <w:szCs w:val="28"/>
        </w:rPr>
        <w:t xml:space="preserve">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</w:t>
      </w:r>
      <w:r>
        <w:rPr>
          <w:sz w:val="28"/>
          <w:szCs w:val="28"/>
        </w:rPr>
        <w:t xml:space="preserve">м числе вид, дата, номер, наименование, редакция, источник опубликования): текст постановления опубликован на «Официальном интернет-портале правовой информации» (www.pravo.gov.ru)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Дата вступления в силу акта и его отдельных положений:</w:t>
      </w:r>
      <w:r>
        <w:t xml:space="preserve"> </w:t>
      </w:r>
      <w:r>
        <w:rPr>
          <w:sz w:val="28"/>
          <w:szCs w:val="28"/>
        </w:rPr>
        <w:t xml:space="preserve">документ вступил</w:t>
      </w:r>
      <w:r>
        <w:rPr>
          <w:sz w:val="28"/>
          <w:szCs w:val="28"/>
        </w:rPr>
        <w:t xml:space="preserve"> в силу 27 июля 2020 года.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Сроки проведения публичного обсуждения нормативного правового акта: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23 августа 2023 года по 25 сентября 2023 года.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 Исполнительной орган Белгородской области – составитель отчета </w:t>
      </w:r>
      <w:r>
        <w:rPr>
          <w:sz w:val="28"/>
          <w:szCs w:val="28"/>
        </w:rPr>
        <w:br/>
        <w:t xml:space="preserve">об оценке фактического воздействия (о</w:t>
      </w:r>
      <w:r>
        <w:rPr>
          <w:sz w:val="28"/>
          <w:szCs w:val="28"/>
        </w:rPr>
        <w:t xml:space="preserve">рган – разработчик):</w:t>
      </w:r>
      <w:r>
        <w:t xml:space="preserve"> </w:t>
      </w:r>
      <w:r>
        <w:rPr>
          <w:sz w:val="28"/>
          <w:szCs w:val="28"/>
        </w:rPr>
        <w:t xml:space="preserve">министерство природопользования Белгородской области.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Контактная информация об исполнителе в органе-разработчике: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Ланин Дмитрий Олегович – начальник отдела охраны почв и недропользования департамента </w:t>
      </w:r>
      <w:r>
        <w:rPr>
          <w:sz w:val="28"/>
          <w:szCs w:val="28"/>
        </w:rPr>
        <w:t xml:space="preserve">воспроизводства окружающей ср</w:t>
      </w:r>
      <w:r>
        <w:rPr>
          <w:sz w:val="28"/>
          <w:szCs w:val="28"/>
        </w:rPr>
        <w:t xml:space="preserve">еды министерства природопользования Белгородской области</w:t>
      </w:r>
      <w:r>
        <w:rPr>
          <w:sz w:val="28"/>
          <w:szCs w:val="28"/>
        </w:rPr>
        <w:t xml:space="preserve">.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Тел.: (4722) 24-76-27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>
        <w:rPr>
          <w:sz w:val="28"/>
          <w:szCs w:val="28"/>
          <w:lang w:val="en-US"/>
        </w:rPr>
        <w:t xml:space="preserve">zemli</w:t>
      </w:r>
      <w:r>
        <w:rPr>
          <w:sz w:val="28"/>
          <w:szCs w:val="28"/>
        </w:rPr>
        <w:t xml:space="preserve">@belregion.ru.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Результаты проведения оценки регулирующего воздействия </w:t>
      </w:r>
      <w:r>
        <w:rPr>
          <w:bCs/>
          <w:sz w:val="28"/>
          <w:szCs w:val="28"/>
        </w:rPr>
        <w:br/>
        <w:t xml:space="preserve">в отношении проекта акта (при наличии):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</w:t>
      </w:r>
      <w:r>
        <w:rPr>
          <w:bCs/>
          <w:sz w:val="28"/>
          <w:szCs w:val="28"/>
        </w:rPr>
        <w:t xml:space="preserve">Сроки проведения публичног</w:t>
      </w:r>
      <w:r>
        <w:rPr>
          <w:bCs/>
          <w:sz w:val="28"/>
          <w:szCs w:val="28"/>
        </w:rPr>
        <w:t xml:space="preserve">о обсуждения проекта нормативного правового акта</w:t>
      </w:r>
      <w:r>
        <w:rPr>
          <w:sz w:val="28"/>
          <w:szCs w:val="28"/>
        </w:rPr>
        <w:t xml:space="preserve">: с 9 апреля 2020 года по 12 мая 2020 года.</w:t>
      </w:r>
      <w:r/>
    </w:p>
    <w:p>
      <w:pPr>
        <w:ind w:firstLine="709"/>
        <w:jc w:val="both"/>
        <w:rPr>
          <w:sz w:val="28"/>
          <w:szCs w:val="28"/>
        </w:rPr>
      </w:pPr>
      <w:r/>
      <w:bookmarkStart w:id="1" w:name="_Hlk125630251"/>
      <w:r>
        <w:rPr>
          <w:sz w:val="28"/>
          <w:szCs w:val="28"/>
        </w:rPr>
        <w:t xml:space="preserve">2.2. Исполнительный орган Белгородской области – составитель отчета об оценке регулирующего воздействия:</w:t>
      </w:r>
      <w:bookmarkEnd w:id="1"/>
      <w:r>
        <w:t xml:space="preserve"> </w:t>
      </w:r>
      <w:r>
        <w:rPr>
          <w:sz w:val="28"/>
          <w:szCs w:val="28"/>
        </w:rPr>
        <w:t xml:space="preserve"> министерство природопользования Белгородской области.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>
        <w:rPr>
          <w:sz w:val="28"/>
          <w:szCs w:val="28"/>
        </w:rPr>
        <w:t xml:space="preserve">Сведения о лицах, представивших предложения:</w:t>
      </w:r>
      <w:r>
        <w:t xml:space="preserve"> </w:t>
      </w:r>
      <w:r>
        <w:rPr>
          <w:sz w:val="28"/>
          <w:szCs w:val="28"/>
        </w:rPr>
        <w:t xml:space="preserve">Союз «</w:t>
      </w:r>
      <w:r>
        <w:rPr>
          <w:sz w:val="28"/>
          <w:szCs w:val="28"/>
        </w:rPr>
        <w:t xml:space="preserve">Белгородская</w:t>
      </w:r>
      <w:r>
        <w:rPr>
          <w:sz w:val="28"/>
          <w:szCs w:val="28"/>
        </w:rPr>
        <w:t xml:space="preserve"> торгово-промышленная палата», Автономная некоммерческая организация «Институт приграничного сотрудничества и интеграции», БРОО «Центр социальных инициатив «Вера».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Сведения о структурных п</w:t>
      </w:r>
      <w:r>
        <w:rPr>
          <w:sz w:val="28"/>
          <w:szCs w:val="28"/>
        </w:rPr>
        <w:t xml:space="preserve">одразделениях органа-разработчика, рассмотревших представленные предложения:</w:t>
      </w:r>
      <w:r>
        <w:t xml:space="preserve"> </w:t>
      </w:r>
      <w:r>
        <w:rPr>
          <w:sz w:val="28"/>
          <w:szCs w:val="28"/>
        </w:rPr>
        <w:t xml:space="preserve">отдел экологической экспертизы и нормирования воздействия на окружающую среду </w:t>
      </w:r>
      <w:r>
        <w:rPr>
          <w:sz w:val="28"/>
          <w:szCs w:val="28"/>
        </w:rPr>
        <w:t xml:space="preserve">управления воспроизводства окружающей среды департамента агропромышленного комплекса</w:t>
      </w:r>
      <w:r>
        <w:rPr>
          <w:sz w:val="28"/>
          <w:szCs w:val="28"/>
        </w:rPr>
        <w:t xml:space="preserve"> и воспроизводств</w:t>
      </w:r>
      <w:r>
        <w:rPr>
          <w:sz w:val="28"/>
          <w:szCs w:val="28"/>
        </w:rPr>
        <w:t xml:space="preserve">а окружающей среды Белгородской области.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2.5. Полный электронный адрес размещения документов по оценке регулирующего воздействия проекта нормативного правового акта:</w:t>
      </w:r>
      <w:r>
        <w:t xml:space="preserve"> 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министерства экономического развития и промышленности области (ht</w:t>
      </w:r>
      <w:r>
        <w:rPr>
          <w:sz w:val="28"/>
          <w:szCs w:val="28"/>
        </w:rPr>
        <w:t xml:space="preserve">tp://minecprom.ru/deyatelnost/ocenka-reguliruyushego-vozdejstviya/publichnye-konsultacii/ocenka-reguliruyushego-vozdejstviya-proekta-po9786/),  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Инвестиционном портале Белгородской области (https://belgorodinvest.com/docs/doc/3432/),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министерства с</w:t>
      </w:r>
      <w:r>
        <w:rPr>
          <w:sz w:val="28"/>
          <w:szCs w:val="28"/>
        </w:rPr>
        <w:t xml:space="preserve">ельского хозяйства и продовольствия Белгородской области (ранее департамент агропромышленного комплекса и воспроизводства окружающей среды Белгородской области) (https://belapk.ru/dokumenty/ocenka-reguliruyushego-vozdejstviya/).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2.6. Иные сведения о проведении публичного обсуждения проекта нормативного правового акта: отсутствуют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 Дата и реквизиты заключения об оценке регулирующего воздействия проекта нормативного правового акта:</w:t>
      </w:r>
      <w:r>
        <w:t xml:space="preserve"> </w:t>
      </w:r>
      <w:r>
        <w:rPr>
          <w:sz w:val="28"/>
          <w:szCs w:val="28"/>
        </w:rPr>
        <w:t xml:space="preserve">заключение министерства экономического развития и промышленности Белгородской области (ранее департамент экономического развития Белгородской области) от 29 мая  2020 года.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Результаты проведения предыдущих оценок фактического воздействия нормативного пр</w:t>
      </w:r>
      <w:r>
        <w:rPr>
          <w:bCs/>
          <w:sz w:val="28"/>
          <w:szCs w:val="28"/>
        </w:rPr>
        <w:t xml:space="preserve">авового акта (при наличии): не проводились.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Сроки проведения публичного обсуждения нормативного правового акта: не проводились.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 Исполнительный орган Белгородской области – составитель отчета об оценке фактического воздействия:</w:t>
      </w:r>
      <w:r>
        <w:t xml:space="preserve"> </w:t>
      </w:r>
      <w:r>
        <w:rPr>
          <w:sz w:val="28"/>
          <w:szCs w:val="28"/>
        </w:rPr>
        <w:t xml:space="preserve">-</w:t>
      </w:r>
      <w:r/>
    </w:p>
    <w:p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3.3. Контактная и</w:t>
      </w:r>
      <w:r>
        <w:rPr>
          <w:sz w:val="28"/>
          <w:szCs w:val="28"/>
        </w:rPr>
        <w:t xml:space="preserve">нформация об исполнителе в органе-разработчике: -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 Дата и реквизиты заключения об оценке фактического воздействия нормативного правового акта:</w:t>
      </w:r>
      <w:r>
        <w:t xml:space="preserve"> </w:t>
      </w:r>
      <w:r>
        <w:rPr>
          <w:sz w:val="28"/>
          <w:szCs w:val="28"/>
        </w:rPr>
        <w:t xml:space="preserve">-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Полный электронный адрес размещения документов по оценке фактического воздействия нормативного правово</w:t>
      </w:r>
      <w:r>
        <w:rPr>
          <w:sz w:val="28"/>
          <w:szCs w:val="28"/>
        </w:rPr>
        <w:t xml:space="preserve">го акта:</w:t>
      </w:r>
      <w:r>
        <w:t xml:space="preserve"> </w:t>
      </w:r>
      <w:r>
        <w:rPr>
          <w:sz w:val="28"/>
          <w:szCs w:val="28"/>
        </w:rPr>
        <w:t xml:space="preserve">-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Сравнительный анализ установленных в сводном отчете прогнозных показателей (индикаторов) достижения целей и их фактических значений:</w:t>
      </w:r>
      <w:r/>
    </w:p>
    <w:tbl>
      <w:tblPr>
        <w:tblStyle w:val="889"/>
        <w:tblW w:w="10658" w:type="dxa"/>
        <w:tblLayout w:type="fixed"/>
        <w:tblLook w:val="04A0" w:firstRow="1" w:lastRow="0" w:firstColumn="1" w:lastColumn="0" w:noHBand="0" w:noVBand="1"/>
      </w:tblPr>
      <w:tblGrid>
        <w:gridCol w:w="1648"/>
        <w:gridCol w:w="1985"/>
        <w:gridCol w:w="1924"/>
        <w:gridCol w:w="1647"/>
        <w:gridCol w:w="1691"/>
        <w:gridCol w:w="1763"/>
      </w:tblGrid>
      <w:tr>
        <w:trPr/>
        <w:tc>
          <w:tcPr>
            <w:tcW w:w="164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Цель </w:t>
            </w:r>
            <w:r>
              <w:rPr>
                <w:b/>
                <w:spacing w:val="-4"/>
              </w:rPr>
              <w:t xml:space="preserve">регулиро-вания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Показатели достижения целей регулирования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Способ расчета показателя (индикатора)</w:t>
            </w:r>
            <w:r/>
          </w:p>
        </w:tc>
        <w:tc>
          <w:tcPr>
            <w:tcW w:w="164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Значение</w:t>
            </w:r>
            <w:r>
              <w:rPr>
                <w:b/>
              </w:rPr>
              <w:t xml:space="preserve"> </w:t>
            </w:r>
            <w:r/>
          </w:p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до введения </w:t>
            </w:r>
            <w:r/>
          </w:p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правового регулирования</w:t>
            </w:r>
            <w:r/>
          </w:p>
        </w:tc>
        <w:tc>
          <w:tcPr>
            <w:tcW w:w="169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Текущее значение</w:t>
            </w:r>
            <w:r/>
          </w:p>
        </w:tc>
        <w:tc>
          <w:tcPr>
            <w:tcW w:w="176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Плановое значение</w:t>
            </w:r>
            <w:r/>
          </w:p>
        </w:tc>
      </w:tr>
      <w:tr>
        <w:trPr>
          <w:trHeight w:val="572"/>
        </w:trPr>
        <w:tc>
          <w:tcPr>
            <w:tcW w:w="164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фонда геологической информации, а также определение правил учёта, хранения, состава и сроков представления геологической информации о недрах в отношении участков недр местного </w:t>
            </w:r>
            <w:r>
              <w:rPr>
                <w:sz w:val="22"/>
                <w:szCs w:val="22"/>
              </w:rPr>
              <w:t xml:space="preserve">назначения на территории Белгородской области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Определены правила учета,</w:t>
            </w:r>
            <w:r>
              <w:rPr>
                <w:sz w:val="22"/>
                <w:szCs w:val="22"/>
              </w:rPr>
              <w:t xml:space="preserve"> хранения, состава и сроков предоставления геологической информации о недрах в отношении участков недр местного значения на территории Белгородской области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Количественный</w:t>
            </w:r>
            <w:r/>
          </w:p>
        </w:tc>
        <w:tc>
          <w:tcPr>
            <w:tcW w:w="164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/>
          </w:p>
        </w:tc>
        <w:tc>
          <w:tcPr>
            <w:tcW w:w="169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 три года  </w:t>
            </w:r>
            <w:r/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 2020 г. </w:t>
            </w:r>
            <w:r/>
          </w:p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2023 г.) участниками (</w:t>
            </w:r>
            <w:r>
              <w:rPr>
                <w:sz w:val="22"/>
                <w:szCs w:val="22"/>
              </w:rPr>
              <w:t xml:space="preserve">недропользователи</w:t>
            </w:r>
            <w:r>
              <w:rPr>
                <w:sz w:val="22"/>
                <w:szCs w:val="22"/>
              </w:rPr>
              <w:t xml:space="preserve">) представлени</w:t>
            </w:r>
            <w:r>
              <w:rPr>
                <w:sz w:val="22"/>
                <w:szCs w:val="22"/>
              </w:rPr>
              <w:t xml:space="preserve">я информации в геологический фонд являются 1114 ИП и юр. лиц</w:t>
            </w:r>
            <w:r/>
          </w:p>
        </w:tc>
        <w:tc>
          <w:tcPr>
            <w:tcW w:w="176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три года планировалось  вовлечь более 1000 участников (</w:t>
            </w:r>
            <w:r>
              <w:rPr>
                <w:sz w:val="22"/>
                <w:szCs w:val="22"/>
              </w:rPr>
              <w:t xml:space="preserve">недропользователей</w:t>
            </w:r>
            <w:r>
              <w:rPr>
                <w:sz w:val="22"/>
                <w:szCs w:val="22"/>
              </w:rPr>
              <w:t xml:space="preserve">) по представлению информации в фонд</w:t>
            </w:r>
            <w:r/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Источники данных: министерство природопользования Белгородской области.</w:t>
      </w:r>
      <w:r/>
    </w:p>
    <w:p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Анализ последствий установленного правового регулирования: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5.1. Анализ фактических положительных и отрицательных последствий установленного правового регулирования: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104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6"/>
        <w:gridCol w:w="2552"/>
        <w:gridCol w:w="2411"/>
        <w:gridCol w:w="297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 xml:space="preserve">Группы заинтересованных лиц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Описание </w:t>
            </w:r>
            <w:r>
              <w:rPr>
                <w:b/>
              </w:rPr>
              <w:t xml:space="preserve">прогнозных</w:t>
            </w:r>
            <w:r>
              <w:rPr>
                <w:b/>
              </w:rPr>
              <w:t xml:space="preserve"> положительных </w:t>
            </w:r>
            <w:r/>
          </w:p>
          <w:p>
            <w:pPr>
              <w:jc w:val="center"/>
              <w:widowControl w:val="off"/>
              <w:rPr>
                <w:b/>
                <w:highlight w:val="yellow"/>
              </w:rPr>
            </w:pPr>
            <w:r>
              <w:rPr>
                <w:b/>
              </w:rPr>
              <w:t xml:space="preserve">и отрицательных последствий установленного регулирования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Описание </w:t>
            </w:r>
            <w:r>
              <w:rPr>
                <w:b/>
              </w:rPr>
              <w:t xml:space="preserve">фактических</w:t>
            </w:r>
            <w:r>
              <w:rPr>
                <w:b/>
              </w:rPr>
              <w:t xml:space="preserve"> положительных </w:t>
            </w:r>
            <w:r/>
          </w:p>
          <w:p>
            <w:pPr>
              <w:jc w:val="center"/>
              <w:widowControl w:val="off"/>
              <w:rPr>
                <w:b/>
                <w:highlight w:val="yellow"/>
              </w:rPr>
            </w:pPr>
            <w:r>
              <w:rPr>
                <w:b/>
              </w:rPr>
              <w:t xml:space="preserve">и отрицательных последствий установленного регулирования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Оценка фактических последствий </w:t>
            </w:r>
            <w:r/>
          </w:p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в сравнении </w:t>
            </w:r>
            <w:r/>
          </w:p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с прогнозными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iCs/>
              </w:rPr>
              <w:t xml:space="preserve">Юридические лица, индивидуальные предпринимат</w:t>
            </w:r>
            <w:r>
              <w:rPr>
                <w:iCs/>
              </w:rPr>
              <w:t xml:space="preserve">ели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Целью разработанного нормативного правового акта являлось: </w:t>
            </w:r>
            <w:r/>
          </w:p>
          <w:p>
            <w:pPr>
              <w:widowControl w:val="off"/>
            </w:pPr>
            <w:r>
              <w:t xml:space="preserve">-Создание фонда геологической информации, а также определение правил учёта, хранения, состава и сроков представления геологической информации о недрах в отношении участков недр местного назнач</w:t>
            </w:r>
            <w:r>
              <w:t xml:space="preserve">ения на территории Белгородской области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Утвержденные правила учета, хранения, состава и сроков представления геологической информации о недрах в отношении участков недр местного значения позволило вести фонд геологической информации путем представления </w:t>
            </w:r>
            <w:r>
              <w:t xml:space="preserve">нед</w:t>
            </w:r>
            <w:r>
              <w:t xml:space="preserve">ропользователями</w:t>
            </w:r>
            <w:r>
              <w:t xml:space="preserve"> соответствующей информации. За последние три года информация представлена </w:t>
            </w:r>
            <w:r>
              <w:t xml:space="preserve">от</w:t>
            </w:r>
            <w:r>
              <w:t xml:space="preserve"> более 1000 </w:t>
            </w:r>
            <w:r>
              <w:t xml:space="preserve">недропользователей</w:t>
            </w:r>
            <w:r>
              <w:t xml:space="preserve">. Данная информация используется исполнительным органом власти Белгородской области, в том числе в части прогнозных показателей по во</w:t>
            </w:r>
            <w:r>
              <w:t xml:space="preserve">зможному поступлению дополнительных средств в  областной бюджет из-за привлеченных инвестиций.</w:t>
            </w:r>
            <w:r/>
          </w:p>
          <w:p>
            <w:pPr>
              <w:jc w:val="both"/>
              <w:widowControl w:val="off"/>
            </w:pPr>
            <w:r/>
            <w:r/>
          </w:p>
          <w:p>
            <w:pPr>
              <w:jc w:val="both"/>
              <w:widowControl w:val="off"/>
            </w:pPr>
            <w:r/>
            <w:r/>
          </w:p>
        </w:tc>
      </w:tr>
    </w:tbl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5.2. Анализ фактических затрат субъектов предпринимательской и иной экономической деятельности на соблюдение установленного правового регулирования (на соблюдение обязательных требований):</w:t>
      </w:r>
      <w:r/>
    </w:p>
    <w:tbl>
      <w:tblPr>
        <w:tblW w:w="104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693"/>
        <w:gridCol w:w="2694"/>
        <w:gridCol w:w="209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 xml:space="preserve">Группы заинтересованных лиц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highlight w:val="yellow"/>
              </w:rPr>
            </w:pPr>
            <w:r>
              <w:rPr>
                <w:b/>
              </w:rPr>
              <w:t xml:space="preserve">Описание плановых затрат субъектов пред</w:t>
            </w:r>
            <w:r>
              <w:rPr>
                <w:b/>
              </w:rPr>
              <w:t xml:space="preserve">принимательской и иной экономической деятельности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Описание фактических затрат субъектов предпринимательской и иной экономической деятельности </w:t>
            </w:r>
            <w:r/>
          </w:p>
          <w:p>
            <w:pPr>
              <w:jc w:val="center"/>
              <w:widowControl w:val="off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Оценка фактических затрат</w:t>
            </w:r>
            <w:r/>
          </w:p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в сравнении </w:t>
            </w:r>
            <w:r/>
          </w:p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с прогнозными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iCs/>
                <w:highlight w:val="white"/>
              </w:rPr>
              <w:t xml:space="preserve">Юридические лица, индивидуальные предприниматели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Общая оценка затрат субъектов предпринимательской и иной экономической деятельности по реализации и ведению фонда геологической </w:t>
            </w:r>
            <w:r>
              <w:rPr>
                <w:highlight w:val="white"/>
              </w:rPr>
              <w:t xml:space="preserve">информации составила 2 891,9 </w:t>
            </w:r>
            <w:r>
              <w:rPr>
                <w:highlight w:val="white"/>
              </w:rPr>
              <w:t xml:space="preserve">тыс.</w:t>
            </w:r>
            <w:r>
              <w:rPr>
                <w:highlight w:val="white"/>
              </w:rPr>
              <w:t xml:space="preserve"> рублей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 связи с внедрением в 2022 году в деятельность исполнительных органов власти в сфере </w:t>
            </w:r>
            <w:r>
              <w:rPr>
                <w:highlight w:val="white"/>
              </w:rPr>
              <w:t xml:space="preserve">недропользователей</w:t>
            </w:r>
            <w:r>
              <w:rPr>
                <w:highlight w:val="white"/>
              </w:rPr>
              <w:t xml:space="preserve"> информационного ресурса «АСЛН» часть </w:t>
            </w:r>
            <w:r>
              <w:rPr>
                <w:highlight w:val="white"/>
              </w:rPr>
              <w:t xml:space="preserve">испрашиваемой для ведения геологического фонда информации субъектами предпринимательской деятельности размещалась непосредственно в данной системе. Фактические затраты составили 2 409,6 </w:t>
            </w:r>
            <w:r>
              <w:rPr>
                <w:highlight w:val="white"/>
              </w:rPr>
              <w:t xml:space="preserve">тыс.</w:t>
            </w:r>
            <w:r>
              <w:rPr>
                <w:highlight w:val="white"/>
              </w:rPr>
              <w:t xml:space="preserve"> рублей</w:t>
            </w:r>
            <w:r>
              <w:rPr>
                <w:highlight w:val="white"/>
              </w:rPr>
            </w:r>
            <w:r/>
          </w:p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Фактические затраты в сравнение с прогнозными значениями сократились на 16,68%,</w:t>
            </w:r>
            <w:r>
              <w:rPr>
                <w:highlight w:val="white"/>
              </w:rPr>
              <w:br/>
            </w:r>
            <w:bookmarkStart w:id="2" w:name="_GoBack"/>
            <w:r>
              <w:rPr>
                <w:highlight w:val="white"/>
              </w:rPr>
            </w:r>
            <w:bookmarkEnd w:id="2"/>
            <w:r>
              <w:rPr>
                <w:highlight w:val="white"/>
              </w:rPr>
              <w:t xml:space="preserve"> в том числе с целью исключения дублирования информации</w:t>
            </w:r>
            <w:r>
              <w:rPr>
                <w:highlight w:val="white"/>
              </w:rPr>
            </w:r>
            <w:r/>
          </w:p>
        </w:tc>
      </w:tr>
    </w:tbl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5.3. Анализ расходов (возможных поступлений) консолидированного бюджета Белгородской области:</w:t>
      </w:r>
      <w:r/>
    </w:p>
    <w:tbl>
      <w:tblPr>
        <w:tblW w:w="104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5"/>
        <w:gridCol w:w="2126"/>
        <w:gridCol w:w="2126"/>
        <w:gridCol w:w="311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 xml:space="preserve">Описание расходов (поступлений) консолидированного бюджета Белгородской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Плановая количественная оценка, </w:t>
            </w:r>
            <w:r/>
          </w:p>
          <w:p>
            <w:pPr>
              <w:jc w:val="center"/>
              <w:widowControl w:val="off"/>
              <w:rPr>
                <w:b/>
                <w:highlight w:val="yellow"/>
              </w:rPr>
            </w:pPr>
            <w:r>
              <w:rPr>
                <w:b/>
              </w:rPr>
              <w:t xml:space="preserve">тыс. рублей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Фактическая количественная оценка, </w:t>
            </w:r>
            <w:r/>
          </w:p>
          <w:p>
            <w:pPr>
              <w:jc w:val="center"/>
              <w:widowControl w:val="off"/>
              <w:rPr>
                <w:b/>
                <w:highlight w:val="yellow"/>
              </w:rPr>
            </w:pPr>
            <w:r>
              <w:rPr>
                <w:b/>
              </w:rPr>
              <w:t xml:space="preserve">тыс. рублей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Оценка фактических расходов </w:t>
            </w:r>
            <w:r/>
          </w:p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в сравнении </w:t>
            </w:r>
            <w:r/>
          </w:p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с прогнозными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textDirection w:val="lrTb"/>
            <w:noWrap w:val="false"/>
          </w:tcPr>
          <w:p>
            <w:pPr>
              <w:jc w:val="center"/>
              <w:widowControl w:val="off"/>
              <w:rPr>
                <w:iCs/>
                <w:highlight w:val="yellow"/>
              </w:rPr>
            </w:pPr>
            <w:r>
              <w:rPr>
                <w:iCs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Отклонений не выявлено</w:t>
            </w:r>
            <w:r/>
          </w:p>
        </w:tc>
      </w:tr>
    </w:tbl>
    <w:p>
      <w:pPr>
        <w:ind w:firstLine="709"/>
        <w:jc w:val="both"/>
      </w:pPr>
      <w:r>
        <w:rPr>
          <w:bCs/>
          <w:sz w:val="28"/>
          <w:szCs w:val="28"/>
        </w:rPr>
        <w:t xml:space="preserve">6. Оценка соблюдения принципов установления и оценки применения обязательных требований: не устанавливались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Иные сведения, позволяющие оценить фактическое воздействие:</w:t>
      </w:r>
      <w:r/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7.1. Иные сведения: отсутствуют</w:t>
      </w:r>
      <w:r/>
    </w:p>
    <w:p>
      <w:pPr>
        <w:ind w:firstLine="709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7.2. Источники данных: -</w:t>
      </w:r>
      <w:r>
        <w:rPr>
          <w:rFonts w:eastAsia="Calibri"/>
          <w:sz w:val="28"/>
          <w:szCs w:val="28"/>
        </w:rPr>
        <w:t xml:space="preserve"> </w:t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709" w:bottom="851" w:left="851" w:header="709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3</w:t>
    </w:r>
    <w:r>
      <w:fldChar w:fldCharType="end"/>
    </w:r>
    <w:r/>
  </w:p>
  <w:p>
    <w:pPr>
      <w:pStyle w:val="7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2" w:default="1">
    <w:name w:val="Normal"/>
    <w:qFormat/>
    <w:rPr>
      <w:sz w:val="24"/>
      <w:szCs w:val="24"/>
    </w:rPr>
  </w:style>
  <w:style w:type="paragraph" w:styleId="653">
    <w:name w:val="Heading 1"/>
    <w:basedOn w:val="652"/>
    <w:next w:val="652"/>
    <w:link w:val="7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4">
    <w:name w:val="Heading 2"/>
    <w:basedOn w:val="652"/>
    <w:next w:val="652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5">
    <w:name w:val="Heading 3"/>
    <w:basedOn w:val="652"/>
    <w:next w:val="652"/>
    <w:link w:val="7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6">
    <w:name w:val="Heading 4"/>
    <w:basedOn w:val="652"/>
    <w:next w:val="652"/>
    <w:link w:val="7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7">
    <w:name w:val="Heading 5"/>
    <w:basedOn w:val="652"/>
    <w:next w:val="652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58">
    <w:name w:val="Heading 6"/>
    <w:basedOn w:val="652"/>
    <w:next w:val="652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59">
    <w:name w:val="Heading 7"/>
    <w:basedOn w:val="652"/>
    <w:next w:val="652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0">
    <w:name w:val="Heading 8"/>
    <w:basedOn w:val="652"/>
    <w:next w:val="652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1">
    <w:name w:val="Heading 9"/>
    <w:basedOn w:val="652"/>
    <w:next w:val="652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2" w:default="1">
    <w:name w:val="Default Paragraph Font"/>
    <w:uiPriority w:val="1"/>
    <w:semiHidden/>
    <w:unhideWhenUsed/>
  </w:style>
  <w:style w:type="table" w:styleId="6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4" w:default="1">
    <w:name w:val="No List"/>
    <w:uiPriority w:val="99"/>
    <w:semiHidden/>
    <w:unhideWhenUsed/>
  </w:style>
  <w:style w:type="character" w:styleId="665" w:customStyle="1">
    <w:name w:val="Heading 1 Char"/>
    <w:basedOn w:val="662"/>
    <w:uiPriority w:val="9"/>
    <w:rPr>
      <w:rFonts w:ascii="Arial" w:hAnsi="Arial" w:eastAsia="Arial" w:cs="Arial"/>
      <w:sz w:val="40"/>
      <w:szCs w:val="40"/>
    </w:rPr>
  </w:style>
  <w:style w:type="character" w:styleId="666" w:customStyle="1">
    <w:name w:val="Heading 2 Char"/>
    <w:basedOn w:val="662"/>
    <w:uiPriority w:val="9"/>
    <w:rPr>
      <w:rFonts w:ascii="Arial" w:hAnsi="Arial" w:eastAsia="Arial" w:cs="Arial"/>
      <w:sz w:val="34"/>
    </w:rPr>
  </w:style>
  <w:style w:type="character" w:styleId="667" w:customStyle="1">
    <w:name w:val="Heading 3 Char"/>
    <w:basedOn w:val="662"/>
    <w:uiPriority w:val="9"/>
    <w:rPr>
      <w:rFonts w:ascii="Arial" w:hAnsi="Arial" w:eastAsia="Arial" w:cs="Arial"/>
      <w:sz w:val="30"/>
      <w:szCs w:val="30"/>
    </w:rPr>
  </w:style>
  <w:style w:type="character" w:styleId="668" w:customStyle="1">
    <w:name w:val="Heading 4 Char"/>
    <w:basedOn w:val="662"/>
    <w:uiPriority w:val="9"/>
    <w:rPr>
      <w:rFonts w:ascii="Arial" w:hAnsi="Arial" w:eastAsia="Arial" w:cs="Arial"/>
      <w:b/>
      <w:bCs/>
      <w:sz w:val="26"/>
      <w:szCs w:val="26"/>
    </w:rPr>
  </w:style>
  <w:style w:type="character" w:styleId="669" w:customStyle="1">
    <w:name w:val="Heading 5 Char"/>
    <w:basedOn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70" w:customStyle="1">
    <w:name w:val="Heading 6 Char"/>
    <w:basedOn w:val="662"/>
    <w:uiPriority w:val="9"/>
    <w:rPr>
      <w:rFonts w:ascii="Arial" w:hAnsi="Arial" w:eastAsia="Arial" w:cs="Arial"/>
      <w:b/>
      <w:bCs/>
      <w:sz w:val="22"/>
      <w:szCs w:val="22"/>
    </w:rPr>
  </w:style>
  <w:style w:type="character" w:styleId="671" w:customStyle="1">
    <w:name w:val="Heading 7 Char"/>
    <w:basedOn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2" w:customStyle="1">
    <w:name w:val="Heading 8 Char"/>
    <w:basedOn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673" w:customStyle="1">
    <w:name w:val="Heading 9 Char"/>
    <w:basedOn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674" w:customStyle="1">
    <w:name w:val="Title Char"/>
    <w:basedOn w:val="662"/>
    <w:uiPriority w:val="10"/>
    <w:rPr>
      <w:sz w:val="48"/>
      <w:szCs w:val="48"/>
    </w:rPr>
  </w:style>
  <w:style w:type="character" w:styleId="675" w:customStyle="1">
    <w:name w:val="Subtitle Char"/>
    <w:basedOn w:val="662"/>
    <w:uiPriority w:val="11"/>
    <w:rPr>
      <w:sz w:val="24"/>
      <w:szCs w:val="24"/>
    </w:rPr>
  </w:style>
  <w:style w:type="character" w:styleId="676" w:customStyle="1">
    <w:name w:val="Quote Char"/>
    <w:uiPriority w:val="29"/>
    <w:rPr>
      <w:i/>
    </w:rPr>
  </w:style>
  <w:style w:type="character" w:styleId="677" w:customStyle="1">
    <w:name w:val="Intense Quote Char"/>
    <w:uiPriority w:val="30"/>
    <w:rPr>
      <w:i/>
    </w:rPr>
  </w:style>
  <w:style w:type="table" w:styleId="678" w:customStyle="1">
    <w:name w:val="Plain Table 1"/>
    <w:basedOn w:val="66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 w:customStyle="1">
    <w:name w:val="Plain Table 2"/>
    <w:basedOn w:val="663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 w:customStyle="1">
    <w:name w:val="Plain Table 3"/>
    <w:basedOn w:val="6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 w:customStyle="1">
    <w:name w:val="Plain Table 4"/>
    <w:basedOn w:val="6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Plain Table 5"/>
    <w:basedOn w:val="6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 w:customStyle="1">
    <w:name w:val="Grid Table 1 Light"/>
    <w:basedOn w:val="663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2"/>
    <w:basedOn w:val="66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 w:customStyle="1">
    <w:name w:val="Grid Table 3"/>
    <w:basedOn w:val="66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 w:customStyle="1">
    <w:name w:val="Grid Table 4"/>
    <w:basedOn w:val="663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7" w:customStyle="1">
    <w:name w:val="Grid Table 5 Dark"/>
    <w:basedOn w:val="66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688" w:customStyle="1">
    <w:name w:val="Grid Table 6 Colorful"/>
    <w:basedOn w:val="66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89" w:customStyle="1">
    <w:name w:val="Grid Table 7 Colorful"/>
    <w:basedOn w:val="663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690" w:customStyle="1">
    <w:name w:val="List Table 1 Light"/>
    <w:basedOn w:val="6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List Table 2"/>
    <w:basedOn w:val="663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692" w:customStyle="1">
    <w:name w:val="List Table 3"/>
    <w:basedOn w:val="66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List Table 4"/>
    <w:basedOn w:val="66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List Table 5 Dark"/>
    <w:basedOn w:val="66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95" w:customStyle="1">
    <w:name w:val="List Table 6 Colorful"/>
    <w:basedOn w:val="66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696" w:customStyle="1">
    <w:name w:val="List Table 7 Colorful"/>
    <w:basedOn w:val="663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character" w:styleId="697">
    <w:name w:val="Hyperlink"/>
    <w:uiPriority w:val="99"/>
    <w:unhideWhenUsed/>
    <w:rPr>
      <w:color w:val="0563c1" w:themeColor="hyperlink"/>
      <w:u w:val="single"/>
    </w:rPr>
  </w:style>
  <w:style w:type="character" w:styleId="698" w:customStyle="1">
    <w:name w:val="Footnote Text Char"/>
    <w:uiPriority w:val="99"/>
    <w:rPr>
      <w:sz w:val="18"/>
    </w:rPr>
  </w:style>
  <w:style w:type="character" w:styleId="699">
    <w:name w:val="footnote reference"/>
    <w:basedOn w:val="662"/>
    <w:uiPriority w:val="99"/>
    <w:unhideWhenUsed/>
    <w:rPr>
      <w:vertAlign w:val="superscript"/>
    </w:rPr>
  </w:style>
  <w:style w:type="character" w:styleId="700" w:customStyle="1">
    <w:name w:val="Endnote Text Char"/>
    <w:uiPriority w:val="99"/>
    <w:rPr>
      <w:sz w:val="20"/>
    </w:rPr>
  </w:style>
  <w:style w:type="character" w:styleId="701">
    <w:name w:val="endnote reference"/>
    <w:basedOn w:val="662"/>
    <w:uiPriority w:val="99"/>
    <w:semiHidden/>
    <w:unhideWhenUsed/>
    <w:rPr>
      <w:vertAlign w:val="superscript"/>
    </w:rPr>
  </w:style>
  <w:style w:type="character" w:styleId="702" w:customStyle="1">
    <w:name w:val="Заголовок 1 Знак"/>
    <w:basedOn w:val="662"/>
    <w:uiPriority w:val="9"/>
    <w:qFormat/>
    <w:rPr>
      <w:rFonts w:ascii="Arial" w:hAnsi="Arial" w:eastAsia="Arial" w:cs="Arial"/>
      <w:sz w:val="40"/>
      <w:szCs w:val="40"/>
    </w:rPr>
  </w:style>
  <w:style w:type="character" w:styleId="703" w:customStyle="1">
    <w:name w:val="Заголовок 2 Знак"/>
    <w:basedOn w:val="662"/>
    <w:link w:val="654"/>
    <w:uiPriority w:val="9"/>
    <w:qFormat/>
    <w:rPr>
      <w:rFonts w:ascii="Arial" w:hAnsi="Arial" w:eastAsia="Arial" w:cs="Arial"/>
      <w:sz w:val="34"/>
    </w:rPr>
  </w:style>
  <w:style w:type="character" w:styleId="704" w:customStyle="1">
    <w:name w:val="Заголовок 3 Знак"/>
    <w:basedOn w:val="662"/>
    <w:uiPriority w:val="9"/>
    <w:qFormat/>
    <w:rPr>
      <w:rFonts w:ascii="Arial" w:hAnsi="Arial" w:eastAsia="Arial" w:cs="Arial"/>
      <w:sz w:val="30"/>
      <w:szCs w:val="30"/>
    </w:rPr>
  </w:style>
  <w:style w:type="character" w:styleId="705" w:customStyle="1">
    <w:name w:val="Заголовок 4 Знак"/>
    <w:basedOn w:val="6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Заголовок 5 Знак"/>
    <w:basedOn w:val="66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Заголовок 6 Знак"/>
    <w:basedOn w:val="662"/>
    <w:link w:val="65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"/>
    <w:basedOn w:val="662"/>
    <w:link w:val="65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Заголовок 8 Знак"/>
    <w:basedOn w:val="662"/>
    <w:link w:val="66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"/>
    <w:basedOn w:val="662"/>
    <w:link w:val="66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1" w:customStyle="1">
    <w:name w:val="Название Знак"/>
    <w:basedOn w:val="662"/>
    <w:link w:val="735"/>
    <w:uiPriority w:val="10"/>
    <w:qFormat/>
    <w:rPr>
      <w:sz w:val="48"/>
      <w:szCs w:val="48"/>
    </w:rPr>
  </w:style>
  <w:style w:type="character" w:styleId="712" w:customStyle="1">
    <w:name w:val="Подзаголовок Знак"/>
    <w:basedOn w:val="662"/>
    <w:link w:val="736"/>
    <w:uiPriority w:val="11"/>
    <w:qFormat/>
    <w:rPr>
      <w:sz w:val="24"/>
      <w:szCs w:val="24"/>
    </w:rPr>
  </w:style>
  <w:style w:type="character" w:styleId="713" w:customStyle="1">
    <w:name w:val="Цитата 2 Знак"/>
    <w:link w:val="737"/>
    <w:uiPriority w:val="29"/>
    <w:qFormat/>
    <w:rPr>
      <w:i/>
    </w:rPr>
  </w:style>
  <w:style w:type="character" w:styleId="714" w:customStyle="1">
    <w:name w:val="Выделенная цитата Знак"/>
    <w:link w:val="738"/>
    <w:uiPriority w:val="30"/>
    <w:qFormat/>
    <w:rPr>
      <w:i/>
    </w:rPr>
  </w:style>
  <w:style w:type="character" w:styleId="715" w:customStyle="1">
    <w:name w:val="Header Char"/>
    <w:basedOn w:val="662"/>
    <w:uiPriority w:val="99"/>
    <w:qFormat/>
  </w:style>
  <w:style w:type="character" w:styleId="716" w:customStyle="1">
    <w:name w:val="Footer Char"/>
    <w:basedOn w:val="662"/>
    <w:uiPriority w:val="99"/>
    <w:qFormat/>
  </w:style>
  <w:style w:type="character" w:styleId="717" w:customStyle="1">
    <w:name w:val="Caption Char"/>
    <w:uiPriority w:val="99"/>
    <w:qFormat/>
  </w:style>
  <w:style w:type="character" w:styleId="718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719" w:customStyle="1">
    <w:name w:val="Текст сноски Знак"/>
    <w:link w:val="739"/>
    <w:uiPriority w:val="99"/>
    <w:qFormat/>
    <w:rPr>
      <w:sz w:val="18"/>
    </w:rPr>
  </w:style>
  <w:style w:type="character" w:styleId="720" w:customStyle="1">
    <w:name w:val="Привязка сноски"/>
    <w:rPr>
      <w:vertAlign w:val="superscript"/>
    </w:rPr>
  </w:style>
  <w:style w:type="character" w:styleId="721" w:customStyle="1">
    <w:name w:val="Footnote Characters"/>
    <w:basedOn w:val="662"/>
    <w:uiPriority w:val="99"/>
    <w:unhideWhenUsed/>
    <w:qFormat/>
    <w:rPr>
      <w:vertAlign w:val="superscript"/>
    </w:rPr>
  </w:style>
  <w:style w:type="character" w:styleId="722" w:customStyle="1">
    <w:name w:val="Текст концевой сноски Знак"/>
    <w:link w:val="740"/>
    <w:uiPriority w:val="99"/>
    <w:qFormat/>
    <w:rPr>
      <w:sz w:val="20"/>
    </w:rPr>
  </w:style>
  <w:style w:type="character" w:styleId="723" w:customStyle="1">
    <w:name w:val="Привязка концевой сноски"/>
    <w:rPr>
      <w:vertAlign w:val="superscript"/>
    </w:rPr>
  </w:style>
  <w:style w:type="character" w:styleId="724" w:customStyle="1">
    <w:name w:val="Endnote Characters"/>
    <w:basedOn w:val="662"/>
    <w:uiPriority w:val="99"/>
    <w:semiHidden/>
    <w:unhideWhenUsed/>
    <w:qFormat/>
    <w:rPr>
      <w:vertAlign w:val="superscript"/>
    </w:rPr>
  </w:style>
  <w:style w:type="character" w:styleId="725" w:customStyle="1">
    <w:name w:val="Верхний колонтитул Знак"/>
    <w:link w:val="756"/>
    <w:uiPriority w:val="99"/>
    <w:qFormat/>
    <w:rPr>
      <w:sz w:val="24"/>
      <w:szCs w:val="24"/>
    </w:rPr>
  </w:style>
  <w:style w:type="character" w:styleId="726" w:customStyle="1">
    <w:name w:val="Нижний колонтитул Знак"/>
    <w:link w:val="757"/>
    <w:qFormat/>
    <w:rPr>
      <w:sz w:val="24"/>
      <w:szCs w:val="24"/>
    </w:rPr>
  </w:style>
  <w:style w:type="character" w:styleId="727" w:customStyle="1">
    <w:name w:val="Unresolved Mention"/>
    <w:basedOn w:val="662"/>
    <w:uiPriority w:val="99"/>
    <w:semiHidden/>
    <w:unhideWhenUsed/>
    <w:qFormat/>
    <w:rPr>
      <w:color w:val="605e5c"/>
      <w:shd w:val="clear" w:color="auto" w:fill="e1dfdd"/>
    </w:rPr>
  </w:style>
  <w:style w:type="paragraph" w:styleId="728" w:customStyle="1">
    <w:name w:val="Заголовок"/>
    <w:basedOn w:val="652"/>
    <w:next w:val="729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729">
    <w:name w:val="Body Text"/>
    <w:basedOn w:val="652"/>
    <w:pPr>
      <w:spacing w:after="140" w:line="276" w:lineRule="auto"/>
    </w:pPr>
  </w:style>
  <w:style w:type="paragraph" w:styleId="730">
    <w:name w:val="List"/>
    <w:basedOn w:val="729"/>
    <w:rPr>
      <w:rFonts w:ascii="PT Astra Serif" w:hAnsi="PT Astra Serif" w:cs="Noto Sans Devanagari"/>
    </w:rPr>
  </w:style>
  <w:style w:type="paragraph" w:styleId="731">
    <w:name w:val="Caption"/>
    <w:basedOn w:val="652"/>
    <w:next w:val="65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732">
    <w:name w:val="index heading"/>
    <w:basedOn w:val="728"/>
  </w:style>
  <w:style w:type="paragraph" w:styleId="733">
    <w:name w:val="List Paragraph"/>
    <w:basedOn w:val="652"/>
    <w:uiPriority w:val="34"/>
    <w:qFormat/>
    <w:pPr>
      <w:contextualSpacing/>
      <w:ind w:left="720"/>
    </w:pPr>
  </w:style>
  <w:style w:type="paragraph" w:styleId="734">
    <w:name w:val="No Spacing"/>
    <w:uiPriority w:val="1"/>
    <w:qFormat/>
  </w:style>
  <w:style w:type="paragraph" w:styleId="735">
    <w:name w:val="Title"/>
    <w:basedOn w:val="652"/>
    <w:next w:val="652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6">
    <w:name w:val="Subtitle"/>
    <w:basedOn w:val="652"/>
    <w:next w:val="652"/>
    <w:link w:val="712"/>
    <w:uiPriority w:val="11"/>
    <w:qFormat/>
    <w:pPr>
      <w:spacing w:before="200" w:after="200"/>
    </w:pPr>
  </w:style>
  <w:style w:type="paragraph" w:styleId="737">
    <w:name w:val="Quote"/>
    <w:basedOn w:val="652"/>
    <w:next w:val="652"/>
    <w:link w:val="713"/>
    <w:uiPriority w:val="29"/>
    <w:qFormat/>
    <w:pPr>
      <w:ind w:left="720" w:right="720"/>
    </w:pPr>
    <w:rPr>
      <w:i/>
    </w:rPr>
  </w:style>
  <w:style w:type="paragraph" w:styleId="738">
    <w:name w:val="Intense Quote"/>
    <w:basedOn w:val="652"/>
    <w:next w:val="652"/>
    <w:link w:val="714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9">
    <w:name w:val="footnote text"/>
    <w:basedOn w:val="652"/>
    <w:link w:val="719"/>
    <w:uiPriority w:val="99"/>
    <w:semiHidden/>
    <w:unhideWhenUsed/>
    <w:pPr>
      <w:spacing w:after="40"/>
    </w:pPr>
    <w:rPr>
      <w:sz w:val="18"/>
    </w:rPr>
  </w:style>
  <w:style w:type="paragraph" w:styleId="740">
    <w:name w:val="endnote text"/>
    <w:basedOn w:val="652"/>
    <w:link w:val="722"/>
    <w:uiPriority w:val="99"/>
    <w:semiHidden/>
    <w:unhideWhenUsed/>
    <w:rPr>
      <w:sz w:val="20"/>
    </w:rPr>
  </w:style>
  <w:style w:type="paragraph" w:styleId="741">
    <w:name w:val="toc 1"/>
    <w:basedOn w:val="652"/>
    <w:next w:val="652"/>
    <w:uiPriority w:val="39"/>
    <w:unhideWhenUsed/>
    <w:pPr>
      <w:spacing w:after="57"/>
    </w:pPr>
  </w:style>
  <w:style w:type="paragraph" w:styleId="742">
    <w:name w:val="toc 2"/>
    <w:basedOn w:val="652"/>
    <w:next w:val="652"/>
    <w:uiPriority w:val="39"/>
    <w:unhideWhenUsed/>
    <w:pPr>
      <w:ind w:left="283"/>
      <w:spacing w:after="57"/>
    </w:pPr>
  </w:style>
  <w:style w:type="paragraph" w:styleId="743">
    <w:name w:val="toc 3"/>
    <w:basedOn w:val="652"/>
    <w:next w:val="652"/>
    <w:uiPriority w:val="39"/>
    <w:unhideWhenUsed/>
    <w:pPr>
      <w:ind w:left="567"/>
      <w:spacing w:after="57"/>
    </w:pPr>
  </w:style>
  <w:style w:type="paragraph" w:styleId="744">
    <w:name w:val="toc 4"/>
    <w:basedOn w:val="652"/>
    <w:next w:val="652"/>
    <w:uiPriority w:val="39"/>
    <w:unhideWhenUsed/>
    <w:pPr>
      <w:ind w:left="850"/>
      <w:spacing w:after="57"/>
    </w:pPr>
  </w:style>
  <w:style w:type="paragraph" w:styleId="745">
    <w:name w:val="toc 5"/>
    <w:basedOn w:val="652"/>
    <w:next w:val="652"/>
    <w:uiPriority w:val="39"/>
    <w:unhideWhenUsed/>
    <w:pPr>
      <w:ind w:left="1134"/>
      <w:spacing w:after="57"/>
    </w:pPr>
  </w:style>
  <w:style w:type="paragraph" w:styleId="746">
    <w:name w:val="toc 6"/>
    <w:basedOn w:val="652"/>
    <w:next w:val="652"/>
    <w:uiPriority w:val="39"/>
    <w:unhideWhenUsed/>
    <w:pPr>
      <w:ind w:left="1417"/>
      <w:spacing w:after="57"/>
    </w:pPr>
  </w:style>
  <w:style w:type="paragraph" w:styleId="747">
    <w:name w:val="toc 7"/>
    <w:basedOn w:val="652"/>
    <w:next w:val="652"/>
    <w:uiPriority w:val="39"/>
    <w:unhideWhenUsed/>
    <w:pPr>
      <w:ind w:left="1701"/>
      <w:spacing w:after="57"/>
    </w:pPr>
  </w:style>
  <w:style w:type="paragraph" w:styleId="748">
    <w:name w:val="toc 8"/>
    <w:basedOn w:val="652"/>
    <w:next w:val="652"/>
    <w:uiPriority w:val="39"/>
    <w:unhideWhenUsed/>
    <w:pPr>
      <w:ind w:left="1984"/>
      <w:spacing w:after="57"/>
    </w:pPr>
  </w:style>
  <w:style w:type="paragraph" w:styleId="749">
    <w:name w:val="toc 9"/>
    <w:basedOn w:val="652"/>
    <w:next w:val="652"/>
    <w:uiPriority w:val="39"/>
    <w:unhideWhenUsed/>
    <w:pPr>
      <w:ind w:left="2268"/>
      <w:spacing w:after="57"/>
    </w:pPr>
  </w:style>
  <w:style w:type="paragraph" w:styleId="750">
    <w:name w:val="TOC Heading"/>
    <w:uiPriority w:val="39"/>
    <w:unhideWhenUsed/>
  </w:style>
  <w:style w:type="paragraph" w:styleId="751">
    <w:name w:val="table of figures"/>
    <w:basedOn w:val="652"/>
    <w:next w:val="652"/>
    <w:uiPriority w:val="99"/>
    <w:unhideWhenUsed/>
    <w:qFormat/>
  </w:style>
  <w:style w:type="paragraph" w:styleId="752" w:customStyle="1">
    <w:name w:val="ConsPlusNonformat"/>
    <w:qFormat/>
    <w:pPr>
      <w:widowControl w:val="off"/>
    </w:pPr>
    <w:rPr>
      <w:rFonts w:ascii="Courier New" w:hAnsi="Courier New" w:cs="Courier New"/>
    </w:rPr>
  </w:style>
  <w:style w:type="paragraph" w:styleId="753">
    <w:name w:val="Balloon Text"/>
    <w:basedOn w:val="652"/>
    <w:semiHidden/>
    <w:qFormat/>
    <w:rPr>
      <w:rFonts w:ascii="Tahoma" w:hAnsi="Tahoma" w:cs="Tahoma"/>
      <w:sz w:val="16"/>
      <w:szCs w:val="16"/>
    </w:rPr>
  </w:style>
  <w:style w:type="paragraph" w:styleId="754" w:customStyle="1">
    <w:name w:val="Знак"/>
    <w:basedOn w:val="652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755" w:customStyle="1">
    <w:name w:val="Колонтитул"/>
    <w:basedOn w:val="652"/>
    <w:qFormat/>
  </w:style>
  <w:style w:type="paragraph" w:styleId="756">
    <w:name w:val="Header"/>
    <w:basedOn w:val="652"/>
    <w:link w:val="725"/>
    <w:uiPriority w:val="99"/>
    <w:pPr>
      <w:tabs>
        <w:tab w:val="center" w:pos="4677" w:leader="none"/>
        <w:tab w:val="right" w:pos="9355" w:leader="none"/>
      </w:tabs>
    </w:pPr>
  </w:style>
  <w:style w:type="paragraph" w:styleId="757">
    <w:name w:val="Footer"/>
    <w:basedOn w:val="652"/>
    <w:link w:val="726"/>
    <w:pPr>
      <w:tabs>
        <w:tab w:val="center" w:pos="4677" w:leader="none"/>
        <w:tab w:val="right" w:pos="9355" w:leader="none"/>
      </w:tabs>
    </w:pPr>
  </w:style>
  <w:style w:type="paragraph" w:styleId="758" w:customStyle="1">
    <w:name w:val="ConsPlusTitle"/>
    <w:qFormat/>
    <w:pPr>
      <w:widowControl w:val="off"/>
    </w:pPr>
    <w:rPr>
      <w:rFonts w:eastAsia="Calibri"/>
      <w:b/>
      <w:bCs/>
      <w:sz w:val="28"/>
      <w:szCs w:val="28"/>
    </w:rPr>
  </w:style>
  <w:style w:type="paragraph" w:styleId="759" w:customStyle="1">
    <w:name w:val="ConsPlusNormal"/>
    <w:qFormat/>
    <w:pPr>
      <w:widowControl w:val="off"/>
    </w:pPr>
    <w:rPr>
      <w:rFonts w:ascii="Calibri" w:hAnsi="Calibri" w:cs="Calibri"/>
      <w:sz w:val="22"/>
    </w:rPr>
  </w:style>
  <w:style w:type="paragraph" w:styleId="760" w:customStyle="1">
    <w:name w:val="Содержимое таблицы"/>
    <w:basedOn w:val="652"/>
    <w:qFormat/>
    <w:pPr>
      <w:widowControl w:val="off"/>
      <w:suppressLineNumbers/>
    </w:pPr>
  </w:style>
  <w:style w:type="paragraph" w:styleId="761" w:customStyle="1">
    <w:name w:val="Заголовок таблицы"/>
    <w:basedOn w:val="760"/>
    <w:qFormat/>
    <w:pPr>
      <w:jc w:val="center"/>
    </w:pPr>
    <w:rPr>
      <w:b/>
      <w:bCs/>
    </w:rPr>
  </w:style>
  <w:style w:type="table" w:styleId="762" w:customStyle="1">
    <w:name w:val="Table Grid Light"/>
    <w:basedOn w:val="66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Заголовок 1 Знак1"/>
    <w:basedOn w:val="663"/>
    <w:link w:val="65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64" w:customStyle="1">
    <w:name w:val="Таблица простая 21"/>
    <w:basedOn w:val="663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65" w:customStyle="1">
    <w:name w:val="Заголовок 3 Знак1"/>
    <w:basedOn w:val="663"/>
    <w:link w:val="65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 w:customStyle="1">
    <w:name w:val="Заголовок 4 Знак1"/>
    <w:basedOn w:val="663"/>
    <w:link w:val="65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Заголовок 5 Знак1"/>
    <w:basedOn w:val="663"/>
    <w:link w:val="65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 w:customStyle="1">
    <w:name w:val="Таблица-сетка 1 светлая1"/>
    <w:basedOn w:val="663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1"/>
    <w:basedOn w:val="663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2"/>
    <w:basedOn w:val="663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3"/>
    <w:basedOn w:val="66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4"/>
    <w:basedOn w:val="663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5"/>
    <w:basedOn w:val="663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6"/>
    <w:basedOn w:val="663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Таблица-сетка 21"/>
    <w:basedOn w:val="66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1"/>
    <w:basedOn w:val="663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2"/>
    <w:basedOn w:val="663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3"/>
    <w:basedOn w:val="66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4"/>
    <w:basedOn w:val="663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5"/>
    <w:basedOn w:val="663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6"/>
    <w:basedOn w:val="663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Таблица-сетка 31"/>
    <w:basedOn w:val="66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1"/>
    <w:basedOn w:val="663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2"/>
    <w:basedOn w:val="663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3"/>
    <w:basedOn w:val="66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4"/>
    <w:basedOn w:val="663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5"/>
    <w:basedOn w:val="663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6"/>
    <w:basedOn w:val="663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Таблица-сетка 41"/>
    <w:basedOn w:val="663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 w:customStyle="1">
    <w:name w:val="Grid Table 4 - Accent 1"/>
    <w:basedOn w:val="663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791" w:customStyle="1">
    <w:name w:val="Grid Table 4 - Accent 2"/>
    <w:basedOn w:val="663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792" w:customStyle="1">
    <w:name w:val="Grid Table 4 - Accent 3"/>
    <w:basedOn w:val="66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793" w:customStyle="1">
    <w:name w:val="Grid Table 4 - Accent 4"/>
    <w:basedOn w:val="663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794" w:customStyle="1">
    <w:name w:val="Grid Table 4 - Accent 5"/>
    <w:basedOn w:val="663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5" w:customStyle="1">
    <w:name w:val="Grid Table 4 - Accent 6"/>
    <w:basedOn w:val="663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6" w:customStyle="1">
    <w:name w:val="Таблица-сетка 5 темная1"/>
    <w:basedOn w:val="66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1"/>
    <w:basedOn w:val="66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2"/>
    <w:basedOn w:val="66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3"/>
    <w:basedOn w:val="66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4"/>
    <w:basedOn w:val="66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5"/>
    <w:basedOn w:val="66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6"/>
    <w:basedOn w:val="66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803" w:customStyle="1">
    <w:name w:val="Таблица-сетка 6 цветная1"/>
    <w:basedOn w:val="66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4" w:customStyle="1">
    <w:name w:val="Grid Table 6 Colorful - Accent 1"/>
    <w:basedOn w:val="663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5" w:customStyle="1">
    <w:name w:val="Grid Table 6 Colorful - Accent 2"/>
    <w:basedOn w:val="663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6" w:customStyle="1">
    <w:name w:val="Grid Table 6 Colorful - Accent 3"/>
    <w:basedOn w:val="66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7" w:customStyle="1">
    <w:name w:val="Grid Table 6 Colorful - Accent 4"/>
    <w:basedOn w:val="663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8" w:customStyle="1">
    <w:name w:val="Grid Table 6 Colorful - Accent 5"/>
    <w:basedOn w:val="663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9" w:customStyle="1">
    <w:name w:val="Grid Table 6 Colorful - Accent 6"/>
    <w:basedOn w:val="663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0" w:customStyle="1">
    <w:name w:val="Таблица-сетка 7 цветная1"/>
    <w:basedOn w:val="663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1" w:customStyle="1">
    <w:name w:val="Grid Table 7 Colorful - Accent 1"/>
    <w:basedOn w:val="663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Grid Table 7 Colorful - Accent 2"/>
    <w:basedOn w:val="663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ED7D31" w:themeColor="accent2" w:sz="4" w:space="0"/>
          <w:right w:val="none" w:color="auto" w:sz="0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ED7D31" w:themeColor="accent2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Grid Table 7 Colorful - Accent 3"/>
    <w:basedOn w:val="66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ffffff"/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Grid Table 7 Colorful - Accent 4"/>
    <w:basedOn w:val="663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C000" w:themeColor="accent4" w:sz="4" w:space="0"/>
          <w:right w:val="none" w:color="auto" w:sz="0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C000" w:themeColor="accent4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Grid Table 7 Colorful - Accent 5"/>
    <w:basedOn w:val="663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4472C4" w:themeColor="accent5" w:sz="4" w:space="0"/>
          <w:right w:val="none" w:color="auto" w:sz="0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ffffff"/>
        <w:tcBorders>
          <w:top w:val="none" w:color="auto" w:sz="0" w:space="0"/>
          <w:left w:val="single" w:color="4472C4" w:themeColor="accent5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Grid Table 7 Colorful - Accent 6"/>
    <w:basedOn w:val="663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0AD47" w:themeColor="accent6" w:sz="4" w:space="0"/>
          <w:right w:val="none" w:color="auto" w:sz="0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ffffff"/>
        <w:tcBorders>
          <w:top w:val="none" w:color="auto" w:sz="0" w:space="0"/>
          <w:left w:val="single" w:color="70AD47" w:themeColor="accent6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Список-таблица 1 светлая1"/>
    <w:basedOn w:val="6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1"/>
    <w:basedOn w:val="6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2"/>
    <w:basedOn w:val="6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3"/>
    <w:basedOn w:val="6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4"/>
    <w:basedOn w:val="6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5"/>
    <w:basedOn w:val="6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6"/>
    <w:basedOn w:val="66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Список-таблица 21"/>
    <w:basedOn w:val="663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5" w:customStyle="1">
    <w:name w:val="List Table 2 - Accent 1"/>
    <w:basedOn w:val="663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826" w:customStyle="1">
    <w:name w:val="List Table 2 - Accent 2"/>
    <w:basedOn w:val="663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827" w:customStyle="1">
    <w:name w:val="List Table 2 - Accent 3"/>
    <w:basedOn w:val="66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828" w:customStyle="1">
    <w:name w:val="List Table 2 - Accent 4"/>
    <w:basedOn w:val="663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829" w:customStyle="1">
    <w:name w:val="List Table 2 - Accent 5"/>
    <w:basedOn w:val="663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830" w:customStyle="1">
    <w:name w:val="List Table 2 - Accent 6"/>
    <w:basedOn w:val="663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831" w:customStyle="1">
    <w:name w:val="Список-таблица 31"/>
    <w:basedOn w:val="66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1"/>
    <w:basedOn w:val="663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2"/>
    <w:basedOn w:val="663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3"/>
    <w:basedOn w:val="66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4"/>
    <w:basedOn w:val="663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5"/>
    <w:basedOn w:val="663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6"/>
    <w:basedOn w:val="663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Список-таблица 41"/>
    <w:basedOn w:val="66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1"/>
    <w:basedOn w:val="663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2"/>
    <w:basedOn w:val="663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3"/>
    <w:basedOn w:val="66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4"/>
    <w:basedOn w:val="663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5"/>
    <w:basedOn w:val="663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6"/>
    <w:basedOn w:val="663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Список-таблица 5 темная1"/>
    <w:basedOn w:val="66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6" w:customStyle="1">
    <w:name w:val="List Table 5 Dark - Accent 1"/>
    <w:basedOn w:val="663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7" w:customStyle="1">
    <w:name w:val="List Table 5 Dark - Accent 2"/>
    <w:basedOn w:val="663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8" w:customStyle="1">
    <w:name w:val="List Table 5 Dark - Accent 3"/>
    <w:basedOn w:val="66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9" w:customStyle="1">
    <w:name w:val="List Table 5 Dark - Accent 4"/>
    <w:basedOn w:val="663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0" w:customStyle="1">
    <w:name w:val="List Table 5 Dark - Accent 5"/>
    <w:basedOn w:val="663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1" w:customStyle="1">
    <w:name w:val="List Table 5 Dark - Accent 6"/>
    <w:basedOn w:val="663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2" w:customStyle="1">
    <w:name w:val="Список-таблица 6 цветная1"/>
    <w:basedOn w:val="66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3" w:customStyle="1">
    <w:name w:val="List Table 6 Colorful - Accent 1"/>
    <w:basedOn w:val="663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4" w:customStyle="1">
    <w:name w:val="List Table 6 Colorful - Accent 2"/>
    <w:basedOn w:val="663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855" w:customStyle="1">
    <w:name w:val="List Table 6 Colorful - Accent 3"/>
    <w:basedOn w:val="66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856" w:customStyle="1">
    <w:name w:val="List Table 6 Colorful - Accent 4"/>
    <w:basedOn w:val="663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857" w:customStyle="1">
    <w:name w:val="List Table 6 Colorful - Accent 5"/>
    <w:basedOn w:val="663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858" w:customStyle="1">
    <w:name w:val="List Table 6 Colorful - Accent 6"/>
    <w:basedOn w:val="663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859" w:customStyle="1">
    <w:name w:val="Список-таблица 7 цветная1"/>
    <w:basedOn w:val="663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List Table 7 Colorful - Accent 1"/>
    <w:basedOn w:val="663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ffffff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List Table 7 Colorful - Accent 2"/>
    <w:basedOn w:val="663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ED7D31" w:themeColor="accent2" w:sz="4" w:space="0"/>
          <w:right w:val="none" w:color="auto" w:sz="0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ED7D31" w:themeColor="accent2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List Table 7 Colorful - Accent 3"/>
    <w:basedOn w:val="66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List Table 7 Colorful - Accent 4"/>
    <w:basedOn w:val="663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C000" w:themeColor="accent4" w:sz="4" w:space="0"/>
          <w:right w:val="none" w:color="auto" w:sz="0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C000" w:themeColor="accent4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List Table 7 Colorful - Accent 5"/>
    <w:basedOn w:val="663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4472C4" w:themeColor="accent5" w:sz="4" w:space="0"/>
          <w:right w:val="none" w:color="auto" w:sz="0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4472C4" w:themeColor="accent5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List Table 7 Colorful - Accent 6"/>
    <w:basedOn w:val="663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0AD47" w:themeColor="accent6" w:sz="4" w:space="0"/>
          <w:right w:val="none" w:color="auto" w:sz="0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70AD47" w:themeColor="accent6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Lined - Accent"/>
    <w:basedOn w:val="66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67" w:customStyle="1">
    <w:name w:val="Lined - Accent 1"/>
    <w:basedOn w:val="66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68" w:customStyle="1">
    <w:name w:val="Lined - Accent 2"/>
    <w:basedOn w:val="66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69" w:customStyle="1">
    <w:name w:val="Lined - Accent 3"/>
    <w:basedOn w:val="66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70" w:customStyle="1">
    <w:name w:val="Lined - Accent 4"/>
    <w:basedOn w:val="66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71" w:customStyle="1">
    <w:name w:val="Lined - Accent 5"/>
    <w:basedOn w:val="66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72" w:customStyle="1">
    <w:name w:val="Lined - Accent 6"/>
    <w:basedOn w:val="66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73" w:customStyle="1">
    <w:name w:val="Bordered &amp; Lined - Accent"/>
    <w:basedOn w:val="66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74" w:customStyle="1">
    <w:name w:val="Bordered &amp; Lined - Accent 1"/>
    <w:basedOn w:val="66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75" w:customStyle="1">
    <w:name w:val="Bordered &amp; Lined - Accent 2"/>
    <w:basedOn w:val="66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76" w:customStyle="1">
    <w:name w:val="Bordered &amp; Lined - Accent 3"/>
    <w:basedOn w:val="66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77" w:customStyle="1">
    <w:name w:val="Bordered &amp; Lined - Accent 4"/>
    <w:basedOn w:val="66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78" w:customStyle="1">
    <w:name w:val="Bordered &amp; Lined - Accent 5"/>
    <w:basedOn w:val="66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79" w:customStyle="1">
    <w:name w:val="Bordered &amp; Lined - Accent 6"/>
    <w:basedOn w:val="66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80" w:customStyle="1">
    <w:name w:val="Bordered"/>
    <w:basedOn w:val="663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81" w:customStyle="1">
    <w:name w:val="Bordered - Accent 1"/>
    <w:basedOn w:val="663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2" w:customStyle="1">
    <w:name w:val="Bordered - Accent 2"/>
    <w:basedOn w:val="663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883" w:customStyle="1">
    <w:name w:val="Bordered - Accent 3"/>
    <w:basedOn w:val="66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884" w:customStyle="1">
    <w:name w:val="Bordered - Accent 4"/>
    <w:basedOn w:val="663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885" w:customStyle="1">
    <w:name w:val="Bordered - Accent 5"/>
    <w:basedOn w:val="663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886" w:customStyle="1">
    <w:name w:val="Bordered - Accent 6"/>
    <w:basedOn w:val="663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  <w:style w:type="table" w:styleId="887">
    <w:name w:val="Table Grid"/>
    <w:basedOn w:val="663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8" w:customStyle="1">
    <w:name w:val="Сетка таблицы1"/>
    <w:basedOn w:val="663"/>
    <w:uiPriority w:val="59"/>
    <w:rPr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9" w:customStyle="1">
    <w:name w:val="Сетка таблицы2"/>
    <w:basedOn w:val="663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0" w:customStyle="1">
    <w:name w:val="Сетка таблицы11"/>
    <w:basedOn w:val="663"/>
    <w:uiPriority w:val="59"/>
    <w:rPr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6A15FC4-71BA-452A-9593-459A82C2E7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kozlova_ev</dc:creator>
  <dc:description/>
  <dc:language>ru-RU</dc:language>
  <cp:revision>28</cp:revision>
  <dcterms:created xsi:type="dcterms:W3CDTF">2023-04-19T07:31:00Z</dcterms:created>
  <dcterms:modified xsi:type="dcterms:W3CDTF">2023-08-23T07:26:33Z</dcterms:modified>
</cp:coreProperties>
</file>