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/>
          <w:bCs/>
          <w:sz w:val="26"/>
          <w:szCs w:val="26"/>
        </w:rPr>
        <w:t xml:space="preserve">Сводный отчет</w:t>
      </w:r>
      <w:r>
        <w:rPr>
          <w:rFonts w:ascii="Times New Roman" w:hAnsi="Times New Roman" w:eastAsia="PT Astra Serif" w:cs="Times New Roman"/>
          <w:b/>
          <w:bCs/>
          <w:sz w:val="26"/>
          <w:szCs w:val="26"/>
        </w:rPr>
        <w:br/>
        <w:t xml:space="preserve">о результатах проведения оценки регулирующего воздействия</w:t>
      </w:r>
      <w:r>
        <w:rPr>
          <w:rFonts w:ascii="Times New Roman" w:hAnsi="Times New Roman" w:eastAsia="PT Astra Serif" w:cs="Times New Roman"/>
          <w:b/>
          <w:bCs/>
          <w:sz w:val="26"/>
          <w:szCs w:val="26"/>
        </w:rPr>
        <w:br/>
        <w:t xml:space="preserve">проекта нормативного правового акта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1. Общая информация: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1.1. Орган-разработчик (инициатор проек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та постановления Прави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тельства Белгородской области): министерство имущественных и земельных отношений Белгородской области (далее – министерство)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1.2. Вид и наименование проекта нормативного правового акта: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проект постановления Правительства Белгородской области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«О внесении изменений </w:t>
        <w:br/>
        <w:t xml:space="preserve">в постановление Правительства Белгородской области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от 05 ноября 2019 года </w:t>
        <w:br/>
        <w:t xml:space="preserve">№ 479-пп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»  (далее – проект постановления).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contextualSpacing w:val="0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а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кта: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 с «8» декабря  2025 года по «19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contextualSpacing w:val="0"/>
        <w:ind w:firstLine="709"/>
        <w:jc w:val="both"/>
        <w:spacing w:before="0" w:after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» декабря 2025 года.</w:t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1.4. Степень регулирующего воздействия проекта нормативного правового акта: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средняя.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yellow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Проект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постановления Правительства Белгородской области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br/>
        <w:t xml:space="preserve">«О внесении изменений в постановление Правительства Белгородской области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br/>
        <w:t xml:space="preserve">от 05 ноября 2019 года № 479-пп»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не вводит новые нормы регулирования, а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устанавливает с 1 января 2026 года новый размер арендной платы за земельный участок, находящийся в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государственной собственности Белгородской области и государстве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н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ная собственность на которые не разграничена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, рассчитанный на основании кадастровой стоимости земельного участка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. </w:t>
      </w:r>
      <w:r/>
    </w:p>
    <w:p>
      <w:pPr>
        <w:contextualSpacing w:val="0"/>
        <w:ind w:firstLine="709"/>
        <w:jc w:val="both"/>
        <w:spacing w:before="0"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contextualSpacing w:val="0"/>
        <w:ind w:firstLine="709"/>
        <w:jc w:val="both"/>
        <w:spacing w:before="0"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1.5. Контактная информация исполнителя в органе-разработчике: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contextualSpacing w:val="0"/>
        <w:ind w:firstLine="709"/>
        <w:jc w:val="both"/>
        <w:spacing w:before="0"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Ф.И.О.: Шляхов Сергей Иванович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contextualSpacing w:val="0"/>
        <w:ind w:firstLine="709"/>
        <w:jc w:val="both"/>
        <w:spacing w:before="0"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Должность: начальник отдела оборота земель сельскохозяйственного назначения департамента земельных ресурсов министерства 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contextualSpacing w:val="0"/>
        <w:ind w:firstLine="709"/>
        <w:jc w:val="both"/>
        <w:spacing w:before="0"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Тел.: (4722) 32-32-08. </w:t>
      </w:r>
      <w:r>
        <w:rPr>
          <w:rFonts w:ascii="Times New Roman" w:hAnsi="Times New Roman" w:eastAsia="PT Astra Serif" w:cs="Times New Roman"/>
          <w:sz w:val="26"/>
          <w:szCs w:val="26"/>
          <w14:ligatures w14:val="none"/>
        </w:rPr>
      </w:r>
      <w:r/>
    </w:p>
    <w:p>
      <w:pPr>
        <w:contextualSpacing w:val="0"/>
        <w:ind w:firstLine="709"/>
        <w:jc w:val="both"/>
        <w:spacing w:before="0"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Адрес электронной почты: shlyakhov_si</w:t>
      </w:r>
      <w:hyperlink r:id="rId9" w:tooltip="http://mikhaylova_ov@gtn.belregion.ru" w:history="1">
        <w:r>
          <w:rPr>
            <w:rFonts w:ascii="Times New Roman" w:hAnsi="Times New Roman" w:eastAsia="PT Astra Serif" w:cs="Times New Roman"/>
            <w:sz w:val="26"/>
            <w:szCs w:val="26"/>
          </w:rPr>
          <w:t xml:space="preserve">@belregion.ru</w:t>
        </w:r>
      </w:hyperlink>
      <w:r/>
      <w:r/>
    </w:p>
    <w:p>
      <w:pPr>
        <w:pStyle w:val="837"/>
        <w:contextualSpacing w:val="0"/>
        <w:ind w:firstLine="708"/>
        <w:jc w:val="both"/>
        <w:spacing w:before="0" w:after="0" w:afterAutospacing="0" w:line="240" w:lineRule="auto"/>
        <w:rPr>
          <w:rFonts w:ascii="Times New Roman" w:hAnsi="Times New Roman" w:eastAsia="PT Astra Serif" w:cs="Times New Roman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contextualSpacing w:val="0"/>
        <w:ind w:firstLine="708"/>
        <w:jc w:val="both"/>
        <w:spacing w:before="0" w:after="0" w:afterAutospacing="0" w:line="240" w:lineRule="auto"/>
        <w:rPr>
          <w:rFonts w:ascii="Times New Roman" w:hAnsi="Times New Roman" w:eastAsia="PT Astra Serif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К договорам аренды земельных участков, находящихся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в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государственной собственности Белгородской области и государстве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н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ная собственность на которые не разграничена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, применяется регулируемая арендная плата, поскольку необходимость ее государственного регулирования установлена законом (п. 1 ст. 424 ГК РФ). Таким законом является Земельный кодекс РФ</w:t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Регулируемая арендная плата означает, что размер платы определяется в порядке, установленном уполномоченным органом в соответствии с федеральным законом, который предусматривает необходимость ее регулирования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.</w:t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Порядок определения размера арендной платы по договорам аренды земельных участков, заключаемым без торгов, устанавливают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органы государственной власти субъекта Российской Федерации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 (п. 3 ст. 39.7 ЗК РФ).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</w:t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П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остановлением Правительства Белгородской области от 05 ноября 2019 года № 479-пп «Об установлении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н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ная собственность на которые не разграничена» во исполнение положений постановления Правительства Белгородской области от 10 февраля 2006 года № 36-пп «О порядке управления и распоряжения земельными участками и долями в праве общей собственности на земельн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ы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е участки из земель сельскохозяйственного назначения, находящихся в государственной собственности Белгородской области» утверждены ставки арендной платы за использование земель сельскохозяйственного назначения за 1 гектар земель в год, применяемые в соотве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тствии с порядком, установленным нормативными правовыми актами Правительства области.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В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месте с тем, Федеральным законом от 08.08.2024 № 321-ФЗ «О внесении изменений в статьи 39.7 и 65 Земельного кодекса Российской Федерации и статью 3 Федерального закона «О государственной кадастровой оценке» определено, что к договорам аренды земельных учас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т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ков, находящихся в государственной или муниципальной собственности, заключенным после 1 января 2026 года расчет размера арендной платы за земельный участок, находящийся в государственной или муниципальной собственности, осуществляется на основании кадастро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вой стоимости земельного участка.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В связи с изложенным, в целях обеспечения возможности заключения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без проведения торгов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 договоров аренды земельных участков, находящихся в государственной собственности Белгородской области и государственная собственность на которые не разграничена, проектом постановления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Правительства Белгородской области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«О внесении изменений в постановление Правительства Белгородской области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от 05 ноября 2019 года № 479-пп»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с 1 января 2026 года устанавливается новый размер арендной платы за земельные участки, находящиеся в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государственной собственности Белгородской области и государстве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н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ная собственность на которые не разграничена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, рассчитанный на основании кадастровой стоимости земельного участка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.</w:t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whit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2.2. 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Информация о возникновении и выявлении проблемы: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согласно положений Земельного кодекса Российской Федерации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 размер арендной платы за земельный участок, находящийся в государственной или муниципальной собст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венности и предоставленные в аренду после 1 января 2026 года, должен определяться на основании кадастровой стоимости земельного участка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>
        <w:rPr>
          <w:sz w:val="26"/>
          <w:szCs w:val="26"/>
        </w:rPr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yellow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Невозможность предоставления с 2026 года в аренду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земельных участков, находящихся в государственной собственности Белгородской области и государственная собственность на которые не разграничена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ввиду отсутствия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регулируемой арендной платы, установленной уполномоченным органом в соответствии с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Федеральным законом от 08.08.2024 № 321-ФЗ «О внесении изменений в статьи 39.7 и 65 Земельног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о кодекса Российской Федерации и статью 3 Федерального закона «О государственной кадастровой оценке»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 </w:t>
      </w:r>
      <w:r>
        <w:rPr>
          <w:sz w:val="26"/>
          <w:szCs w:val="26"/>
        </w:rPr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2.4. Анализ опыта иных субъектов Российской Федерации в соответствующих сферах деятельности:</w:t>
      </w:r>
      <w:r>
        <w:rPr>
          <w:sz w:val="26"/>
          <w:szCs w:val="26"/>
        </w:rPr>
      </w:r>
      <w:r/>
    </w:p>
    <w:p>
      <w:pPr>
        <w:pStyle w:val="837"/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yellow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В настоящее время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размер арендной платы за земельный участок, находящийся в государственной собственности и государственная собственность на который не разграничена, определяется на основании кадастровой стоимости земельного участка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в Воронежской области (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Постановление Администрации Воронежской обл. от 25.04.2008 № 349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),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республики Мордовия (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Постановление Правительства РМ от 25.12.2007 № 593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).</w:t>
      </w:r>
      <w:r>
        <w:rPr>
          <w:highlight w:val="yellow"/>
        </w:rPr>
      </w:r>
      <w:r/>
    </w:p>
    <w:p>
      <w:pPr>
        <w:contextualSpacing w:val="0"/>
        <w:ind w:firstLine="540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 Цели вводимого правового регулирования и измеримые показатели их достижения: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3.1. Описание целей предлагаемого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Обеспечить с января 2026 года предоставление в аренду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без проведения торгов земельных участков, находящихся в государственной собственности Белгородской области и государственная собственность на которые не разграничена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по регулируемой арендной плате, установленной уполномоченным органом </w:t>
        <w:br/>
        <w:t xml:space="preserve">в соответствии с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Федеральным законом от 08.08.2024 № 321-ФЗ «О внесении изменений в статьи 39.7 и 65 Земельног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о кодекса Российской Федерации и статью 3 Федерального закона «О государственной кадастровой оценке»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.</w:t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проект нормативного правового акта разработан в соответствии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 </w:t>
        <w:br/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с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требованиями Федерального закона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от 08.08.2024 № 321-ФЗ «О внесении изменений в статьи 39.7 и 65 Земельного кодекса Российской Федерации и статью 3 Федерального закона «О государственной кадастровой оценке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».</w:t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  <w:highlight w:val="whit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3.3. Сроки достижения целей предлагаемого правового регулирования: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 2026 году и далее постоянно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  <w14:ligatures w14:val="none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sz w:val="26"/>
          <w:szCs w:val="26"/>
        </w:rPr>
        <w:suppressLineNumbers w:val="0"/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3.4.</w:t>
      </w:r>
      <w:r>
        <w:rPr>
          <w:rFonts w:ascii="Times New Roman" w:hAnsi="Times New Roman" w:eastAsia="PT Astra Serif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Иная информация о целях предлагаемого правового регулирования: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отсутствует.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4. 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Описание предлагаемого правового регулирования:</w:t>
      </w:r>
      <w:r>
        <w:rPr>
          <w:highlight w:val="none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4.1.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Про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ектом постановления предлагается утвердить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ставки арендной платы за использование земель сельскохозяйственного назначения, находящихся в го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сударственной собственности Белгородской области и государственная собственность на которые не разграничена, определенные на основании кадастровой стоимости земельных участков, подлежащие применению к договорам аренды, заключенным после 1 января 2026 года.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Согласно требованиям действующего законодательства, на основании заключенного министерством в установленном порядке договора на оказани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е услуг по оценке и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выполненным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оценочной организацией соответствующ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его анализа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настоящим проектом постановления предлагается установить ставку арендной платы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разграничена,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представленных видами угодий: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- «пашня» (за исключением пашни, занятой многолетними травами, расположенными на склонах крутизной более 3 градусов), в размере 2,56 процента от кадастровой стоимости земельного участка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; 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-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«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м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ноголетние насаждения», а также земельных участков с установленным видом разрешенного использования «садоводство», занятых многолетними плодово-ягодными насаждениями (садами, виноградниками, ягодными </w:t>
        <w:br/>
        <w:t xml:space="preserve">и орехоплодными насаждениями), вступившими в полное пло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доношение </w:t>
        <w:br/>
        <w:t xml:space="preserve">и введенными в эксплуатацию, в размере 2,5 процента от кадастровой стоимости земельного участка;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4.2. Альтернативные варианты решения проблемы: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пределить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ставку арендной платы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, посредством определения действующей ставки арендной платы в размере 3900 рублей за 1 га в виде процента от кадастровой стоимости. </w:t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Исходя из среднего уровня кадастровой стоимости сельскохозяйственных угодий в Белгородской области (13,72 руб </w:t>
        <w:br/>
        <w:t xml:space="preserve">за кв. м), утвержденного приказом министерства имущественных и земельных отношений Белгородской области от 27.10.2022 № 131, при данном подходе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ставка арендной платы за использование земель сельскохозяйственного назначения, находящихся в го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сударственной собственности Белгородской области и государственная собственность на которые не разграничена</w:t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, составит 2,84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процента от кадастровой стоимости земельного участка</w:t>
      </w:r>
      <w:r>
        <w:rPr>
          <w:rFonts w:ascii="Times New Roman" w:hAnsi="Times New Roman" w:eastAsia="Times New Roman"/>
          <w:b w:val="0"/>
          <w:bCs w:val="0"/>
          <w:color w:val="000000"/>
          <w:sz w:val="26"/>
          <w:szCs w:val="26"/>
          <w:highlight w:val="none"/>
        </w:rPr>
        <w:t xml:space="preserve">.</w:t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4.3. Обоснование выбора предлагаемого способа решения проблемы: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Предпочтительным вариантом решения проблемы министерство считает утверждение проекта постановления нормативного правового акта, которым предусмотрено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утверждение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ставок арендной платы за использование земель сельскохозяйственного назначения, находящихся в го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сударственной собственности Белгородской области и государственная собственность на которые не разграничена, на основании кадастровой стоимости земельных участков,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определенных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оценочной организацией на основании проведения соответствующ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его анализа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 в зависимости от видов угодий земельных участков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Указанный вариант позволит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t xml:space="preserve">определить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t xml:space="preserve">аренд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t xml:space="preserve">ную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t xml:space="preserve">плату в размере, соответствующем доходности земельного участка с учетом вида угодий к которому отнесен такой земельный участок.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  <w14:ligatures w14:val="none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  <w14:ligatures w14:val="none"/>
        </w:rPr>
        <w:t xml:space="preserve">Такой подход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t xml:space="preserve"> направлен на достижение баланса интересов арендатора </w:t>
        <w:br/>
        <w:t xml:space="preserve">и арендодателя земельного участка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  <w14:ligatures w14:val="none"/>
        </w:rPr>
        <w:t xml:space="preserve">.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  <w14:ligatures w14:val="none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</w:r>
      <w:r/>
    </w:p>
    <w:p>
      <w:pPr>
        <w:pStyle w:val="837"/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  <w14:ligatures w14:val="none"/>
        </w:rPr>
        <w:suppressLineNumbers w:val="0"/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4.4.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 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Основные группы субъектов экономической деятельности,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</w:r>
      <w:r/>
    </w:p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4"/>
        <w:gridCol w:w="26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Группа участников отношений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1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4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Потенциальные арендаторы, являющиеся крестьянскими (фермерскими) хозяйствами, индивидуальными предпринимателями и физическими лицами и иные потенциальные сельскохозяйственные товаропроизводители</w:t>
            </w:r>
            <w:r>
              <w:rPr>
                <w:rFonts w:ascii="Times New Roman" w:hAnsi="Times New Roman" w:cs="Times New Roman"/>
                <w:iCs/>
                <w:sz w:val="25"/>
                <w:szCs w:val="25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  <w:t xml:space="preserve">Не менее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  <w:t xml:space="preserve">370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  <w:t xml:space="preserve">арендаторов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white"/>
              </w:rPr>
            </w:r>
            <w:r/>
          </w:p>
        </w:tc>
      </w:tr>
    </w:tbl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8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3118"/>
        <w:gridCol w:w="399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98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Потенциальные арендаторы, являющиеся крестьянскими (фермерскими) хозяйствами, индивидуальными предпринимателями и физическими лицами и иные потенциальные сельскохозяйственные товаропроизводители</w:t>
            </w:r>
            <w:r>
              <w:rPr>
                <w:rFonts w:ascii="Times New Roman" w:hAnsi="Times New Roman" w:cs="Times New Roman"/>
                <w:iCs/>
                <w:sz w:val="25"/>
                <w:szCs w:val="25"/>
              </w:rPr>
            </w:r>
            <w:r/>
          </w:p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ind w:left="57" w:right="57"/>
              <w:spacing w:after="0" w:line="18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Изменения порядка  начислений </w:t>
            </w:r>
            <w:r>
              <w:rPr>
                <w:rFonts w:ascii="Times New Roman" w:hAnsi="Times New Roman" w:cs="Times New Roman"/>
                <w:iCs/>
                <w:sz w:val="25"/>
                <w:szCs w:val="25"/>
              </w:rPr>
              <w:t xml:space="preserve">арендных платежей за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использование земель сельскохозяйственного назначения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, находящихся в государственной собственности Белгородской области и государственной неразграниченной собственности</w:t>
            </w:r>
            <w:r>
              <w:rPr>
                <w:rFonts w:ascii="Times New Roman" w:hAnsi="Times New Roman" w:cs="Times New Roman"/>
                <w:iCs/>
                <w:sz w:val="25"/>
                <w:szCs w:val="25"/>
              </w:rPr>
            </w:r>
            <w:r/>
          </w:p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8" w:type="dxa"/>
            <w:textDirection w:val="lrTb"/>
            <w:noWrap w:val="false"/>
          </w:tcPr>
          <w:p>
            <w:pPr>
              <w:pStyle w:val="837"/>
              <w:contextualSpacing w:val="0"/>
              <w:ind w:left="0" w:right="0" w:firstLine="425"/>
              <w:jc w:val="both"/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white"/>
              </w:rPr>
              <w:t xml:space="preserve">В настоящее время арендная плата за земли сельскохозяйственного назначения, 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white"/>
              </w:rPr>
              <w:t xml:space="preserve">представленных видами угодий «п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white"/>
              </w:rPr>
              <w:t xml:space="preserve">ашня» </w:t>
              <w:br/>
              <w:t xml:space="preserve">(за исключением пашни, занятой многолетними травами, расположенными на склонах крутизной более 3 градусов) и (или) «многолетние насаждения», а также земельных участков с установленным видом разрешенного использования «садоводство», занятых многолетн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white"/>
              </w:rPr>
              <w:t xml:space="preserve">ими плодово-ягодными насаждениями (садами, виноградниками, ягодными и орехоплодными насаждениями), вступившими в полное плодоношение и введенными в эксплуатацию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white"/>
              </w:rPr>
              <w:t xml:space="preserve">, рассчитывается исходя из ставки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 арендной платы 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в размере 3900 рублей за 1 гектар в год.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white"/>
              </w:rPr>
            </w:r>
            <w:r/>
          </w:p>
          <w:p>
            <w:pPr>
              <w:pStyle w:val="837"/>
              <w:contextualSpacing w:val="0"/>
              <w:ind w:left="0" w:right="0" w:firstLine="283"/>
              <w:jc w:val="both"/>
              <w:rPr>
                <w:b w:val="0"/>
                <w:bCs w:val="0"/>
              </w:rPr>
              <w:suppressLineNumbers w:val="0"/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Проектом постановления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предусмотрено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утверждение ставки арендной платы </w:t>
              <w:br/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за использование земель сельскохозяйственного назначения,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представленных видами угодий: </w:t>
            </w:r>
            <w:r>
              <w:rPr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837"/>
              <w:contextualSpacing w:val="0"/>
              <w:ind w:left="0" w:right="0" w:firstLine="0"/>
              <w:jc w:val="both"/>
              <w:rPr>
                <w:b w:val="0"/>
                <w:bCs w:val="0"/>
              </w:rPr>
              <w:suppressLineNumbers w:val="0"/>
            </w:pP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- «пашня» (за исключением пашни, занятой многолетними травами, расположенными на склонах крутизной более </w:t>
              <w:br/>
              <w:t xml:space="preserve">3 градусов), в размере 2,56 процента от кадастровой стоимости земельного участка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;  </w:t>
            </w:r>
            <w:r>
              <w:rPr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837"/>
              <w:contextualSpacing w:val="0"/>
              <w:ind w:left="0" w:right="0" w:firstLine="0"/>
              <w:jc w:val="both"/>
              <w:rPr>
                <w:b w:val="0"/>
                <w:bCs w:val="0"/>
              </w:rPr>
              <w:suppressLineNumbers w:val="0"/>
            </w:pP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-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«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м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но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голетние насаждения», </w:t>
              <w:br/>
              <w:t xml:space="preserve">а также земельных участков </w:t>
              <w:br/>
              <w:t xml:space="preserve">с установленным видом разрешенного использования «садоводство», занятых многолетними плодово-ягодными насаждениями (садами, виноградниками, ягодными </w:t>
              <w:br/>
              <w:t xml:space="preserve">и орехоплодными насаждениями), вступившими в полное пло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доношение и введенными в эксплуатацию, в размере 2,5 процента от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кадастровой стоимости земельного участка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.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pStyle w:val="837"/>
              <w:contextualSpacing w:val="0"/>
              <w:ind w:firstLine="0"/>
              <w:jc w:val="both"/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При этом, необходимость определения арендной платы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на основании кадастровой стоимости земельных участко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в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продиктована федеральным законодательством.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</w:r>
            <w:r/>
          </w:p>
          <w:p>
            <w:pPr>
              <w:pStyle w:val="837"/>
              <w:contextualSpacing w:val="0"/>
              <w:ind w:left="0" w:right="0" w:firstLine="0"/>
              <w:jc w:val="both"/>
              <w:rPr>
                <w:b w:val="0"/>
                <w:bCs w:val="0"/>
              </w:rPr>
              <w:suppressLineNumbers w:val="0"/>
            </w:pP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Размер процента от кадастровой стоимости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определен независимым оценщиком и соответствует уровню коммерческой привлекательности, потребительскому спросу </w:t>
              <w:br/>
              <w:t xml:space="preserve">на землю,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  <w14:ligatures w14:val="none"/>
              </w:rPr>
              <w:t xml:space="preserve">доходности земельного участка с учетом вида угодий к которому отнесен такой земельный участок, с соблюдением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  <w14:ligatures w14:val="none"/>
              </w:rPr>
              <w:t xml:space="preserve">баланса интересов арендатора </w:t>
              <w:br/>
              <w:t xml:space="preserve">и арендодателя земельного участка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  <w14:ligatures w14:val="none"/>
              </w:rPr>
              <w:t xml:space="preserve">.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  <w14:ligatures w14:val="none"/>
              </w:rPr>
            </w:r>
            <w:r/>
          </w:p>
          <w:p>
            <w:pPr>
              <w:pStyle w:val="837"/>
              <w:contextualSpacing w:val="0"/>
              <w:ind w:left="0" w:right="0" w:firstLine="0"/>
              <w:jc w:val="both"/>
              <w:rPr>
                <w:b w:val="0"/>
                <w:bCs w:val="0"/>
              </w:rPr>
              <w:suppressLineNumbers w:val="0"/>
            </w:pP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При этом размер арендной платы, предусмотренный проектом постановления, рассчитанны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й исходя из среднего уровня кадастровой стоимости сельскохозяйственных угодий (13,72 руб за кв. м), утвержденного приказом министерства имущественных и земельных отношений Белгородской области </w:t>
              <w:br/>
              <w:t xml:space="preserve">от 27.10.2022 № 131, составит 3 512,32 рубля за 1 га земель, 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представленных видом угодий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«пашня» (за исключением пашни, занятой многолетними травами, расположенными на склонах крутизной более 3 градус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ов)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(2,56 % от кадастровой стоимости) </w:t>
              <w:br/>
              <w:t xml:space="preserve">и 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3 430 рублей за 1 га земель, 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представленны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х видом угодий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«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м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н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оголетние насаждения», а также земельных участков </w:t>
              <w:br/>
              <w:t xml:space="preserve">с установленным видом разрешенного использования «садоводство», занятых многолетними плодово-ягодными насаждениями (садами, виноградниками, ягодными </w:t>
              <w:br/>
              <w:t xml:space="preserve">и орехоплодными насаждениями), вступившими в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полное пло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</w:rPr>
              <w:t xml:space="preserve">доношение и введенными в эксплуатацию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  <w:t xml:space="preserve"> (2,5 % от кадастровой стоимости). </w:t>
            </w:r>
            <w:r>
              <w:rPr>
                <w:rFonts w:ascii="Times New Roman" w:hAnsi="Times New Roman" w:eastAsia="PT Astra Serif" w:cs="Times New Roman"/>
                <w:b w:val="0"/>
                <w:bCs w:val="0"/>
                <w:color w:val="000000" w:themeColor="text1"/>
                <w:sz w:val="26"/>
                <w:szCs w:val="26"/>
                <w:highlight w:val="white"/>
                <w14:ligatures w14:val="none"/>
              </w:rPr>
            </w:r>
            <w:r/>
          </w:p>
        </w:tc>
      </w:tr>
    </w:tbl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4253"/>
        <w:gridCol w:w="2551"/>
      </w:tblGrid>
      <w:tr>
        <w:trPr>
          <w:trHeight w:val="1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Наименование органа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br/>
              <w:t xml:space="preserve">или прав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Министерство имущественных и земельных отношений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Осуществляются в рамках ранее установленных полномочий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Дополнительные трудозатраты не потребуются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</w:tr>
    </w:tbl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402"/>
        <w:gridCol w:w="3260"/>
      </w:tblGrid>
      <w:tr>
        <w:trPr>
          <w:trHeight w:val="1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тыс. руб.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136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Министерство имущественных и земельных отношений Белгородской области</w:t>
            </w: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6"/>
                <w:szCs w:val="26"/>
                <w:highlight w:val="none"/>
              </w:rPr>
              <w:t xml:space="preserve">Прогнозируемые поступления </w:t>
              <w:br/>
              <w:t xml:space="preserve">в 2026 году за использование хозяйствующими субъектами областных земель сельскохозяйственного назначения по договорам аренды,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заключенным после </w:t>
              <w:br/>
              <w:t xml:space="preserve">1 января 2026 года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6"/>
                <w:szCs w:val="26"/>
                <w:highlight w:val="none"/>
              </w:rPr>
              <w:t xml:space="preserve">28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6"/>
                <w:szCs w:val="26"/>
                <w:highlight w:val="none"/>
              </w:rPr>
              <w:t xml:space="preserve">млн. рублей.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4.8. Информация о наличии или отсутствии в проекте нормативного правового акта обязательных требований: обязательные требования проектом нормативного правового акта не устанавливаются.</w:t>
      </w:r>
      <w:r>
        <w:rPr>
          <w:rFonts w:ascii="Times New Roman" w:hAnsi="Times New Roman" w:eastAsia="PT Astra Serif" w:cs="Times New Roman"/>
          <w:sz w:val="26"/>
          <w:szCs w:val="26"/>
          <w14:ligatures w14:val="non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5. 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1985"/>
        <w:gridCol w:w="3543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Риски решения проблемы предложенным способом и риски негативных последствий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Снижение размера арендной платы путем оспаривания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результатов определения кадастровой стоимости на основании установления в отношении объекта недвижимости его рыночной стоимости, определенной на дату, по состоянию на которую определена его кадастровая стоимость.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Максимальный учет качественных и количественных характеристик земельных участков, в том числе вида угодий и фактического использования, при определении кадастровой стоимости земельных участков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</w:tr>
    </w:tbl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2"/>
        <w:gridCol w:w="1415"/>
        <w:gridCol w:w="2129"/>
        <w:gridCol w:w="1276"/>
        <w:gridCol w:w="13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Сроки реализации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Объем финанси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рования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Источники финанси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рования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</w:tr>
      <w:tr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center"/>
              <w:tabs>
                <w:tab w:val="right" w:pos="3514" w:leader="none"/>
              </w:tabs>
              <w:rPr>
                <w:rFonts w:ascii="Times New Roman" w:hAnsi="Times New Roman" w:cs="Times New Roman"/>
                <w:bCs w:val="0"/>
                <w:i w:val="0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strike w:val="0"/>
                <w:sz w:val="26"/>
                <w:szCs w:val="26"/>
                <w:u w:val="none"/>
              </w:rPr>
              <w:t xml:space="preserve">Опубликование текста принятого постановления Правительства области «</w:t>
            </w:r>
            <w:r>
              <w:rPr>
                <w:rFonts w:ascii="Times New Roman" w:hAnsi="Times New Roman" w:eastAsia="PT Astra Serif" w:cs="Times New Roman"/>
                <w:i w:val="0"/>
                <w:iCs w:val="0"/>
                <w:spacing w:val="-4"/>
                <w:sz w:val="26"/>
                <w:szCs w:val="26"/>
              </w:rPr>
              <w:t xml:space="preserve">О внесении изменений </w:t>
              <w:br/>
              <w:t xml:space="preserve">в постановление Правительства Белгородской области </w:t>
            </w:r>
            <w:r>
              <w:rPr>
                <w:rFonts w:ascii="Times New Roman" w:hAnsi="Times New Roman" w:eastAsia="PT Astra Serif" w:cs="Times New Roman"/>
                <w:i w:val="0"/>
                <w:iCs w:val="0"/>
                <w:spacing w:val="-4"/>
                <w:sz w:val="26"/>
                <w:szCs w:val="26"/>
              </w:rPr>
              <w:t xml:space="preserve">от 05 ноября 2019 года № 479-пп»</w:t>
            </w:r>
            <w:r>
              <w:rPr>
                <w:i w:val="0"/>
                <w:iCs w:val="0"/>
              </w:rPr>
            </w:r>
            <w:r/>
          </w:p>
          <w:p>
            <w:pPr>
              <w:pStyle w:val="8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rPr>
                <w:bCs w:val="0"/>
                <w:i w:val="0"/>
              </w:rPr>
            </w:pPr>
            <w:r>
              <w:rPr>
                <w:i w:val="0"/>
                <w:iCs w:val="0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6"/>
                <w:szCs w:val="26"/>
              </w:rPr>
              <w:t xml:space="preserve">Надлежащее официальное опубликование нормативного правового акта</w:t>
            </w:r>
            <w:r>
              <w:rPr>
                <w:i w:val="0"/>
                <w:i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</w:tbl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bCs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bCs/>
          <w:sz w:val="26"/>
          <w:szCs w:val="26"/>
          <w:highlight w:val="non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7. Ожидаемые измеримые результаты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50"/>
        <w:gridCol w:w="2555"/>
        <w:gridCol w:w="2530"/>
        <w:gridCol w:w="2210"/>
      </w:tblGrid>
      <w:tr>
        <w:trPr>
          <w:trHeight w:val="184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Предоставление в аренду земельных участков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в аренду не менее 5 земельных участков 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white"/>
              </w:rPr>
              <w:t xml:space="preserve">сельскохозяйственного назначения, находящихся в го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white"/>
              </w:rPr>
              <w:t xml:space="preserve">сударственной собственности Белгородской области и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8" w:type="dxa"/>
            <w:textDirection w:val="lrTb"/>
            <w:noWrap w:val="false"/>
          </w:tcPr>
          <w:p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Анализ количества 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none"/>
              </w:rPr>
              <w:t xml:space="preserve">предоставленных в аренду земельных участков 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white"/>
              </w:rPr>
              <w:t xml:space="preserve">сельскохозяйственного назначения, находящихся в го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white"/>
              </w:rPr>
              <w:t xml:space="preserve">сударственной собственности Белгородской области и государственная собственность на которые не разграничена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none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 в 2026 году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2026 г.</w:t>
            </w:r>
            <w:r/>
          </w:p>
        </w:tc>
      </w:tr>
    </w:tbl>
    <w:p>
      <w:pPr>
        <w:pStyle w:val="837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rPr>
          <w:rFonts w:ascii="Times New Roman" w:hAnsi="Times New Roman" w:eastAsia="PT Astra Serif" w:cs="Times New Roman"/>
          <w:sz w:val="26"/>
          <w:szCs w:val="26"/>
          <w:highlight w:val="whit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8. Предполагаемая дата вступления в силу проекта нормативного правового акта: январь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  <w:lang w:val="en-US"/>
        </w:rPr>
        <w:t xml:space="preserve">2026 года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</w:r>
      <w:r/>
    </w:p>
    <w:sectPr>
      <w:footnotePr/>
      <w:endnotePr/>
      <w:type w:val="nextPage"/>
      <w:pgSz w:w="11906" w:h="16838" w:orient="portrait"/>
      <w:pgMar w:top="567" w:right="850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41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642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43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44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45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4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48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49">
    <w:name w:val="Title Char"/>
    <w:basedOn w:val="667"/>
    <w:link w:val="679"/>
    <w:uiPriority w:val="10"/>
    <w:rPr>
      <w:sz w:val="48"/>
      <w:szCs w:val="48"/>
    </w:rPr>
  </w:style>
  <w:style w:type="character" w:styleId="650">
    <w:name w:val="Subtitle Char"/>
    <w:basedOn w:val="667"/>
    <w:link w:val="681"/>
    <w:uiPriority w:val="11"/>
    <w:rPr>
      <w:sz w:val="24"/>
      <w:szCs w:val="24"/>
    </w:rPr>
  </w:style>
  <w:style w:type="character" w:styleId="651">
    <w:name w:val="Quote Char"/>
    <w:link w:val="683"/>
    <w:uiPriority w:val="29"/>
    <w:rPr>
      <w:i/>
    </w:rPr>
  </w:style>
  <w:style w:type="character" w:styleId="652">
    <w:name w:val="Intense Quote Char"/>
    <w:link w:val="685"/>
    <w:uiPriority w:val="30"/>
    <w:rPr>
      <w:i/>
    </w:rPr>
  </w:style>
  <w:style w:type="character" w:styleId="653">
    <w:name w:val="Header Char"/>
    <w:basedOn w:val="667"/>
    <w:link w:val="687"/>
    <w:uiPriority w:val="99"/>
  </w:style>
  <w:style w:type="character" w:styleId="654">
    <w:name w:val="Caption Char"/>
    <w:basedOn w:val="691"/>
    <w:link w:val="689"/>
    <w:uiPriority w:val="99"/>
  </w:style>
  <w:style w:type="character" w:styleId="655">
    <w:name w:val="Footnote Text Char"/>
    <w:link w:val="820"/>
    <w:uiPriority w:val="99"/>
    <w:rPr>
      <w:sz w:val="18"/>
    </w:rPr>
  </w:style>
  <w:style w:type="character" w:styleId="656">
    <w:name w:val="Endnote Text Char"/>
    <w:link w:val="823"/>
    <w:uiPriority w:val="99"/>
    <w:rPr>
      <w:sz w:val="20"/>
    </w:r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67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7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link w:val="659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657"/>
    <w:next w:val="657"/>
    <w:link w:val="680"/>
    <w:uiPriority w:val="10"/>
    <w:qFormat/>
    <w:pPr>
      <w:contextualSpacing/>
      <w:spacing w:before="300"/>
    </w:pPr>
    <w:rPr>
      <w:sz w:val="48"/>
      <w:szCs w:val="48"/>
    </w:rPr>
  </w:style>
  <w:style w:type="character" w:styleId="680" w:customStyle="1">
    <w:name w:val="Заголовок Знак"/>
    <w:link w:val="679"/>
    <w:uiPriority w:val="10"/>
    <w:rPr>
      <w:sz w:val="48"/>
      <w:szCs w:val="48"/>
    </w:rPr>
  </w:style>
  <w:style w:type="paragraph" w:styleId="681">
    <w:name w:val="Subtitle"/>
    <w:basedOn w:val="657"/>
    <w:next w:val="657"/>
    <w:link w:val="682"/>
    <w:uiPriority w:val="11"/>
    <w:qFormat/>
    <w:pPr>
      <w:spacing w:before="200"/>
    </w:pPr>
    <w:rPr>
      <w:sz w:val="24"/>
      <w:szCs w:val="24"/>
    </w:rPr>
  </w:style>
  <w:style w:type="character" w:styleId="682" w:customStyle="1">
    <w:name w:val="Подзаголовок Знак"/>
    <w:link w:val="681"/>
    <w:uiPriority w:val="11"/>
    <w:rPr>
      <w:sz w:val="24"/>
      <w:szCs w:val="24"/>
    </w:rPr>
  </w:style>
  <w:style w:type="paragraph" w:styleId="683">
    <w:name w:val="Quote"/>
    <w:basedOn w:val="657"/>
    <w:next w:val="657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7"/>
    <w:next w:val="657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5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link w:val="687"/>
    <w:uiPriority w:val="99"/>
  </w:style>
  <w:style w:type="paragraph" w:styleId="689">
    <w:name w:val="Footer"/>
    <w:basedOn w:val="65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uiPriority w:val="99"/>
  </w:style>
  <w:style w:type="paragraph" w:styleId="691">
    <w:name w:val="Caption"/>
    <w:basedOn w:val="657"/>
    <w:next w:val="65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4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5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3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4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5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6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7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8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7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8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9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0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1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2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6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8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0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1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0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1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2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3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4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5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7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8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9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0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1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2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4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5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6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7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8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563c1" w:themeColor="hyperlink"/>
      <w:u w:val="single"/>
    </w:rPr>
  </w:style>
  <w:style w:type="paragraph" w:styleId="820">
    <w:name w:val="footnote text"/>
    <w:basedOn w:val="65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65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657"/>
    <w:next w:val="657"/>
    <w:uiPriority w:val="39"/>
    <w:unhideWhenUsed/>
    <w:pPr>
      <w:spacing w:after="57"/>
    </w:pPr>
  </w:style>
  <w:style w:type="paragraph" w:styleId="827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28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29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30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31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2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3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4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57"/>
    <w:next w:val="657"/>
    <w:uiPriority w:val="99"/>
    <w:unhideWhenUsed/>
    <w:pPr>
      <w:spacing w:after="0"/>
    </w:pPr>
  </w:style>
  <w:style w:type="paragraph" w:styleId="837">
    <w:name w:val="No Spacing"/>
    <w:basedOn w:val="657"/>
    <w:uiPriority w:val="1"/>
    <w:qFormat/>
    <w:pPr>
      <w:spacing w:after="0" w:line="240" w:lineRule="auto"/>
    </w:pPr>
  </w:style>
  <w:style w:type="paragraph" w:styleId="838">
    <w:name w:val="List Paragraph"/>
    <w:basedOn w:val="657"/>
    <w:uiPriority w:val="34"/>
    <w:qFormat/>
    <w:pPr>
      <w:contextualSpacing/>
      <w:ind w:left="720"/>
    </w:pPr>
  </w:style>
  <w:style w:type="paragraph" w:styleId="839" w:customStyle="1">
    <w:name w:val="Defaul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Theme="minorEastAsia"/>
      <w:color w:val="000000"/>
      <w:sz w:val="24"/>
      <w:szCs w:val="24"/>
      <w:lang w:eastAsia="ru-RU"/>
    </w:rPr>
  </w:style>
  <w:style w:type="paragraph" w:styleId="840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mikhaylova_ov@gtn.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29</cp:revision>
  <dcterms:created xsi:type="dcterms:W3CDTF">2023-04-05T10:42:00Z</dcterms:created>
  <dcterms:modified xsi:type="dcterms:W3CDTF">2025-12-08T14:53:55Z</dcterms:modified>
</cp:coreProperties>
</file>