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contextualSpacing/>
        <w:ind w:left="0" w:right="0" w:firstLine="0"/>
        <w:jc w:val="center"/>
        <w:spacing w:after="0" w:afterAutospacing="0" w:line="240" w:lineRule="auto"/>
        <w:tabs>
          <w:tab w:val="left" w:pos="4536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-354964</wp:posOffset>
                </wp:positionV>
                <wp:extent cx="492125" cy="6159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93799" name=""/>
                        <pic:cNvPicPr/>
                        <pic:nvPr/>
                      </pic:nvPicPr>
                      <pic:blipFill>
                        <a:blip r:embed="rId13"/>
                        <a:srcRect l="-213" t="-170" r="-212" b="-170"/>
                        <a:stretch/>
                      </pic:blipFill>
                      <pic:spPr bwMode="auto">
                        <a:xfrm>
                          <a:off x="0" y="0"/>
                          <a:ext cx="492124" cy="615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3.0pt;mso-position-horizontal:absolute;mso-position-vertical-relative:text;margin-top:-27.9pt;mso-position-vertical:absolute;width:38.8pt;height:48.5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iCs w:val="0"/>
          <w:sz w:val="28"/>
        </w:rPr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tabs>
          <w:tab w:val="left" w:pos="4536" w:leader="none"/>
        </w:tabs>
        <w:suppressLineNumbers w:val="0"/>
      </w:pPr>
      <w:r>
        <w:rPr>
          <w:rFonts w:ascii="Times New Roman" w:hAnsi="Times New Roman" w:cs="Times New Roman"/>
          <w:i w:val="0"/>
          <w:iCs w:val="0"/>
          <w:sz w:val="14"/>
          <w:szCs w:val="14"/>
        </w:rPr>
      </w:r>
      <w:r>
        <w:rPr>
          <w:rFonts w:ascii="Times New Roman" w:hAnsi="Times New Roman" w:cs="Times New Roman"/>
          <w:i w:val="0"/>
          <w:iCs w:val="0"/>
          <w:sz w:val="14"/>
          <w:szCs w:val="14"/>
        </w:rPr>
      </w:r>
      <w:r/>
    </w:p>
    <w:p>
      <w:pPr>
        <w:pStyle w:val="874"/>
        <w:numPr>
          <w:ilvl w:val="1"/>
          <w:numId w:val="4"/>
        </w:numPr>
        <w:contextualSpacing/>
        <w:ind w:left="0" w:right="0" w:firstLine="0"/>
        <w:spacing w:after="0" w:afterAutospacing="0" w:line="240" w:lineRule="auto"/>
        <w:suppressLineNumbers w:val="0"/>
      </w:pPr>
      <w:r>
        <w:rPr>
          <w:rFonts w:ascii="Arial" w:hAnsi="Arial" w:cs="Arial"/>
          <w:b/>
          <w:bCs/>
          <w:spacing w:val="58"/>
          <w:sz w:val="20"/>
          <w:szCs w:val="20"/>
        </w:rPr>
        <w:t xml:space="preserve">БЕЛГОРОДСКАЯ ОБЛАСТЬ</w:t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suppressLineNumbers w:val="0"/>
      </w:pPr>
      <w:r>
        <w:rPr>
          <w:rFonts w:cs="Arial"/>
          <w:b/>
          <w:bCs/>
          <w:i w:val="0"/>
          <w:spacing w:val="58"/>
          <w:sz w:val="16"/>
          <w:szCs w:val="16"/>
        </w:rPr>
      </w:r>
      <w:r>
        <w:rPr>
          <w:rFonts w:cs="Arial"/>
          <w:b/>
          <w:bCs/>
          <w:i w:val="0"/>
          <w:spacing w:val="58"/>
          <w:sz w:val="16"/>
          <w:szCs w:val="16"/>
        </w:rPr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suppressLineNumbers w:val="0"/>
      </w:pPr>
      <w:r>
        <w:rPr>
          <w:rFonts w:ascii="Arial Narrow" w:hAnsi="Arial Narrow" w:cs="Arial Narrow"/>
          <w:b/>
          <w:bCs/>
          <w:i w:val="0"/>
          <w:sz w:val="40"/>
          <w:szCs w:val="40"/>
        </w:rPr>
        <w:t xml:space="preserve">УПРАВЛЕНИЕ ГОСУДАРСТВЕННОГО ЖИЛИЩНОГО НАДЗОРА БЕЛГОРОДСКОЙ ОБЛАСТИ</w:t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suppressLineNumbers w:val="0"/>
      </w:pPr>
      <w:r>
        <w:rPr>
          <w:rFonts w:ascii="Arial Narrow" w:hAnsi="Arial Narrow" w:cs="Arial Narrow"/>
          <w:b/>
          <w:bCs/>
          <w:i w:val="0"/>
          <w:sz w:val="6"/>
          <w:szCs w:val="6"/>
        </w:rPr>
      </w:r>
      <w:r>
        <w:rPr>
          <w:rFonts w:ascii="Arial Narrow" w:hAnsi="Arial Narrow" w:cs="Arial Narrow"/>
          <w:b/>
          <w:bCs/>
          <w:i w:val="0"/>
          <w:sz w:val="6"/>
          <w:szCs w:val="6"/>
        </w:rPr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suppressLineNumbers w:val="0"/>
      </w:pPr>
      <w:r>
        <w:rPr>
          <w:bCs/>
          <w:i w:val="0"/>
          <w:sz w:val="32"/>
        </w:rPr>
        <w:t xml:space="preserve">П Р И К А З</w:t>
      </w:r>
      <w:r/>
    </w:p>
    <w:p>
      <w:pPr>
        <w:pStyle w:val="666"/>
        <w:contextualSpacing/>
        <w:ind w:left="0" w:right="0" w:firstLine="0"/>
        <w:jc w:val="center"/>
        <w:spacing w:after="0" w:afterAutospacing="0" w:line="240" w:lineRule="auto"/>
        <w:suppressLineNumbers w:val="0"/>
      </w:pPr>
      <w:r>
        <w:rPr>
          <w:rFonts w:ascii="Arial Narrow" w:hAnsi="Arial Narrow" w:cs="Arial Narrow"/>
          <w:b/>
          <w:bCs/>
          <w:i w:val="0"/>
          <w:iCs w:val="0"/>
          <w:sz w:val="10"/>
          <w:szCs w:val="10"/>
          <w:lang w:val="ru-RU" w:eastAsia="ru-RU"/>
        </w:rPr>
      </w:r>
      <w:r>
        <w:rPr>
          <w:rFonts w:ascii="Arial Narrow" w:hAnsi="Arial Narrow" w:cs="Arial Narrow"/>
          <w:b/>
          <w:bCs/>
          <w:i w:val="0"/>
          <w:iCs w:val="0"/>
          <w:sz w:val="10"/>
          <w:szCs w:val="10"/>
          <w:lang w:val="ru-RU" w:eastAsia="ru-RU"/>
        </w:rPr>
      </w:r>
      <w:r/>
    </w:p>
    <w:p>
      <w:pPr>
        <w:pStyle w:val="875"/>
        <w:numPr>
          <w:ilvl w:val="2"/>
          <w:numId w:val="4"/>
        </w:numPr>
        <w:contextualSpacing/>
        <w:ind w:left="0" w:right="0" w:firstLine="0"/>
        <w:spacing w:after="0" w:afterAutospacing="0" w:line="240" w:lineRule="auto"/>
        <w:rPr>
          <w:rFonts w:ascii="Arial Narrow" w:hAnsi="Arial Narrow" w:cs="Arial Narrow"/>
          <w:b/>
          <w:bCs w:val="0"/>
          <w:i w:val="0"/>
          <w:spacing w:val="58"/>
          <w:sz w:val="10"/>
          <w:szCs w:val="10"/>
        </w:rPr>
        <w:suppressLineNumbers w:val="0"/>
      </w:pPr>
      <w:r>
        <w:rPr>
          <w:rFonts w:ascii="Arial" w:hAnsi="Arial" w:cs="Arial"/>
          <w:sz w:val="17"/>
          <w:szCs w:val="17"/>
        </w:rPr>
        <w:t xml:space="preserve">Белгород</w:t>
      </w:r>
      <w:r>
        <w:rPr>
          <w:rFonts w:ascii="Arial Narrow" w:hAnsi="Arial Narrow" w:cs="Arial Narrow"/>
          <w:b/>
          <w:bCs w:val="0"/>
          <w:i w:val="0"/>
          <w:spacing w:val="58"/>
          <w:sz w:val="10"/>
          <w:szCs w:val="10"/>
        </w:rPr>
      </w:r>
      <w:r/>
    </w:p>
    <w:p>
      <w:pPr>
        <w:pStyle w:val="875"/>
        <w:numPr>
          <w:ilvl w:val="2"/>
          <w:numId w:val="4"/>
        </w:numPr>
        <w:contextualSpacing/>
        <w:ind w:left="0" w:right="0" w:firstLine="0"/>
        <w:spacing w:after="0" w:afterAutospacing="0" w:line="240" w:lineRule="auto"/>
        <w:rPr>
          <w:rFonts w:ascii="Arial Narrow" w:hAnsi="Arial Narrow" w:cs="Arial Narrow"/>
          <w:b/>
          <w:bCs w:val="0"/>
          <w:i w:val="0"/>
          <w:spacing w:val="58"/>
          <w:sz w:val="10"/>
          <w:szCs w:val="10"/>
        </w:rPr>
        <w:suppressLineNumbers w:val="0"/>
      </w:pPr>
      <w:r>
        <w:rPr>
          <w:rFonts w:ascii="Arial" w:hAnsi="Arial" w:cs="Arial"/>
          <w:sz w:val="17"/>
          <w:szCs w:val="17"/>
          <w:highlight w:val="none"/>
        </w:rPr>
      </w:r>
      <w:r>
        <w:rPr>
          <w:rFonts w:ascii="Arial" w:hAnsi="Arial" w:cs="Arial"/>
          <w:sz w:val="17"/>
          <w:szCs w:val="17"/>
          <w:highlight w:val="none"/>
        </w:rPr>
      </w:r>
      <w:r/>
    </w:p>
    <w:p>
      <w:pPr>
        <w:contextualSpacing/>
        <w:ind w:firstLine="0"/>
        <w:jc w:val="both"/>
        <w:spacing w:after="0" w:afterAutospacing="0" w:line="240" w:lineRule="auto"/>
        <w:rPr>
          <w:rFonts w:ascii="Liberation Serif" w:hAnsi="Liberation Serif" w:cs="Liberation Serif"/>
          <w:highlight w:val="none"/>
        </w:rPr>
        <w:suppressLineNumbers w:val="0"/>
      </w:pPr>
      <w:r>
        <w:rPr>
          <w:rFonts w:ascii="Liberation Serif" w:hAnsi="Liberation Serif" w:cs="Liberation Serif"/>
          <w:highlight w:val="none"/>
        </w:rPr>
        <w:t xml:space="preserve">«____» ____________________ 20 ___ г.                                                                                       № _______</w:t>
      </w:r>
      <w:r>
        <w:rPr>
          <w:rFonts w:ascii="Liberation Serif" w:hAnsi="Liberation Serif" w:cs="Liberation Serif"/>
          <w:highlight w:val="none"/>
        </w:rPr>
      </w:r>
      <w:r/>
    </w:p>
    <w:p>
      <w:pPr>
        <w:contextualSpacing/>
        <w:ind w:firstLine="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contextualSpacing/>
        <w:ind w:firstLine="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666"/>
        <w:contextualSpacing/>
        <w:ind w:left="0" w:right="0" w:firstLine="0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sz w:val="28"/>
          <w:szCs w:val="28"/>
        </w:rPr>
        <w:t xml:space="preserve">Об утверждении административного</w:t>
        <w:br/>
        <w:t xml:space="preserve">регламента управления государственного</w:t>
        <w:br/>
        <w:t xml:space="preserve">жилищного надзора Белгородской области</w:t>
        <w:br/>
        <w:t xml:space="preserve">по предоставлению государственной услуги</w:t>
        <w:br/>
        <w:t xml:space="preserve">по лицензированию предпринимательской</w:t>
        <w:br/>
        <w:t xml:space="preserve">деятельности по управлению многоквартирными домами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666"/>
        <w:contextualSpacing/>
        <w:ind w:left="0" w:right="0"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i w:val="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666"/>
        <w:contextualSpacing/>
        <w:ind w:left="0" w:right="0"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i w:val="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реализации Федерального закона от 4 мая 2011 года № 99-ФЗ</w:t>
        <w:br/>
        <w:t xml:space="preserve">«О</w:t>
      </w:r>
      <w:r>
        <w:rPr>
          <w:rFonts w:ascii="Liberation Serif" w:hAnsi="Liberation Serif" w:cs="Liberation Serif"/>
          <w:sz w:val="28"/>
          <w:szCs w:val="28"/>
        </w:rPr>
        <w:t xml:space="preserve"> лицензировании отдельных видов деятельности», в соответствии со статьей 12 Федерального закона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28 окт</w:t>
      </w:r>
      <w:r>
        <w:rPr>
          <w:rFonts w:ascii="Liberation Serif" w:hAnsi="Liberation Serif" w:cs="Liberation Serif"/>
          <w:sz w:val="28"/>
          <w:szCs w:val="28"/>
        </w:rPr>
        <w:t xml:space="preserve">ября 2014 года № 1110</w:t>
        <w:br/>
        <w:t xml:space="preserve">«О лицензировании предпринимательской деятельности по управлению многоквартирными домами», постановлением Правительства Белгородской области от 09 февраля 2015 года № 44-пп «Об утверждении Положения</w:t>
        <w:br/>
        <w:t xml:space="preserve">об управлении государственного жили</w:t>
      </w:r>
      <w:r>
        <w:rPr>
          <w:rFonts w:ascii="Liberation Serif" w:hAnsi="Liberation Serif" w:cs="Liberation Serif"/>
          <w:sz w:val="28"/>
          <w:szCs w:val="28"/>
        </w:rPr>
        <w:t xml:space="preserve">щного надзора Белгородской области», постановлением Правительства Белгородской области от 18 июля 2022 года</w:t>
        <w:br/>
        <w:t xml:space="preserve">№ 431-пп «О порядке разработки и утверждения административных регламентов предоставления государственных услуг на территории Белгородской области»,</w:t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п р и к а з ы в а ю: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i w:val="0"/>
          <w:sz w:val="28"/>
          <w:szCs w:val="28"/>
        </w:rPr>
        <w:t xml:space="preserve">1. Утвердить админист</w:t>
      </w:r>
      <w:r>
        <w:rPr>
          <w:rFonts w:ascii="Liberation Serif" w:hAnsi="Liberation Serif" w:cs="Liberation Serif"/>
          <w:b w:val="0"/>
          <w:bCs w:val="0"/>
          <w:i w:val="0"/>
          <w:sz w:val="28"/>
          <w:szCs w:val="28"/>
        </w:rPr>
        <w:t xml:space="preserve">ративный регламент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 по управлению многоквартирными домами согласно приложению к настоящему приказу</w:t>
      </w:r>
      <w:r>
        <w:rPr>
          <w:rFonts w:ascii="Liberation Serif" w:hAnsi="Liberation Serif" w:cs="Liberation Serif"/>
          <w:i w:val="0"/>
          <w:sz w:val="28"/>
          <w:szCs w:val="28"/>
        </w:rPr>
        <w:t xml:space="preserve">.</w:t>
      </w:r>
      <w:r>
        <w:rPr>
          <w:rFonts w:ascii="Liberation Serif" w:hAnsi="Liberation Serif" w:cs="Liberation Serif"/>
          <w:bCs w:val="0"/>
          <w:i w:val="0"/>
          <w:sz w:val="28"/>
          <w:szCs w:val="28"/>
          <w:highlight w:val="none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i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i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i w:val="0"/>
          <w:sz w:val="28"/>
          <w:szCs w:val="28"/>
          <w:highlight w:val="none"/>
        </w:rPr>
        <w:t xml:space="preserve">2. Признать утратившим силу приказ управления государственного жилищного надзора Белгородской области от 09 января 2023 года № 1д</w:t>
        <w:br/>
        <w:t xml:space="preserve">«</w:t>
      </w:r>
      <w:r>
        <w:rPr>
          <w:rFonts w:ascii="Liberation Serif" w:hAnsi="Liberation Serif" w:cs="Liberation Serif"/>
          <w:b w:val="0"/>
          <w:bCs w:val="0"/>
          <w:i w:val="0"/>
          <w:sz w:val="28"/>
          <w:szCs w:val="28"/>
        </w:rPr>
        <w:t xml:space="preserve">Об утверждении административного регламента управления государственного</w:t>
        <w:br/>
        <w:t xml:space="preserve">жилищного надзора Белгородской области по предоставлению государственной услуги по лицензированию предпринимательской деятельности по управлению многоквартирными домами</w:t>
      </w:r>
      <w:r>
        <w:rPr>
          <w:b w:val="0"/>
          <w:bCs w:val="0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i w:val="0"/>
          <w:sz w:val="28"/>
          <w:szCs w:val="28"/>
        </w:rPr>
        <w:t xml:space="preserve">3. Настоящий приказ вступает в силу с момента его официального опубликования.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numPr>
          <w:ilvl w:val="0"/>
          <w:numId w:val="0"/>
        </w:numPr>
        <w:contextualSpacing/>
        <w:ind w:left="0" w:right="0" w:firstLine="935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  <w:outlineLvl w:val="9"/>
      </w:pPr>
      <w:r>
        <w:rPr>
          <w:rFonts w:ascii="Liberation Serif" w:hAnsi="Liberation Serif" w:cs="Liberation Serif"/>
          <w:b/>
          <w:sz w:val="28"/>
          <w:szCs w:val="28"/>
        </w:rPr>
        <w:t xml:space="preserve">Начальник управления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numPr>
          <w:ilvl w:val="0"/>
          <w:numId w:val="0"/>
        </w:numPr>
        <w:contextualSpacing/>
        <w:ind w:left="0" w:right="0" w:firstLine="0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  <w:outlineLvl w:val="9"/>
      </w:pPr>
      <w:r>
        <w:rPr>
          <w:rFonts w:ascii="Liberation Serif" w:hAnsi="Liberation Serif" w:cs="Liberation Serif"/>
          <w:b/>
          <w:sz w:val="28"/>
          <w:szCs w:val="28"/>
        </w:rPr>
        <w:t xml:space="preserve">государственного жилищного надзора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numPr>
          <w:ilvl w:val="0"/>
          <w:numId w:val="0"/>
        </w:numPr>
        <w:contextualSpacing/>
        <w:ind w:left="0" w:right="0" w:firstLine="992"/>
        <w:jc w:val="both"/>
        <w:spacing w:line="240" w:lineRule="auto"/>
        <w:rPr>
          <w:rFonts w:ascii="Liberation Serif" w:hAnsi="Liberation Serif" w:cs="Liberation Serif"/>
          <w:b/>
          <w:bCs w:val="0"/>
          <w:i w:val="0"/>
          <w:sz w:val="28"/>
          <w:szCs w:val="28"/>
          <w:highlight w:val="none"/>
        </w:rPr>
        <w:outlineLvl w:val="9"/>
      </w:pPr>
      <w:r>
        <w:rPr>
          <w:rFonts w:ascii="Liberation Serif" w:hAnsi="Liberation Serif" w:cs="Liberation Serif"/>
          <w:b/>
          <w:bCs w:val="0"/>
          <w:sz w:val="28"/>
          <w:szCs w:val="28"/>
          <w:lang w:val="ru-RU"/>
        </w:rPr>
        <w:t xml:space="preserve">Белгородской области                                                                      М.И. Бредихин</w:t>
      </w:r>
      <w:r>
        <w:rPr>
          <w:rFonts w:ascii="Liberation Serif" w:hAnsi="Liberation Serif" w:cs="Liberation Serif"/>
          <w:b/>
          <w:bCs w:val="0"/>
          <w:i w:val="0"/>
          <w:sz w:val="28"/>
          <w:szCs w:val="28"/>
          <w:highlight w:val="none"/>
        </w:rPr>
      </w:r>
      <w:r/>
    </w:p>
    <w:tbl>
      <w:tblPr>
        <w:tblW w:w="964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997"/>
        <w:gridCol w:w="4648"/>
      </w:tblGrid>
      <w:tr>
        <w:trPr>
          <w:trHeight w:val="607"/>
        </w:trPr>
        <w:tc>
          <w:tcPr>
            <w:shd w:val="clear" w:color="auto" w:fill="ffffff"/>
            <w:tcW w:w="4996" w:type="dxa"/>
            <w:textDirection w:val="lrTb"/>
            <w:noWrap w:val="false"/>
          </w:tcPr>
          <w:p>
            <w:pPr>
              <w:contextualSpacing/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464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приказу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от «___» ______________ 2024 г.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t xml:space="preserve">Административный регламент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t xml:space="preserve">управления государственного жилищного надзора Белгородской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t xml:space="preserve">области по предоставлению государственной услуги по лицензированию предпринимательской деятельности по управлению</w:t>
      </w: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br/>
        <w:t xml:space="preserve">многоквартирными домами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color w:val="00000a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44"/>
        <w:ind w:left="0"/>
        <w:jc w:val="center"/>
        <w:spacing w:line="240" w:lineRule="auto"/>
        <w:widowControl w:val="off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none"/>
          <w:lang w:eastAsia="zh-CN"/>
        </w:rPr>
      </w: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none"/>
          <w:lang w:eastAsia="zh-CN"/>
        </w:rPr>
        <w:t xml:space="preserve">I</w:t>
      </w: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val="en-US" w:eastAsia="zh-CN"/>
        </w:rPr>
        <w:t xml:space="preserve"> </w:t>
      </w: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  <w:t xml:space="preserve">Общие положения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44"/>
        <w:ind w:left="0"/>
        <w:jc w:val="center"/>
        <w:spacing w:line="240" w:lineRule="auto"/>
        <w:widowControl w:val="off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844"/>
        <w:ind w:left="0"/>
        <w:jc w:val="center"/>
        <w:spacing w:line="240" w:lineRule="auto"/>
        <w:widowControl w:val="off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b/>
          <w:sz w:val="28"/>
          <w:szCs w:val="28"/>
          <w:highlight w:val="white"/>
          <w:shd w:val="clear" w:color="ffffff" w:themeColor="background1" w:fill="ffffff" w:themeFill="background1"/>
        </w:rPr>
        <w:t xml:space="preserve">1.1.</w:t>
      </w:r>
      <w:r>
        <w:rPr>
          <w:rFonts w:ascii="Liberation Serif" w:hAnsi="Liberation Serif" w:cs="Liberation Serif"/>
          <w:b/>
          <w:sz w:val="28"/>
          <w:szCs w:val="28"/>
          <w:highlight w:val="white"/>
          <w:shd w:val="clear" w:color="ffffff" w:themeColor="background1" w:fill="ffffff" w:themeFill="background1"/>
          <w:lang w:val="en-US"/>
        </w:rPr>
        <w:t xml:space="preserve"> </w:t>
      </w:r>
      <w:r>
        <w:rPr>
          <w:rFonts w:ascii="Liberation Serif" w:hAnsi="Liberation Serif" w:cs="Liberation Serif"/>
          <w:b/>
          <w:sz w:val="28"/>
          <w:szCs w:val="28"/>
          <w:highlight w:val="white"/>
        </w:rPr>
        <w:t xml:space="preserve">Предмет регулирования административного регламента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color w:val="00000a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color w:val="00000a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zh-CN"/>
        </w:rPr>
        <w:t xml:space="preserve">1.1.1. Настоящий административный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регламент предоставления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государственной услуги по лицензированию предпринимательск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ой деятельности по управлению многоквартирными домами</w:t>
        <w:br/>
        <w:t xml:space="preserve">(далее  – административный регламент)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устанавливает порядок предоставления государственной услуги и стандарт её предоставления.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1.2. Круг заявителей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1.2.1. Заявителями государственной услуги являются: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юридические лица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индивидуальные предприниматели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ф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изические лица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(далее – заявитель)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1.2.2. Интересы заявителей, указанных в пункте 1.2.1. настоящего административного регламента, могут представлять лица, обладающие соответствующими полномочиями (далее – представитель).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1.3. Требование предоставления заявителю</w:t>
        <w:br/>
        <w:t xml:space="preserve">государственной услуги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в соответствии с вариантом предоставления государственной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услуги, соответствующим признакам заявителя, определенным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в результате анкетирования, проводимого органом,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предоставляющим услугу (далее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профилирование),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а также результата, за предоставлением которого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обратился заявитель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1.3.1. Государственная услуга должна быть предоставлена заявителю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соответствии с вариантом предоставления государственной услуги</w:t>
        <w:br/>
        <w:t xml:space="preserve">(далее – вариант).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1.3.2. Вариант, в соответствии с которым заявителю будет предоставлена государственная </w:t>
      </w:r>
      <w:r>
        <w:rPr>
          <w:rFonts w:ascii="Liberation Serif" w:hAnsi="Liberation Serif" w:cs="Liberation Serif"/>
          <w:sz w:val="28"/>
          <w:szCs w:val="28"/>
        </w:rPr>
        <w:t xml:space="preserve">услуга, определяет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ся в соответствии 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таблицей 2 приложения № 7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настоящего административного регламента, исходя из признаков заявителя, а также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из результата предоставления государственной </w:t>
      </w:r>
      <w:r>
        <w:rPr>
          <w:rFonts w:ascii="Liberation Serif" w:hAnsi="Liberation Serif" w:cs="Liberation Serif"/>
          <w:sz w:val="28"/>
          <w:szCs w:val="28"/>
        </w:rPr>
        <w:t xml:space="preserve">услуги,</w:t>
        <w:br/>
      </w:r>
      <w:r>
        <w:rPr>
          <w:rFonts w:ascii="Liberation Serif" w:hAnsi="Liberation Serif" w:cs="Liberation Serif"/>
          <w:sz w:val="28"/>
          <w:szCs w:val="28"/>
        </w:rPr>
        <w:t xml:space="preserve">за предоставлением которой обратился заявитель.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1.3.3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.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Орган, предоставляющий государственную услугу, проводит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анкетирование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по результатам которого определяется: соответствие лица,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обратившегося за оказанием государственной  услуги, признакам заявителя</w:t>
        <w:br/>
        <w:t xml:space="preserve">и варианта предоставления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государственной услуги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Анкета должна содержать перечень вопросов и ответов, необходимых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br/>
        <w:t xml:space="preserve">для однозначного определения варианта предоставления государственной услуги. Число вопросов, задаваемых в ходе профилирования, должно быть минимальным.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По итогам профилирования заявителю должна быть предоставлена исчерпывающая информация о порядке предоставления государственной услуги в его индивидуальном случае.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1.3.4. Признаки заявителя определяются путем профилирования, осуществляемого в соответствии с настоящим административным регламентом.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  <w:lang w:eastAsia="zh-CN"/>
        </w:rPr>
        <w:t xml:space="preserve">II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Стандарт предоставления государственной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highlight w:val="white"/>
          <w:lang w:eastAsia="zh-CN"/>
        </w:rPr>
        <w:t xml:space="preserve">2.1.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 Наименование государственной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2.1.1. Государственная услуга «Лицензирование предпринимательской деятельности по управлению многоквартирными домами» 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далее  – услуга).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2.2. Наименование органа, предоставляющего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услугу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2.2.1. Услуга предоставляется управлением государственного жилищного надзора Белгородской области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далее  –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уполномоченный орган, УГЖН Белгородской области)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2.2.2. Получение услуги возможно: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секторе пользовательского сопровождения в отделениях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государственного автономного учреждения Белгородской области «Многофункциональный центр предоставления государственных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и муниципальных услуг»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далее  –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МФЦ)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через информационно-телекоммуникационную сеть «Интернет» (при наличии технической возможности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2.2.3. Принятие решения о предоставлении (отказе в предос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тавлении) лицензии в соответствии с требованиями статьи 201 Жилищного кодекса Российской Федерации осуществляет лицензионная комиссия Белгородской области по лицензированию деятельности по управлению многоквартирными домами (далее – лицензионная комиссия).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2.3. 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Результат предоставления государственной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2.3.1. Результатами предоставления услуги являются: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предоставление лицензии на осуществление предпринимательской деятельности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отказ в предоставлении лицензии на осуществление предпринимательской деятельности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отказ во внесении изменений в реестр лицензий;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прекращение действия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продление срока действия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отказ в продлении срока действия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предоставление сведений о конкретной лицензии в виде выписки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из реестра лицензий, либо копии акта УГЖН Белгородской области о принятом решении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, либо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справка об отсутствии сведений о конкретной лицензии, которая выдается в случае отсутствия в реестре лицензий сведений о лицензии</w:t>
        <w:br/>
        <w:t xml:space="preserve">или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при невозможности определения конкретного лицензиата.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shd w:val="clear" w:color="auto" w:fill="ffffff"/>
          <w:lang w:eastAsia="zh-CN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shd w:val="clear" w:color="auto" w:fill="ffffff"/>
          <w:lang w:eastAsia="zh-CN"/>
        </w:rPr>
        <w:t xml:space="preserve">2.3.2.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shd w:val="clear" w:color="auto" w:fill="ffffff"/>
          <w:lang w:eastAsia="zh-CN"/>
        </w:rPr>
        <w:t xml:space="preserve">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Реестровая запись по результатам предоставления услуги фиксируется в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Едином реестре учета лицензий и в государственной информационной системе жилищно-коммунального хозяйства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(далее –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br/>
        <w:t xml:space="preserve">ГИС ЖКХ).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zh-CN"/>
        </w:rPr>
        <w:t xml:space="preserve">2.3.3. Результат предоставления услуги может быть получен: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-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в форме электронного документа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через личный кабинет в федеральной государственной информационной системе «Единый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портал государственных</w:t>
        <w:br/>
        <w:t xml:space="preserve">и му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ниципальных услуг (функций)» (далее – ЕПГУ)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-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уполномоченном органе лично, по предъявлению удостоверяющего личность документа, под личную подпись;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-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форме документа на бумажном носителе посредством почтового отправления на адрес заявителя, указанный в заявлении;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-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посредством отправления на адрес электронной почты, указанной в заявлении.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Положения, указанные в настоящем подпункте, приводятся в описании соответствующих вариантов в разделе III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2.4. Срок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2.4.1. Максимальный срок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предоставления государственной услуги исчисляется со дня регистрации запроса и документов, необходимых для предоставления государственной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в уполномоченном органе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в течении 3 (трех) рабочих дней;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через ЕПГУ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в течении 23 (двадцати трех)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2.4.2. Максимальный срок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предоставления услуги определен для каждого варианта и приведен в соответствующем разделе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2.5. Правовые основания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2.5.1. 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 и действий (бездействия) органа, предоставляющего услугу, а также его должностных лиц подлежит обязательному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размещению:</w:t>
        <w:br/>
        <w:t xml:space="preserve">на официальном сайте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уполномоченного органа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http://www.belgji.ru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федеральной государственной информационной системе «Федеральный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lang w:eastAsia="ru-RU"/>
        </w:rPr>
        <w:t xml:space="preserve">реестр государственных и муниципальных услуг (функций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lang w:eastAsia="ru-RU"/>
        </w:rPr>
        <w:t xml:space="preserve">) (далее – ФРГУ, федеральный реестр)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2.5.2. Орган, предоставляющий услугу, обеспечивает размещение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br/>
        <w:t xml:space="preserve">и актуализацию перечня нормати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вных правовых актов,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</w:t>
      </w:r>
      <w:r>
        <w:rPr>
          <w:rFonts w:ascii="Liberation Serif" w:hAnsi="Liberation Serif" w:eastAsia="Times New Roman" w:cs="Liberation Serif"/>
          <w:strike w:val="0"/>
          <w:color w:val="000000" w:themeColor="text1"/>
          <w:sz w:val="28"/>
          <w:szCs w:val="28"/>
          <w:lang w:eastAsia="ru-RU"/>
        </w:rPr>
        <w:t xml:space="preserve"> официальном сайте уполномоченного органа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, в ФРГУ.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2.6. Исчерпывающий перечень документов,</w:t>
        <w:br/>
        <w:t xml:space="preserve">необходимых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2.6.1. 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с законодательными или иными нормативными правовыми актами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для предоставления услуги, с разделением на документы и информацию, которые заявитель должен представить само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разделе III административного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2.6.2.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Способы подачи запроса о предоставлении услуги приводятся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в описании соответствующих вариантов в разделе III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2.7. Исчерпывающий перечень оснований для отказа в приеме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документов, необходимых для предоставления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2.7.1. 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услуги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2.8. Исчерпывающий перечень оснований для приостановления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  <w:lang w:eastAsia="zh-CN"/>
        </w:rPr>
        <w:t xml:space="preserve">предоставления услуги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или отказа в предоставлении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2.8.1. 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Исчерпывающий перечень оснований для отказа в приостановлении предоставления услуги или отказа в предоставлении услуги определяется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каждого варианта и приведен в их описании, содержащемся в разделе III административного регламента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2.9. Порядок, размер и основание взимания государственной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пошлины или иной платы, взимаемой за предоставление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государственной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2.9.1. Взимание с заявителя госуда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рственной пошлины за предоставление государственной услуги (предоставление лицензии, переоформление лицензии, выдачу дубликата лицензии) осуществляется в размерах, установленных подпунктом 134 пункта 1 статьи 333.33 Налогового кодекса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2.9.2. 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Информация о размере государственной пошлины или иной платы, взимаемой за предоставление государственной услуги, размещена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br/>
        <w:t xml:space="preserve">на официальном сайте УГЖН Белгородской области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(http://www.belgji.ru)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2.9.3. Сведения о конкретной лицензии предоставляются физическим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 юридическим лицам бесплатно в виде выписки из реестра лицензий, либо копии акта о принятом решении, либо справки об отсутствии запрашиваемых сведений.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2.10. Максимальный срок ожидания в очереди при подаче запроса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о предоставлении государственной услуги и при получении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результата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2.10.1. 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Срок ожидания в очереди при подаче запроса</w:t>
        <w:br/>
        <w:t xml:space="preserve">о предоставлении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слуги, и при получении результата предоставления услуги не должен превышать 15 минут.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2.11. Срок регистрации запроса заявителя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о предоставлении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2.11.1. 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Срок регистрации запроса и документов, необходимых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br/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для предоставления государственной услуги, в случае личного обращения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уполномоченный орган –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15 минут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2.11.2. Регистрация запроса, направленного заявителем по почте или в форме электронного документа на ЕПГУ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, осуществляется в день его поступления либо на следующий рабочий день, в случае его получения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br/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после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16 часов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текущего рабочего дня. В случае поступления заявления в орган, предоставляющий услугу, в выходной или праздничный день регистрация заявления осуществляется в первый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,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следующий за ним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,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рабочий день.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shd w:val="clear" w:color="ffffff" w:themeColor="background1" w:fill="ffffff" w:themeFill="background1"/>
          <w:lang w:eastAsia="zh-CN"/>
        </w:rPr>
        <w:t xml:space="preserve">2.12. 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Требование к помещениям, в которых предоставляется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услуга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2.12.1. 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Перечень требований к помещениям, в которых предоставляется услуга,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в том числе к залу ожидания, местам для заполнения запросов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о предоставлении услуги, информационным стендам с образцами их заполнения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и перечнем документов и (или) информации, необходимых для предоставления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размещён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на официальном сайте уполномоченного органа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(http://www.belgji.ru)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и на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ЕПГУ.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2.13. Показатели доступности и качества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2.13.1. 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Перечень показателей качества и доступности услуги, в том числе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 доступности электронных форм документов, необходимых для предоставления услуги, возможности подачи запроса на получение услуги и документов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электронной форме, своевременности предоставления услуги (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отсутствия нарушений сроков предоставления услуги), предоставлении услуги</w:t>
        <w:br/>
        <w:t xml:space="preserve">в соответствии с вариантом, доступности инструментов совершения</w:t>
        <w:br/>
        <w:t xml:space="preserve">в электронном виде платежей, необходимых для получения услуги, удобстве информирования заявителя о ходе предоставления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услуги, порядке сбора обратной связи,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а также получения результата предоставления услуги,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размещен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на официальном сайте уполномоченного орган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trike w:val="0"/>
          <w:color w:val="000000" w:themeColor="text1"/>
          <w:sz w:val="28"/>
          <w:szCs w:val="28"/>
          <w:lang w:eastAsia="ru-RU"/>
        </w:rPr>
        <w:t xml:space="preserve">и на ЕПГУ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III. Состав, последовательность и сроки выполнения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административных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процедур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3.1. Перечень вариантов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№1.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none"/>
          <w:lang w:eastAsia="zh-CN"/>
        </w:rPr>
        <w:t xml:space="preserve"> 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Рассмотрение заявления о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предоставлении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 лицензии</w:t>
        <w:br/>
        <w:t xml:space="preserve">и принятие решения о предоставлении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(об отказе в предоставлении) лицензии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№2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. Рассмотрение заявления о переоформлении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 лицензии</w:t>
        <w:br/>
        <w:t xml:space="preserve">и принятие решения о переоформлении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(об отказе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 в переоформлении) лицензии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№3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. Прекращение действия лицензии в связи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 с представлением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лицензиатом заявления о прекращении предпринимательской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деятельности</w:t>
        <w:br/>
        <w:t xml:space="preserve">по управлению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 многоквартирными домами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№4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. Рассмотрение заявления о продлении срока действия лицензии и принятие решения по результатам его рассмотрения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№5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highlight w:val="white"/>
          <w:lang w:eastAsia="zh-CN"/>
        </w:rPr>
        <w:t xml:space="preserve">. Рассмотрение заявления о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 предоставлении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 сведений</w:t>
        <w:br/>
        <w:t xml:space="preserve">из реестра лицензий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  <w:lang w:eastAsia="zh-CN"/>
        </w:rPr>
        <w:t xml:space="preserve">Вариант №6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. Исправление допущенных опечаток и (или) ошибок</w:t>
        <w:br/>
        <w:t xml:space="preserve">в выданных 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результате предоставления услуги документах и созданных реестровых записях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3.2. Профилирование заявителя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3.2.1. 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Способы определения и предъявления необходимого заявителю варианта предоставления услуги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 посредством заполнения интерактивной формы заявления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на ЕПГУ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 посредством анкетирования в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уполномоченном органе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3.2.2. П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орядок определения и предъяв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ления заявителю необходимого варианта предоставления государственной услуги осуществляется посредством его анкетирования. Анкетирование заявителя осуществляется способами, указанными в пункте 3.2.1. подраздела 3.2. раздела III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 результатам получения ответов от заявителя на вопросы определяется полный перечень общих пр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изнаков, по которым объединяются категории заявителей, а также комбинации признаков, каждая из которых соответствует одному варианту предоставления государственной услуги. Данный перечень приведен в приложении № 1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3.2.3. Установленный по результатам профилирования вариант услуги доводится до заявителя в виде документа, содержащего результат предоставления услуги, исключающего неоднозначное понимание принятого решения.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3.3. Вариант №1.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 Рассмотрение заявления о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предоставлении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лицензии и принятие решения о предоставлении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(об отказе в предоставлении) лицензии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3.3.1.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3.3.1.1.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1) прием запроса и документов и (или) информации, необходимых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для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2) межведомственное информационное взаимодействие;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3) приостановление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4) принятие решения о предоставлении (об отказе в предоставлении)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5)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3.3.1.2.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 предоставлении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об отказе в предоставлении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3.3.1.3. 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с использованием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ЕПГУ – 23 (двадцати три)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3.3.2.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bookmarkStart w:id="3" w:name="_GoBack"/>
      <w:r>
        <w:rPr>
          <w:rFonts w:ascii="Liberation Serif" w:hAnsi="Liberation Serif" w:cs="Liberation Serif"/>
          <w:sz w:val="28"/>
          <w:szCs w:val="28"/>
        </w:rPr>
      </w:r>
      <w:bookmarkEnd w:id="3"/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- в форме электронного документа </w:t>
      </w:r>
      <w:r>
        <w:rPr>
          <w:rFonts w:ascii="Liberation Serif" w:hAnsi="Liberation Serif" w:eastAsia="Times New Roman" w:cs="Liberation Serif"/>
          <w:iCs/>
          <w:sz w:val="28"/>
          <w:szCs w:val="28"/>
          <w:lang w:eastAsia="ru-RU"/>
        </w:rPr>
        <w:t xml:space="preserve">через</w:t>
      </w:r>
      <w:r>
        <w:rPr>
          <w:rFonts w:ascii="Liberation Serif" w:hAnsi="Liberation Serif" w:eastAsia="Times New Roman" w:cs="Liberation Serif"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1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1) </w:t>
      </w:r>
      <w:r>
        <w:rPr>
          <w:rFonts w:ascii="Liberation Serif" w:hAnsi="Liberation Serif" w:cs="Liberation Serif"/>
          <w:sz w:val="28"/>
          <w:szCs w:val="28"/>
        </w:rPr>
        <w:t xml:space="preserve">о регистрации соискателя лицензии в качестве юридического лица или индивидуального предпринимателя на территории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2)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неснятой или непога</w:t>
      </w:r>
      <w:r>
        <w:rPr>
          <w:rFonts w:ascii="Liberation Serif" w:hAnsi="Liberation Serif" w:cs="Liberation Serif"/>
          <w:sz w:val="28"/>
          <w:szCs w:val="28"/>
        </w:rPr>
        <w:t xml:space="preserve">шенной судимости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sz w:val="28"/>
          <w:szCs w:val="28"/>
          <w:lang w:val="en-US" w:eastAsia="ru-RU"/>
        </w:rPr>
        <w:t xml:space="preserve">3)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информации о должностном лице соискателя лицензии</w:t>
        <w:br/>
        <w:t xml:space="preserve">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</w:t>
      </w:r>
      <w:r>
        <w:rPr>
          <w:rFonts w:ascii="Liberation Serif" w:hAnsi="Liberation Serif" w:cs="Liberation Serif"/>
          <w:sz w:val="28"/>
          <w:szCs w:val="28"/>
        </w:rPr>
        <w:t xml:space="preserve">ена ответственность за соблюдение требований к обеспечению надлежащего содержания общего имущества</w:t>
        <w:br/>
        <w:t xml:space="preserve">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</w:t>
      </w:r>
      <w:r>
        <w:rPr>
          <w:rFonts w:ascii="Liberation Serif" w:hAnsi="Liberation Serif" w:cs="Liberation Serif"/>
          <w:sz w:val="28"/>
          <w:szCs w:val="28"/>
        </w:rPr>
        <w:t xml:space="preserve">ых аннулирована и (или) в отношении которых применено административное наказание в виде дисквалификации;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4)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в сводном федеральном реестре лицензий информации</w:t>
        <w:br/>
        <w:t xml:space="preserve">об аннулировании лицензии, ранее выданной соискателю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5) </w:t>
      </w:r>
      <w:r>
        <w:rPr>
          <w:rFonts w:ascii="Liberation Serif" w:hAnsi="Liberation Serif" w:cs="Liberation Serif"/>
          <w:sz w:val="28"/>
          <w:szCs w:val="28"/>
        </w:rPr>
        <w:t xml:space="preserve">реквизиты выданного соискателю лицензии (должностному лицу соискателя лицензии) квалификационного аттестата (фамилия, имя и отчество (при наличии) лица, получившего квалификационный аттестат, номер квалификационного аттестата).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при подаче заявления в электронном виде – авторизация через единую систему идентификац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ии и ау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тентификации (далее – ЕСИА).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3.3.2.6. 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3.3.3. Межведомственное информационное взаимодействие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.3.3.1.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Основанием для начала администрат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ивной процедуры является непредставление заявителем (представителем заявителя) документов, из числа указанных в подпункте 3.3.2.3. пункта 3.3.2 подраздела 3.3 раздела III настоящего административного регламента, которые заявитель (представитель заявителя)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соответствии с требованиями Федерального закона от 27 июля 2010 года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№ 210-ФЗ «Об организации предоставления государственных</w:t>
        <w:br/>
        <w:t xml:space="preserve">и муниципальных услуг» (далее – Федеральный закон № 210-ФЗ) вправе представить по собственной инициативе.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3.3.3.2. Межведомственное информационное взаимодействие осуществляется: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(далее – СМЭВ);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без использования СМЭВ.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3.3.3.3.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3.3.3.4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 Органы (организации), с которыми осуществляется межведомственное взаимоде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йствие: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ФНС России - сведения о соискателе лицензии, содержащиеся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МВД России -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Казначейства России - сведения об уплате государственной пошлины</w:t>
        <w:br/>
        <w:t xml:space="preserve">за предоставление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3.3.3.5. 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Срок направления межведомственного запроса – 1 рабочий день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с момента регистрации запроса заявителя о предоставлении услуги.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3.3.3.6.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t xml:space="preserve">3.3.4. Приостановление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t xml:space="preserve">3.3.4.1. Отсутствуют основания для приостановления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3.3.5.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 предоставлении лицензии издается в течение 3 (трех) рабочих дней со дня получения решения лицензионной комиссии. Приказ УГЖН Белгородской области о предоставлении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подписываются руководителем УГЖН Белгородской области</w:t>
        <w:br/>
        <w:t xml:space="preserve">и регистрируются в реестре лицензий.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3.3.5.2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 предоставлении лицензии должен содержать: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наименование лицензирующего органа - управление государственного жилищного надзора 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полное и (в случае, если имеется) сокращенное наим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енование, в том числе фирменное наименование, организационно-правовую форму юридического лица, адрес его местонахождения,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идентификационный номер налогоплательщика;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лицензируемый вид деятельности - предпринимательская деятельность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номер и дату регистрации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номер и дату приказа.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Лицензия оформляется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3.3.5.4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В случае подготовки рекомендации лицензионной комиссии Белгородской области об отказе в предоставлении лицензии ответственному исполнителю необходимо указать мотивированное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м требованиям, реквизиты акта проверки соискателя лицензии.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.3.5.5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Основаниями для отказа в предоставлении услуги являютс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наличие в представленных заявителем заявлении о предоставлении лицензии и (или) других документах (сведениях) недостоверной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или искаженной информации;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установленное в ходе проверки несоответствие заявителя лицензионным требованиям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3.3.5.6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об отказе в предоставлении лицензии издается в течение 3 (трех) рабочих дней со дня получения решения лицензионной комиссии. В течение 3 (трех) рабочих дней со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дня подписания приказа УГЖН Белгородской области об отказе в предоставлении лицензии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3.3.5.7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Уведомление об отказе подписывается руководителем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3.3.6.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3.3.6.1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через 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3.3.6.2.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bCs w:val="0"/>
          <w:i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3.3.6.3.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3.4. Вариант №2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Рассмотрение заявления о переоформлении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лицензии и принятие решения о переоформлении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(об отказе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 в переоформлении) лицензии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3.4.1.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3.4.1.1.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1) прием запроса и документов и (или) информации, необходимых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для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2) межведомственное информационное взаимодействие;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3) приостановление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4) принятие решения о предоставлении (об отказе в предоставлении)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5)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3.4.1.2.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переоформлении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об отказе в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переоформлении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3.4.1.3. 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с использованием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ЕПГУ – 10 (десять)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3.4.2.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- в форме электронного документа </w:t>
      </w:r>
      <w:r>
        <w:rPr>
          <w:rFonts w:ascii="Liberation Serif" w:hAnsi="Liberation Serif" w:eastAsia="Times New Roman" w:cs="Liberation Serif"/>
          <w:iCs/>
          <w:sz w:val="28"/>
          <w:szCs w:val="28"/>
          <w:lang w:eastAsia="ru-RU"/>
        </w:rPr>
        <w:t xml:space="preserve">через</w:t>
      </w:r>
      <w:r>
        <w:rPr>
          <w:rFonts w:ascii="Liberation Serif" w:hAnsi="Liberation Serif" w:eastAsia="Times New Roman" w:cs="Liberation Serif"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2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1) </w:t>
      </w:r>
      <w:r>
        <w:rPr>
          <w:rFonts w:ascii="Liberation Serif" w:hAnsi="Liberation Serif" w:cs="Liberation Serif"/>
          <w:sz w:val="28"/>
          <w:szCs w:val="28"/>
        </w:rPr>
        <w:t xml:space="preserve">о регистрации соискателя лицензии в качестве юридического лица или индивидуального предпринимателя на территории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2)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неснятой или непога</w:t>
      </w:r>
      <w:r>
        <w:rPr>
          <w:rFonts w:ascii="Liberation Serif" w:hAnsi="Liberation Serif" w:cs="Liberation Serif"/>
          <w:sz w:val="28"/>
          <w:szCs w:val="28"/>
        </w:rPr>
        <w:t xml:space="preserve">шенной судимости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val="en-US" w:eastAsia="ru-RU"/>
        </w:rPr>
        <w:t xml:space="preserve">3)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информации о должностном лице соискателя лицензии</w:t>
        <w:br/>
        <w:t xml:space="preserve">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</w:t>
      </w:r>
      <w:r>
        <w:rPr>
          <w:rFonts w:ascii="Liberation Serif" w:hAnsi="Liberation Serif" w:cs="Liberation Serif"/>
          <w:sz w:val="28"/>
          <w:szCs w:val="28"/>
        </w:rPr>
        <w:t xml:space="preserve">ена ответственность за соблюдение требований к обеспечению надлежащего содержания общего имущества</w:t>
        <w:br/>
        <w:t xml:space="preserve">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</w:t>
      </w:r>
      <w:r>
        <w:rPr>
          <w:rFonts w:ascii="Liberation Serif" w:hAnsi="Liberation Serif" w:cs="Liberation Serif"/>
          <w:sz w:val="28"/>
          <w:szCs w:val="28"/>
        </w:rPr>
        <w:t xml:space="preserve">ых аннулирована и (или) в отношении которых применено административное наказание в виде дисквалификации;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4)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в сводном федеральном реестре лицензий информации</w:t>
        <w:br/>
        <w:t xml:space="preserve">об аннулировании лицензии, ранее выданной соискателю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5) </w:t>
      </w:r>
      <w:r>
        <w:rPr>
          <w:rFonts w:ascii="Liberation Serif" w:hAnsi="Liberation Serif" w:cs="Liberation Serif"/>
          <w:sz w:val="28"/>
          <w:szCs w:val="28"/>
        </w:rPr>
        <w:t xml:space="preserve">реквизиты выданного соискателю лицензии (должностному лицу соискателя лицензии) квалификационного аттестата (фамилия, имя и отчество (при наличии) лица, получившего квалификационный аттестат, номер квалификационного аттестата).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при подаче заявления в электронном виде – авторизация через единую систему идентификац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ии и ау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тентификации (далее – ЕСИА).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3.4.2.6. 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3.4.3. Межведомственное информационное взаимодействие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.4.3.1.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Основанием для начала администрат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ивной процедуры является непредставление заявителем (представителем заявителя) документов, из числа указанных в подпункте 3.4.2.3. пункта 3.4.2 подраздела 3.4 раздела III настоящего административного регламента, которые заявитель (представитель заявителя)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соответствии с требованиями Федерального закона от 27 июля 2010 года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№ 210-ФЗ «Об организации предоставления государственных</w:t>
        <w:br/>
        <w:t xml:space="preserve">и муниципальных услуг» (далее – Федеральный закон № 210-ФЗ) вправе представить по собственной инициативе.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3.4.3.2. Межведомственное информационное взаимодействие осуществляется: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(далее – СМЭВ);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без использования СМЭВ.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3.4.3.3.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3.4.3.4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 Органы (организации), с которыми осуществляется межведомственное взаимоде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йствие: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ФНС России - сведения о соискателе лицензии, содержащиеся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МВД России -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Казначейства России - сведения об уплате государственной пошлины</w:t>
        <w:br/>
        <w:t xml:space="preserve">за предоставление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3.4.3.5. 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Срок направления межведомственного запроса – 1 рабочий день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с момента регистрации запроса заявителя о предоставлении услуги.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3.4.3.6.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t xml:space="preserve">3.4.4. Приостановление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t xml:space="preserve">3.4.4.1. Отсутствуют основания для приостановления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3.4.5.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Проект приказа, заявление и документы для переоформления лицензии рассматриваются руководителем УГЖН Белгородской области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течение 2 (двух) рабочих дней, но не позднее 9 (девяти) рабочих дней с даты регистрации поступивших от лицензиата надлежащим образом оформленного заявления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о переоформлении лицензии с целью принятия решения</w:t>
        <w:br/>
        <w:t xml:space="preserve">о переоформлении лицензии либо об отказе в переоформлении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3.4.5.2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 переоформлении лицензии подписываются руководителем УГЖН Белгородской области и регистрируются в реестре лицензий.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 переоформлении лицензии и лицензия должны содержать: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наименование лицензирующего органа - управление государственного жилищного надзора 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полное и (в случае, если имеется) сокращенное наименование, в том числе фирменное наименование, и организационно-правовую форму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юридического лица, адрес его местонахождения, государственный регистрационный номер записи о создании юридического лица;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идентификационный номер налогоплательщика;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лицензируемый вид деятельности - предпринимательская деятельность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номер и дату регистрации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номер и дату приказа.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3.4.5.4. 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Лицензия оформляется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.4.5.5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Основаниями для отказа в предоставлении услуги являютс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наличие в представленных заявителем заявлении о переоформлении лицензии и (или) других документах (сведениях) недостоверной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или искаженной информации;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установленное в ходе проверки несоответствие заявителя лицензионным требованиям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3.4.5.6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В случае подготовки проекта приказа УГЖН Белгородской области об отказе в переоформлении лицензии ответственному исполнителю необходимо указать мотивированное обоснование причин отказа со ссылкой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на конкретные положения нормативных правовых актов и иных документов, являющихся основанием такого отказа.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3.4.5.7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В течен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ие 3 (трех) рабочих дней со дня подписания приказа УГЖН Белгородской области об отказе в переоформлении лицензии ответственный исполнитель вручает лицензиату уведомление об отказе в переоформлении лицензии или направляет его заказным почтовым отправлением.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уведомлении об отказе указываются мотивированные обоснования причин отказа со ссылкой на конкретные положения нормативных правовых актов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 иных документов, являющихся основанием такого отказа. Уведомление может быть также направлено лицензиату посредством информационно-коммуникационных технологий.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3.4.5.8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Уведомление об отказе подписывается руководителем</w:t>
        <w:br/>
        <w:t xml:space="preserve">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3.4.6.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3.4.6.1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через 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3.4.6.2.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b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3.4.6.3.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3.5. Вариант №3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Прекращение действия лицензии в связи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с представлением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лицензиатом заявления о прекращении предпринимательской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деятельности по управлению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br/>
        <w:t xml:space="preserve">многоквартирными домами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3.5.1.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3.5.1.1.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1) прием запроса и документов и (или) информации, необходимых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для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2) приостановление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3) принятие решения о предоставлении (об отказе в предоставлении)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4)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3.5.1.2.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прекращении действия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об отказе в прекращении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3.5.1.3. 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с использованием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ЕПГУ – 10 (десяти)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3.5.2.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3.5.2.1.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- в форме электронного документа </w:t>
      </w:r>
      <w:r>
        <w:rPr>
          <w:rFonts w:ascii="Liberation Serif" w:hAnsi="Liberation Serif" w:eastAsia="Times New Roman" w:cs="Liberation Serif"/>
          <w:iCs/>
          <w:sz w:val="28"/>
          <w:szCs w:val="28"/>
          <w:lang w:eastAsia="ru-RU"/>
        </w:rPr>
        <w:t xml:space="preserve">через</w:t>
      </w:r>
      <w:r>
        <w:rPr>
          <w:rFonts w:ascii="Liberation Serif" w:hAnsi="Liberation Serif" w:eastAsia="Times New Roman" w:cs="Liberation Serif"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3.5.2.2.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3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3.5.2.3.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3.5.2.4.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при подаче заявления в электронном виде – авторизация через единую систему идентификац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ии и ау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тентификации (далее – ЕСИА).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3.5.2.5.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3.5.2.6. 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t xml:space="preserve">3.5.3. Приостановление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t xml:space="preserve">3.5.3.1. Отсутствуют основания для приостановления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3.5.4.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.5.4.1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 для отказа в предоставлении услуги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3.5.4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 Ответственный исполнитель со дня поступления в УГЖН Белгородской области надлежащим образом оформленного заявления осуществляет: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проверку достоверности представленных сведений с учетом сведений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о лицензиате, имеющихся в лицензионном деле;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оформляет проект приказа о прекращении действия лицензии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на осуществление предпринимательской деятельности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вносит в реестр лицензий сведения о прекращении действия лицензии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3.5.4.3. 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Срок принятия решения о предоставлении (об отказе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предоставлении) услуги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 даты получения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уполномоченным органом необходимых для принятия решения сведений составляет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2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(два) рабочих дня,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но не позднее 9 (девяти) рабочих дней,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со дня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регистрации поступившего</w:t>
        <w:br/>
        <w:t xml:space="preserve">от лицензиата надлежащим образом оформленного заявления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3.5.5.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3.5.5.1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через 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3.5.5.2.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3.5.5.3.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3.6. Вариант №4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 Рассмотрение заявления о продлении срока действия лицензии и принятие решения по результатам его рассмотрения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3.6.1.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3.6.1.1.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1) прием запроса и документов и (или) информации, необходимых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для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2) межведомственное информационное взаимодействие;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3) приостановление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4) принятие решения о предоставлении (об отказе в предоставлении)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5)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3.6.1.2.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продлении срока действия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решение об отказе в продлении срока действия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лицензии</w:t>
      </w:r>
      <w:r>
        <w:rPr>
          <w:rFonts w:ascii="Liberation Serif" w:hAnsi="Liberation Serif" w:cs="Liberation Serif"/>
          <w:i w:val="0"/>
          <w:iCs w:val="0"/>
          <w:sz w:val="28"/>
          <w:szCs w:val="28"/>
        </w:rPr>
        <w:t xml:space="preserve"> по управлению многоквартирными домами на территории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3.6.1.3. 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с использованием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ЕПГУ – 15 (пятнадцать)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3.6.2.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- в форме электронного документа </w:t>
      </w:r>
      <w:r>
        <w:rPr>
          <w:rFonts w:ascii="Liberation Serif" w:hAnsi="Liberation Serif" w:eastAsia="Times New Roman" w:cs="Liberation Serif"/>
          <w:iCs/>
          <w:sz w:val="28"/>
          <w:szCs w:val="28"/>
          <w:lang w:eastAsia="ru-RU"/>
        </w:rPr>
        <w:t xml:space="preserve">через</w:t>
      </w:r>
      <w:r>
        <w:rPr>
          <w:rFonts w:ascii="Liberation Serif" w:hAnsi="Liberation Serif" w:eastAsia="Times New Roman" w:cs="Liberation Serif"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4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1) </w:t>
      </w:r>
      <w:r>
        <w:rPr>
          <w:rFonts w:ascii="Liberation Serif" w:hAnsi="Liberation Serif" w:cs="Liberation Serif"/>
          <w:sz w:val="28"/>
          <w:szCs w:val="28"/>
        </w:rPr>
        <w:t xml:space="preserve">о регистрации соискателя лицензии в качестве юридического лица или индивидуального предпринимателя на территории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2)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неснятой или непога</w:t>
      </w:r>
      <w:r>
        <w:rPr>
          <w:rFonts w:ascii="Liberation Serif" w:hAnsi="Liberation Serif" w:cs="Liberation Serif"/>
          <w:sz w:val="28"/>
          <w:szCs w:val="28"/>
        </w:rPr>
        <w:t xml:space="preserve">шенной судимости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val="en-US" w:eastAsia="ru-RU"/>
        </w:rPr>
        <w:t xml:space="preserve">3)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информации о должностном лице соискателя лицензии</w:t>
        <w:br/>
        <w:t xml:space="preserve">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</w:t>
      </w:r>
      <w:r>
        <w:rPr>
          <w:rFonts w:ascii="Liberation Serif" w:hAnsi="Liberation Serif" w:cs="Liberation Serif"/>
          <w:sz w:val="28"/>
          <w:szCs w:val="28"/>
        </w:rPr>
        <w:t xml:space="preserve">ена ответственность за соблюдение требований к обеспечению надлежащего содержания общего имущества</w:t>
        <w:br/>
        <w:t xml:space="preserve">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</w:t>
      </w:r>
      <w:r>
        <w:rPr>
          <w:rFonts w:ascii="Liberation Serif" w:hAnsi="Liberation Serif" w:cs="Liberation Serif"/>
          <w:sz w:val="28"/>
          <w:szCs w:val="28"/>
        </w:rPr>
        <w:t xml:space="preserve">ых аннулирована и (или) в отношении которых применено административное наказание в виде дисквалификации;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4) </w:t>
      </w:r>
      <w:r>
        <w:rPr>
          <w:rFonts w:ascii="Liberation Serif" w:hAnsi="Liberation Serif" w:cs="Liberation Serif"/>
          <w:sz w:val="28"/>
          <w:szCs w:val="28"/>
        </w:rPr>
        <w:t xml:space="preserve">об отсутствии в сводном федеральном реестре лицензий информации</w:t>
        <w:br/>
        <w:t xml:space="preserve">об аннулировании лицензии, ранее выданной соискателю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none"/>
          <w:lang w:val="en-US" w:eastAsia="ru-RU"/>
        </w:rPr>
        <w:t xml:space="preserve">5) </w:t>
      </w:r>
      <w:r>
        <w:rPr>
          <w:rFonts w:ascii="Liberation Serif" w:hAnsi="Liberation Serif" w:cs="Liberation Serif"/>
          <w:sz w:val="28"/>
          <w:szCs w:val="28"/>
        </w:rPr>
        <w:t xml:space="preserve">реквизиты выданного соискателю лицензии (должностному лицу соискателя лицензии) квалификационного аттестата (фамилия, имя и отчество (при наличии) лица, получившего квалификационный аттестат, номер квалификационного аттестата).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при подаче заявления в электронном виде – авторизация через единую систему идентификац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ии и ау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тентификации (далее – ЕСИА).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3.6.2.6. 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3.6.3. Межведомственное информационное взаимодействие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.6.3.1.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Основанием для начала администрат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ивной процедуры является непредставление заявителем (представителем заявителя) документов, из числа указанных в подпункте 3.6.2.3. пункта 3.6.2 подраздела 3.6 раздела III настоящего административного регламента, которые заявитель (представитель заявителя)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соответствии с требованиями Федерального закона от 27 июля 2010 года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№ 210-ФЗ «Об организации предоставления государственных</w:t>
        <w:br/>
        <w:t xml:space="preserve">и муниципальных услуг» (далее – Федеральный закон № 210-ФЗ) вправе представить по собственной инициативе.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3.6.3.2. Межведомственное информационное взаимодействие осуществляется: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(далее – СМЭВ);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без использования СМЭВ.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3.6.3.3.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3.6.3.4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 Органы (организации), с которыми осуществляется межведомственное взаимоде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йствие: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ФНС России - сведения о соискателе лицензии, содержащиеся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МВД России -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Казначейства России - сведения об уплате государственной пошлины</w:t>
        <w:br/>
        <w:t xml:space="preserve">за предоставление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3.6.3.5. 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Срок направления межведомственного запроса – 1 рабочий день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с момента регистрации запроса заявителя о предоставлении услуги.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3.6.3.6.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t xml:space="preserve">3.6.4. Приостановление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t xml:space="preserve">3.6.4.1. Отсутствуют основания для приостановления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3.6.5.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Начальник отдела, осуществляющего лицензирование предпринимательской деятельности по управлению многоквартирными домами, в течение одного рабочего дня с даты регистрации поступившего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УГЖН Белгородской области заявления назначает ответственного исполнителя путем визирования заявления с указанием на фамилию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 инициалы ответственного исполнителя либо иным способом, позволяющим определить конкретного сотрудника отдела лицензирования.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3.6.5.2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В целях рассмотрения заявления ответственный исполнитель осуществляет проверку со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блюдения срока подачи заявления о продлении срока действия лицензии, оценку соответствия лицензиата лицензионным требованиям, предусмотренным пунктами 1 - 5, 6.1 части 1 статьи 193 Жилищного кодекса Российской Федерации, а также отсутствия грубых нарушений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лицензиатом лицензионных требований, предусмотренных подпунктами «в» – «д» пункта 4(1) </w:t>
      </w:r>
      <w:r>
        <w:rPr>
          <w:rFonts w:ascii="Liberation Serif" w:hAnsi="Liberation Serif" w:eastAsia="Times New Roman" w:cs="Liberation Serif"/>
          <w:sz w:val="28"/>
          <w:szCs w:val="28"/>
        </w:rPr>
        <w:t xml:space="preserve">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</w:t>
      </w:r>
      <w:r>
        <w:rPr>
          <w:rFonts w:ascii="Liberation Serif" w:hAnsi="Liberation Serif" w:eastAsia="Times New Roman" w:cs="Liberation Serif"/>
          <w:sz w:val="28"/>
          <w:szCs w:val="28"/>
        </w:rPr>
        <w:t xml:space="preserve">ами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, утвержденное постановлением Правительства РФ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от 28 октября 2014 года № 1110 «О лицензировании предпринимательской деятельности по управлению многоквартирными домами»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(далее –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Положение № 1110)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Оценка соответствия лицензиата лицензионным требованиям проводится в порядке, установленном статьей 19.1 Федерального закона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№ 99-ФЗ, продолжительностью не более десяти рабочих дней, без согласования с органами прокуратуры, в пределах пятнадцати рабочих дней со дня приема надлежащим образом оформленных заявления о продлении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3.6.5.4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 оценке отсутствия грубых нарушений лицензиатом лицензионных требований, предусмотренных подпунктами «в» – «д» п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ункта 4(1) Положения № 1110,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оценки, лица, осуществляющие оценку соответствия лицензиата лицензионным требованиям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3.6.5.5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 оценке соответствия лицензиата лицензионным требованиям проверке подлежат: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а) регистрация соискателя лицензии в качестве юридического лица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или индивидуального предпринимателя на территории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б) отсутствие тождеств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в) наличие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лицензиата, соискателя лицензии квалификационного аттестата;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г) отсутствие у должностного лица соискателя лицензии неснятой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или непогашенной судимости за преступления в сфере экономики,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за преступления средней тяжести, тяжкие и особо тяжкие преступления;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д) отсутствие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е) отсутствие в сводном федеральном реестре лицензий на осуществление деятельности по управлению многоквартирными домами информации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об аннулировании лицензии на осуществление деятельности по управлению многоквартирными домами, ранее выданной соискателю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ж) соблюдение лицензиатом требований к размещению информации, установленных частью 10.1 статьи 161 Жилищного кодекса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3.6.5.6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По завершении оценки лицензиата, ответственный исполнитель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соответствии с результатами проведенной оценки готовит акт оценки лицензиата лицензионным требованиям, проект приказа о продлении срока действия лицензии или проект уведомления об отказе в продлении срока действия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7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 Критериями принятия решения являются: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 продлении срока действия лицензии – установленное в ходе проверки со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блюдения срока подачи заявления о продлении срока действия лицензии, оценку соответствия лицензиата лицензионным требованиям, предусмотренным пунктами 1 - 5, 6.1 части 1 статьи 193 Жилищного кодекса Российской Федерации, а также отсутствия грубых нарушений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лицензиатом лицензионных требований, предусмотренных подпунктами «в» – «д» пункта 4(1) Положения № 1110,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об отказе в продлении срока действия лицензии – несоответствие лицензиата хотя бы одному из условий, выполнение которых необходимо для принятия решения о продлении срока действия лицензии.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.6.5.8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Основаниями для отказа в предоставлении услуги являютс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наличие грубых нарушений лицензиатом лицензионных требований, предусмотренных подпунктами «в» – «д» п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ункта 4(1) </w:t>
      </w:r>
      <w:r>
        <w:rPr>
          <w:rFonts w:ascii="Liberation Serif" w:hAnsi="Liberation Serif" w:eastAsia="Times New Roman" w:cs="Liberation Serif"/>
          <w:sz w:val="28"/>
          <w:szCs w:val="28"/>
        </w:rPr>
        <w:t xml:space="preserve">Положения</w:t>
        <w:br/>
        <w:t xml:space="preserve">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</w:t>
      </w:r>
      <w:r>
        <w:rPr>
          <w:rFonts w:ascii="Liberation Serif" w:hAnsi="Liberation Serif" w:eastAsia="Times New Roman" w:cs="Liberation Serif"/>
          <w:sz w:val="28"/>
          <w:szCs w:val="28"/>
        </w:rPr>
        <w:t xml:space="preserve">ами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, утвержденное постановлением Правительства РФ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 от 28 октября 2014 года</w:t>
        <w:br/>
        <w:t xml:space="preserve">№ 1110 «О лицензировании предпринимательской деятельности по управлению многоквартирными домами», и неисполненных предписаний об устранении грубых нарушений лицензионных требований, срок исполнения которых истек на дату пр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едоставления результата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наличие в представленных заявителем заявлении о переоформлении лицензии и (или) других документах (сведениях) недостоверной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или искаженной информации;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установленное в ходе проверки несоответствие заявителя лицензионным требованиям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9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Приказ УГЖН Белгородской области о продлении срока действия лицензии или уведомление об отказе в продлении срока действия лицензии подписывается руководителем УГЖН Белгородской области. Запись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о продлении срока действия лицензии в день принятия указанного приказа вносится в реестр лицензий.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3.6.5.10. 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В случае принятия решения об отказе в продлении срока действия лицензии, руководителем УГЖН Белгородской области подписывается уведомление лицензиату об отказе в продлении срока действия лицензии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br/>
        <w:t xml:space="preserve">в ходе оценки несоответствие соискателя лицензии лицензионным требованиям, реквизиты акта оценки лицензиата лицензионным требованиям.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3.6.5.11. 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Срок принятия решения о предоставлении (об отказе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предоставлении) услуги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 даты получения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уполномоченным органом необходимых для принятия решения сведений составляет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14 (четырнадцать)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рабочих дней,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со дня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регистрации поступившего от лицензиата надлежащим образом оформленного заявления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3.6.6.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3.6.6.1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через ЕПГУ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3.6.6.2.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3.6.6.3.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3.7. Вариант №5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 Рассмотрение заявления о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 предоставлении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br/>
        <w:t xml:space="preserve">сведений из реестра лицензий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3.7.1.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3.7.1.1.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1) прием запроса и документов и (или) информации, необходимых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для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2) приостановление предоставления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3) принятие решения о предоставлении (об отказе в предоставлении)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4)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3.7.1.2.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1) выписки из реестра лицензий в форме электронного документа, подписанного усиленной квалифицированной электронной подписью лицензирующего органа;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2) копии акта УГЖН Белгородской области о принятом решении;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3) справки об отсутствии запрашиваемых сведений, которая выдается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br/>
        <w:t xml:space="preserve">в случае отсутствия в реестре лицензий сведений о лицензиях</w:t>
        <w:br/>
        <w:t xml:space="preserve">или при невозможности определения конкретного лицензиата, подписываемой заместителем руководителя УГЖН Белгородской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3.7.1.3. 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с использованием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ЕПГУ –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 (три)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  <w:t xml:space="preserve">в уполномоченный орган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–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 (три)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3.7.2.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3.7.2.1.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форме электронного документа </w:t>
      </w:r>
      <w:r>
        <w:rPr>
          <w:rFonts w:ascii="Liberation Serif" w:hAnsi="Liberation Serif" w:eastAsia="Times New Roman" w:cs="Liberation Serif"/>
          <w:iCs/>
          <w:sz w:val="28"/>
          <w:szCs w:val="28"/>
          <w:lang w:eastAsia="ru-RU"/>
        </w:rPr>
        <w:t xml:space="preserve">через</w:t>
      </w:r>
      <w:r>
        <w:rPr>
          <w:rFonts w:ascii="Liberation Serif" w:hAnsi="Liberation Serif" w:eastAsia="Times New Roman" w:cs="Liberation Serif"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в форме документов на бумажном носителе посредством подачи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запроса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уполномоченный орган.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3.7.2.2.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5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3.7.2.3.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3.7.2.4.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 подаче заявления в электронном виде – авторизация через единую систему идентификац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ии и ау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тентификации (далее – ЕСИА);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i w:val="0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при подаче заявления в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уполномоченном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органе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предъявление документа, удостоверяющего личность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3.7.2.5.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3.7.2.6. 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t xml:space="preserve">3.7.3. Приостановление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0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t xml:space="preserve">3.7.3.1. Отсутствуют основания для приостановления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3.7.4.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.7.4.1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 для отказа в предоставлении услуги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3.7.4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2. 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В течение трех рабочих дней со дня получения заявления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br/>
        <w:t xml:space="preserve">о предоставлении сведений, содержащихся в реестре лицензий, УГЖН Белгородской области на основании результатов рассмотрения заявления, принимает решение о предоставлении сведений: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1) выписки из реестра лицензий в форме электронного документа, подписанного усиленной квалифицированной электронной подписью лицензирующего органа;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2) копии акта УГЖН Белгородской области о принятом решении;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3) справки об отсутствии запрашиваемых сведений, которая выдается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br/>
        <w:t xml:space="preserve">в случае отсутствия в реестре лицензий сведений о лицензиях</w:t>
        <w:br/>
        <w:t xml:space="preserve">или при невозможности определения конкретного лицензиата, подписываемой заместителем руководителя УГЖН Белгородской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3.7.5.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3.7.5.1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через ЕПГУ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лично по предъявлении удостоверяющего личность документа под личную подпись;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документа на бумажном носителе посредством почтового отправления на адрес заявителя, указанный в заявлении;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посредством отправления на адрес электронной почты, указанной в заявлении.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3.5.5.2.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3.5.5.3.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3.8. Вариант №6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Исправление допущенных опечаток и (или) ошибок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br/>
        <w:t xml:space="preserve">в выданных в результате предоставления услуги документах</w:t>
        <w:br/>
        <w:t xml:space="preserve">и созданных реестровых записях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3.8.1. Административные процедуры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0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3.8.1.1. Перечень административных процедур варианта: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1) приём и регистрация заявления об исправлении допущенных опечаток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(или) ошибок в выданных в результате предоставления услуги документах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созданных реестровых записях;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2) принятие решения об исправлении либо об отказе в исправлении допущенных опечаток и (или) ошибок в выданных в результате предоставления услуги документах и созданных реестровых записях;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3) предоставление результата предоставления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3.8.1.2. Результат предоставления услуги: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eastAsia="Arial" w:cs="Liberation Serif"/>
          <w:b w:val="0"/>
          <w:bCs w:val="0"/>
          <w:sz w:val="28"/>
          <w:szCs w:val="28"/>
          <w:lang w:bidi="zh-CN"/>
        </w:rPr>
        <w:t xml:space="preserve">1) 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решение об исправлении допущенных опечаток и (или) ошибок</w:t>
        <w:br/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выданных в результате предоставления услуги документах и созданных реестровых записях</w:t>
      </w:r>
      <w:r>
        <w:rPr>
          <w:rFonts w:ascii="Liberation Serif" w:hAnsi="Liberation Serif" w:eastAsia="Arial" w:cs="Liberation Serif"/>
          <w:b w:val="0"/>
          <w:bCs w:val="0"/>
          <w:sz w:val="28"/>
          <w:szCs w:val="28"/>
          <w:lang w:bidi="zh-CN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2) решение об отказе в и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справлении допущенных опечаток и (или) ошибок</w:t>
        <w:br/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выданных в результате предоставления услуги документах и созданных реестровых записях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3.8.1.3. Максимальный срок предоставления услуги исчисляется со дня подачи запроса и документов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необходимых для её предоставлени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  <w:t xml:space="preserve">в уполномоченный орган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–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3 (три)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рабочих дня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3.8.2. Приём запроса и документов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3.8.2.1. Орган, предоставляющий услугу –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Прием от заявителя (представителя заявителя) запроса и иных документов, необходимых для предоставления услуги, осуществляется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в форме документов на бумажном носителе посредством подачи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запроса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уполномоченный орган.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3.8.2.2.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(представитель заявителя) должен представить самостоятельно, за исключением заявления по форме согласно </w:t>
      </w:r>
      <w:hyperlink w:tooltip="#sub_12000" w:anchor="sub_12000" w:history="1">
        <w:r>
          <w:rPr>
            <w:rFonts w:ascii="Liberation Serif" w:hAnsi="Liberation Serif" w:eastAsia="Times New Roman" w:cs="Liberation Serif"/>
            <w:iCs/>
            <w:sz w:val="28"/>
            <w:szCs w:val="28"/>
            <w:lang w:eastAsia="ru-RU"/>
          </w:rPr>
          <w:t xml:space="preserve">приложению №</w:t>
        </w:r>
      </w:hyperlink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6 к административному регламенту,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3.8.2.3. Исчерпывающий перечень документов, необходимых</w:t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для предоставления услуги, которые заявитель вправе представить</w:t>
        <w:br/>
        <w:t xml:space="preserve">по собственной инициативе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3.8.2.4. Способами установления личности (идентификации) заявителя (представителя заявителя) являются: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при подаче заявления в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уполномоченном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органе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 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предъявление документа, удостоверяющего личность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3.8.2.5. Основания для принятия решения об отказе в приеме запроса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  <w:t xml:space="preserve">и документов и (или) информации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3.9.2.6. 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Приём за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</w:t>
      </w:r>
      <w:r>
        <w:rPr>
          <w:rFonts w:ascii="Liberation Serif" w:hAnsi="Liberation Serif" w:eastAsia="Times New Roman" w:cs="Liberation Serif"/>
          <w:sz w:val="28"/>
          <w:szCs w:val="28"/>
          <w:highlight w:val="white"/>
          <w:lang w:eastAsia="ru-RU"/>
        </w:rPr>
        <w:t xml:space="preserve">предусмотрен.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3.8.3.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Принятие решения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 предоставлении</w:t>
        <w:br/>
        <w:t xml:space="preserve">(об отказе в предоставлении)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.8.3.1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Основания для отказа в предоставлении услуги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zh-CN"/>
        </w:rPr>
        <w:t xml:space="preserve"> отсутствуют.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709"/>
        <w:jc w:val="both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3.8.3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2. 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В течение трех рабочих дней со дня получения заявления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об исправлении допущенных опечаток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(или) ошибок в выданных в результате предоставления услуги документах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созданных реестровых записях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 УГЖН Белгородской области на основании результатов рассмотрения заявления, принимает: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решение об исправлении допущенных опечаток и (или) ошибок</w:t>
        <w:br/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выданных в результате предоставления услуги документах и созданных реестровых записях</w:t>
      </w:r>
      <w:r>
        <w:rPr>
          <w:rFonts w:ascii="Liberation Serif" w:hAnsi="Liberation Serif" w:eastAsia="Arial" w:cs="Liberation Serif"/>
          <w:b w:val="0"/>
          <w:bCs w:val="0"/>
          <w:sz w:val="28"/>
          <w:szCs w:val="28"/>
          <w:lang w:bidi="zh-CN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68"/>
        <w:contextualSpacing/>
        <w:ind w:firstLine="540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eastAsia="Arial" w:cs="Liberation Serif"/>
          <w:sz w:val="28"/>
          <w:szCs w:val="28"/>
          <w:lang w:bidi="zh-CN"/>
        </w:rPr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Liberation Serif" w:hAnsi="Liberation Serif" w:eastAsia="Times New Roman" w:cs="Liberation Serif"/>
          <w:i w:val="0"/>
          <w:iCs w:val="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решение об отказе в и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справлении допущенных опечаток и (или) ошибок</w:t>
        <w:br/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выданных в результате предоставления услуги документах и созданных реестровых записях</w:t>
      </w:r>
      <w:r>
        <w:rPr>
          <w:rFonts w:ascii="Liberation Serif" w:hAnsi="Liberation Serif" w:eastAsia="Arial" w:cs="Liberation Serif"/>
          <w:sz w:val="28"/>
          <w:szCs w:val="28"/>
          <w:lang w:bidi="zh-CN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3.8.4.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Предоставление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результата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3.8.4.1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Результат предоставления услуги может быть получен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УГЖН Белгородской области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лично по предъявлении удостоверяющего личность документа под личную подпись;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документа на бумажном носителе посредством почтового отправления на адрес заявителя, указанный в заявлении;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форме электронного документа посредством отправления на адрес электронной почты, указанной в заявлении.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3.8.4.2. 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Предоставление результата предоставления услуги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срок 1 (одного) рабочего дня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 даты принятия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решения о предоставлении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highlight w:val="white"/>
        </w:rPr>
        <w:t xml:space="preserve">3.8.4.3. 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Предоставление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уполномоченным органом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результата оказания услуги заявителю независимо от его места жительства (пребывания) 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br/>
        <w:t xml:space="preserve">в пределах Российской Федерации либо адреса в пределах места нахождения юридического лица не предусмотрен</w:t>
      </w:r>
      <w:r>
        <w:rPr>
          <w:rFonts w:ascii="Liberation Serif" w:hAnsi="Liberation Serif" w:cs="Liberation Serif"/>
          <w:bCs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IV. Формы контроля за предоставлением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4.1. 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Контроль за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полнотой и качеством предоставления </w:t>
      </w:r>
      <w:r>
        <w:rPr>
          <w:rFonts w:ascii="Liberation Serif" w:hAnsi="Liberation Serif" w:eastAsia="Times New Roman" w:cs="Liberation Serif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включает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на обращения заявителей, содержащие жалобы на действия (бездействие) должностных лиц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уполномоченного органа.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4.2. 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Текущий контроль осуществляется путём проведения проверок соблюдения и исполнения ответственными должностными лицами положений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настоящего 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дминистративного регламента, иных нормативных правовых актов, устанавливающих требования к предоставлению </w:t>
      </w:r>
      <w:r>
        <w:rPr>
          <w:rFonts w:ascii="Liberation Serif" w:hAnsi="Liberation Serif" w:eastAsia="Times New Roman" w:cs="Liberation Serif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,</w:t>
        <w:br/>
        <w:t xml:space="preserve">а так же принятием ими решений.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Периодичность осуществления текущего контроля устанавливается руководителем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4.3. Плановые проверки осуществляются на основании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годовых планов работы. При проверке могут рассматриваться все вопросы, связанные</w:t>
        <w:br/>
        <w:t xml:space="preserve">с предоставлением </w:t>
      </w:r>
      <w:r>
        <w:rPr>
          <w:rFonts w:ascii="Liberation Serif" w:hAnsi="Liberation Serif" w:eastAsia="Times New Roman" w:cs="Liberation Serif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 (комплексные проверки),</w:t>
        <w:br/>
        <w:t xml:space="preserve">или отдельные вопросы (тематические проверки)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в уполномоченный орган обращений граждан и организаций, связанных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с нарушениями при предоставлении </w:t>
      </w:r>
      <w:r>
        <w:rPr>
          <w:rFonts w:ascii="Liberation Serif" w:hAnsi="Liberation Serif" w:eastAsia="Times New Roman" w:cs="Liberation Serif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услуг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Проверки полноты и качества предоставления </w:t>
      </w:r>
      <w:r>
        <w:rPr>
          <w:rFonts w:ascii="Liberation Serif" w:hAnsi="Liberation Serif" w:eastAsia="Times New Roman" w:cs="Liberation Serif"/>
          <w:b w:val="0"/>
          <w:bCs w:val="0"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услуги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 осуществляются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 на основании индивидуальных правовых актов (приказов) уполномоченного органа.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t xml:space="preserve">4.4. В случае выявления нарушений прав заявителей по результатам проведённых проверок осуществляется привлечение виновных лиц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highlight w:val="white"/>
          <w:lang w:eastAsia="ru-RU"/>
        </w:rPr>
        <w:br/>
        <w:t xml:space="preserve">к ответственности в соответ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ствии с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4.5.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Контроль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за исполнением настоящего административного регламента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br/>
        <w:t xml:space="preserve">со стороны граждан, их объединений и организаций является самостоятельной формой контроля и осуществляется путём направления обращений</w:t>
        <w:br/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 уполномоченный орган, а также путём обжалования действий (бездействия)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и решений, осуществляемых (принятых) в ходе исполнения настоящего административного регламента, в установленном законодательством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Российской Федерации порядке.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4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49"/>
        <w:jc w:val="center"/>
        <w:spacing w:after="0" w:afterAutospacing="0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V. 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Досудебный (внесудебный) порядок обжалования решений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br/>
        <w:t xml:space="preserve">и действий (бездействия) органа, предоставляющего услугу, многофункционального центра, организаций, указанных в части 1.1</w:t>
        <w:br/>
        <w:t xml:space="preserve">статьи 16 Закона № 210-ФЗ, а также их должностных лиц, государственных (муниципальных) служащих, работников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5.1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Способы информирования заявителей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br/>
        <w:t xml:space="preserve">о порядке досудебного (внесудебного) обжалования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lang w:eastAsia="zh-CN"/>
        </w:rPr>
        <w:t xml:space="preserve">5.1</w:t>
      </w:r>
      <w:r>
        <w:rPr>
          <w:rFonts w:ascii="Liberation Serif" w:hAnsi="Liberation Serif" w:eastAsia="Times New Roman" w:cs="Liberation Serif"/>
          <w:i w:val="0"/>
          <w:iCs w:val="0"/>
          <w:color w:val="000000"/>
          <w:sz w:val="28"/>
          <w:szCs w:val="28"/>
          <w:highlight w:val="white"/>
          <w:lang w:eastAsia="zh-CN"/>
        </w:rPr>
        <w:t xml:space="preserve">.1. 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ством размещения информации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на о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фициальном сайте уполномоченного органа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http://www.belgji.ru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, </w:t>
        <w:br/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информационных стендах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и (или) иных технических средствах аналогичного назначения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расположенных в местах предоставления государственных услуг</w:t>
      </w:r>
      <w:r>
        <w:rPr>
          <w:rFonts w:ascii="Liberation Serif" w:hAnsi="Liberation Serif" w:eastAsia="Times New Roman" w:cs="Liberation Serif"/>
          <w:i w:val="0"/>
          <w:i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lang w:eastAsia="zh-CN"/>
        </w:rPr>
        <w:t xml:space="preserve">5.2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white"/>
          <w:lang w:eastAsia="zh-CN"/>
        </w:rPr>
        <w:t xml:space="preserve">. 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Формы и способы подачи заявителями жалобы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zh-CN"/>
        </w:rPr>
        <w:t xml:space="preserve">5.2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.1.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ru-RU"/>
        </w:rPr>
        <w:t xml:space="preserve">В письменной форме жалоба может быть направлена заявителем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ru-RU"/>
        </w:rPr>
        <w:br/>
        <w:t xml:space="preserve">по почте, а также может быть принята при личном приёме заявителя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5.2.2. В электронном виде жалоба может быть подана заявителем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  <w:t xml:space="preserve">с использованием сети Интернет посредством: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официального сайта уполномоченного органа </w:t>
      </w:r>
      <w:r>
        <w:rPr>
          <w:rFonts w:ascii="Liberation Serif" w:hAnsi="Liberation Serif" w:eastAsia="Times New Roman" w:cs="Liberation Serif"/>
          <w:i/>
          <w:iCs/>
          <w:color w:val="000000"/>
          <w:sz w:val="28"/>
          <w:szCs w:val="28"/>
          <w:lang w:eastAsia="ru-RU"/>
        </w:rPr>
        <w:t xml:space="preserve">(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http://www.belgji.ru</w:t>
      </w:r>
      <w:r>
        <w:rPr>
          <w:rFonts w:ascii="Liberation Serif" w:hAnsi="Liberation Serif" w:eastAsia="Times New Roman" w:cs="Liberation Serif"/>
          <w:i/>
          <w:iCs/>
          <w:color w:val="000000"/>
          <w:sz w:val="28"/>
          <w:szCs w:val="28"/>
          <w:lang w:eastAsia="ru-RU"/>
        </w:rPr>
        <w:t xml:space="preserve">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cs="Liberation Serif"/>
          <w:sz w:val="28"/>
          <w:szCs w:val="28"/>
        </w:rPr>
        <w:t xml:space="preserve">на ЕПГУ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– </w:t>
      </w:r>
      <w:r>
        <w:rPr>
          <w:rFonts w:ascii="Liberation Serif" w:hAnsi="Liberation Serif" w:cs="Liberation Serif"/>
          <w:sz w:val="28"/>
          <w:szCs w:val="28"/>
        </w:rPr>
        <w:t xml:space="preserve">портала федеральной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государственной информационной системы, обеспечивающей процесс досудебного (внесудебного) обжалования решений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действий (бездействия), совершённых при предоставлении государственных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муниципальных услуг органами, предоставляющими государственные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муниципальные услуги, их должностными лицами, государственными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муниципальными служащими с использованием сети Интернет.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4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3838"/>
        <w:gridCol w:w="5807"/>
      </w:tblGrid>
      <w:tr>
        <w:trPr>
          <w:trHeight w:val="607"/>
        </w:trPr>
        <w:tc>
          <w:tcPr>
            <w:shd w:val="clear" w:color="auto" w:fill="ffffff"/>
            <w:tcW w:w="3838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5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№1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о предоставлении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предоставить лицензию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</w:t>
      </w:r>
      <w:r>
        <w:rPr>
          <w:rFonts w:ascii="Liberation Serif" w:hAnsi="Liberation Serif" w:cs="Liberation Serif"/>
          <w:sz w:val="20"/>
          <w:szCs w:val="20"/>
        </w:rPr>
        <w:t xml:space="preserve">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Основание для обращения (для юридического лица)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0"/>
          <w:szCs w:val="20"/>
        </w:rPr>
        <w:t xml:space="preserve">первичное получение лицензии, получение лицензии в связи с реорганизацией в форме выделения, получение лицензии в связи с реорганизацией в форме выделения)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нахождение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Квалификационный аттестат должностного лица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(номер, серия квалификационного аттестата, кем выдан, дата выдачи)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настоящим Заявлением сообщаю, что в отношении меня отсутствует: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административное наказание в виде дисквалификации для лиц,</w:t>
        <w:br/>
        <w:t xml:space="preserve">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информация в реестре лиц, осуществляющих функции единоличного исполнительного органа лицензиата, лицензия которого аннулирована.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отношении 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</w:t>
      </w:r>
      <w:r>
        <w:rPr>
          <w:rFonts w:ascii="Liberation Serif" w:hAnsi="Liberation Serif" w:cs="Liberation Serif"/>
          <w:sz w:val="20"/>
          <w:szCs w:val="20"/>
        </w:rPr>
        <w:t xml:space="preserve">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 (факса)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о процедуре лицензирования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форме:__________________________________________________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883"/>
        <w:gridCol w:w="5807"/>
      </w:tblGrid>
      <w:tr>
        <w:trPr>
          <w:trHeight w:val="607"/>
        </w:trPr>
        <w:tc>
          <w:tcPr>
            <w:shd w:val="clear" w:color="auto" w:fill="ffffff"/>
            <w:tcW w:w="3883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5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№2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продлении срока действия лицензии на осуществление предпринимательской деятельности по управлению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продлить срок действия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нахождение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Квалификационный аттестат должностного лица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(номер, серия квалификационного аттестата, кем выдан, дата выдачи)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настоящим Заявлением сообщаю, что в отношении меня отсутствует: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административное наказание в виде дисквалификации для лиц,</w:t>
        <w:br/>
        <w:t xml:space="preserve">на которых уставом  или иными документами лицензиата возложена </w:t>
      </w:r>
      <w:r>
        <w:rPr>
          <w:rFonts w:ascii="Liberation Serif" w:hAnsi="Liberation Serif" w:cs="Liberation Serif"/>
          <w:sz w:val="28"/>
          <w:szCs w:val="28"/>
        </w:rPr>
        <w:t xml:space="preserve">ответственность за соблюдение требований к обеспечению надлежащего содержания общего имущества в многоквартирном доме;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информация в реестре лиц, осуществляющих функции единоличного исполнительного органа лицензиата, лицензия которого аннулирована.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отношении 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</w:t>
      </w:r>
      <w:r>
        <w:rPr>
          <w:rFonts w:ascii="Liberation Serif" w:hAnsi="Liberation Serif" w:cs="Liberation Serif"/>
          <w:sz w:val="20"/>
          <w:szCs w:val="20"/>
        </w:rPr>
        <w:t xml:space="preserve">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 (факса)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о процедуре лицензирования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форме:__________________________________________________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882"/>
        <w:gridCol w:w="5808"/>
      </w:tblGrid>
      <w:tr>
        <w:trPr>
          <w:trHeight w:val="607"/>
        </w:trPr>
        <w:tc>
          <w:tcPr>
            <w:shd w:val="clear" w:color="auto" w:fill="ffffff"/>
            <w:tcW w:w="3882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58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№3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о переоформлении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переоформить лицензию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(указываются реквизиты лицензии на осуществление предпринимательской деятельности по управлению многоквартирными домами)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выданную___________________________________________________________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лицензирующего органа)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основание для переоформления лицензии на осуществление предпринимательской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деятельности по управлению многоквартирными домами)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нахождение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Квалификационный аттестат должностного лица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(номер, серия квалификационного аттестата, кем выдан, дата выдачи)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настоящим Заявлением сообщаю, что в отношении меня отсутствует: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административное наказание в виде дисквалификации для лиц,</w:t>
        <w:br/>
        <w:t xml:space="preserve">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 информация в реестре лиц, осуществляющих функции единоличного исполнительного органа лицензиата, лицензия которого аннулирована.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отношении 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</w:t>
      </w:r>
      <w:r>
        <w:rPr>
          <w:rFonts w:ascii="Liberation Serif" w:hAnsi="Liberation Serif" w:cs="Liberation Serif"/>
          <w:sz w:val="20"/>
          <w:szCs w:val="20"/>
        </w:rPr>
        <w:t xml:space="preserve">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 (факса)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о процедуре лицензирования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форме:__________________________________________________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881"/>
        <w:gridCol w:w="5809"/>
      </w:tblGrid>
      <w:tr>
        <w:trPr>
          <w:trHeight w:val="607"/>
        </w:trPr>
        <w:tc>
          <w:tcPr>
            <w:shd w:val="clear" w:color="auto" w:fill="ffffff"/>
            <w:tcW w:w="3881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5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№4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прекращении действия лицензии на осуществление предпринимательской деятельности по управлению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30"/>
        </w:rPr>
      </w:pPr>
      <w:r>
        <w:rPr>
          <w:rFonts w:ascii="Liberation Serif" w:hAnsi="Liberation Serif" w:cs="Liberation Serif"/>
          <w:sz w:val="30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прекратить действие лицензии на осуществление предпринимательской деятельности по управлению многоквартирными домами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(указываются реквизиты лицензии на осуществление предпринимательской деятельности по управлению многоквартирными домами)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выданную___________________________________________________________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лицензирующего органа)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основание для прекращения лицензии на осуществление предпринимательской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деятельности по управлению многоквартирными домами)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нахождение лицензиата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 (факса) лицензиата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 лицензиата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о процедуре лицензирования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форме:__________________________________________________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 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881"/>
        <w:gridCol w:w="5809"/>
      </w:tblGrid>
      <w:tr>
        <w:trPr>
          <w:trHeight w:val="607"/>
        </w:trPr>
        <w:tc>
          <w:tcPr>
            <w:shd w:val="clear" w:color="auto" w:fill="ffffff"/>
            <w:tcW w:w="3881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ffffff"/>
            <w:tcW w:w="5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№5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предоставлении сведений о конкретной лицензии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из реестра лицензий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предоставить следующие сведения из реестра лицензий: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2" behindDoc="0" locked="0" layoutInCell="0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31115</wp:posOffset>
                </wp:positionV>
                <wp:extent cx="238125" cy="228600"/>
                <wp:effectExtent l="1270" t="635" r="0" b="635"/>
                <wp:wrapNone/>
                <wp:docPr id="2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;o:allowoverlap:true;o:allowincell:false;mso-position-horizontal-relative:text;margin-left:29.9pt;mso-position-horizontal:absolute;mso-position-vertical-relative:text;margin-top:2.4pt;mso-position-vertical:absolute;width:18.8pt;height:18.0pt;mso-wrap-distance-left:0.1pt;mso-wrap-distance-top:0.0pt;mso-wrap-distance-right:0.0pt;mso-wrap-distance-bottom:0.0pt;visibility:visible;" fillcolor="#FFFFFF" strokecolor="#3465A4" strokeweight="0.00pt"/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 о наличии лицензии на осуществление предпринимательской деятельности по управлению многоквартирными домами у следующей управляющей организации: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(полное и (в случае, если имеется) сокращенное наименование юридического лица либо фамилия, имя</w:t>
      </w:r>
      <w:r>
        <w:rPr>
          <w:rFonts w:ascii="Liberation Serif" w:hAnsi="Liberation Serif" w:cs="Liberation Serif"/>
          <w:sz w:val="20"/>
          <w:szCs w:val="20"/>
        </w:rPr>
        <w:br/>
        <w:t xml:space="preserve">и (если имеется) отчество физического лица, зарегистрированного в качестве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3" behindDoc="0" locked="0" layoutInCell="0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168910</wp:posOffset>
                </wp:positionV>
                <wp:extent cx="238125" cy="228600"/>
                <wp:effectExtent l="1270" t="635" r="0" b="635"/>
                <wp:wrapNone/>
                <wp:docPr id="3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3;o:allowoverlap:true;o:allowincell:false;mso-position-horizontal-relative:text;margin-left:24.7pt;mso-position-horizontal:absolute;mso-position-vertical-relative:text;margin-top:13.3pt;mso-position-vertical:absolute;width:18.8pt;height:18.0pt;mso-wrap-distance-left:0.1pt;mso-wrap-distance-top:0.0pt;mso-wrap-distance-right:0.0pt;mso-wrap-distance-bottom:0.0pt;visibility:visible;" fillcolor="#FFFFFF" strokecolor="#3465A4" strokeweight="0.00pt"/>
            </w:pict>
          </mc:Fallback>
        </mc:AlternateConten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о многоквартирных домах, находящихся в управлении указанной выше управляющей организации (о количестве и адресах таких многоквартирных домов).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заявителе: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Заполняется физическими лицами и индивидуальными предпринимателями: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(указываются: фамилия, имя, отчество (при наличии), адрес места жительства)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Заполняется юридическими лицами: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(указываются: полное и сокращенное наименование юридического лица, ИНН, ОГРН)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в электронной форме: 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лица(физического лица) 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 (физического лица)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881"/>
        <w:gridCol w:w="5809"/>
      </w:tblGrid>
      <w:tr>
        <w:trPr>
          <w:trHeight w:val="607"/>
        </w:trPr>
        <w:tc>
          <w:tcPr>
            <w:shd w:val="clear" w:color="ffffff" w:fill="ffffff"/>
            <w:tcW w:w="3881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r>
            <w:r/>
          </w:p>
        </w:tc>
        <w:tc>
          <w:tcPr>
            <w:shd w:val="clear" w:color="ffffff" w:fill="ffffff"/>
            <w:tcW w:w="5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 государственного жилищного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надзора Белгородской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szCs w:val="28"/>
        </w:rPr>
        <w:t xml:space="preserve">о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исправлении допущенных опечаток и (или) ошибок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br/>
        <w:t xml:space="preserve">в выданных в результате предоставления услуги документах</w:t>
        <w:br/>
        <w:t xml:space="preserve">и созданных реестровых записях</w:t>
      </w:r>
      <w:r>
        <w:rPr>
          <w:rFonts w:ascii="Liberation Serif" w:hAnsi="Liberation Serif" w:cs="Liberation Serif"/>
          <w:b/>
          <w:sz w:val="28"/>
          <w:szCs w:val="28"/>
        </w:rPr>
      </w:r>
      <w:r/>
    </w:p>
    <w:p>
      <w:pPr>
        <w:contextualSpacing/>
        <w:jc w:val="center"/>
        <w:spacing w:after="0" w:line="240" w:lineRule="auto"/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  <w:r/>
    </w:p>
    <w:p>
      <w:pPr>
        <w:contextualSpacing/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Прошу 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исправить допущенные опечатки и (или) ошибки </w:t>
      </w:r>
      <w:r>
        <w:rPr>
          <w:rFonts w:ascii="Liberation Serif" w:hAnsi="Liberation Serif" w:eastAsia="Times New Roman" w:cs="Liberation Serif"/>
          <w:b w:val="0"/>
          <w:bCs w:val="0"/>
          <w:sz w:val="28"/>
          <w:szCs w:val="28"/>
          <w:lang w:eastAsia="ru-RU"/>
        </w:rPr>
        <w:t xml:space="preserve">в выданных</w:t>
        <w:br/>
        <w:t xml:space="preserve">в результате предоставления услуги документах и созданных реестровых записях</w:t>
      </w:r>
      <w:r>
        <w:rPr>
          <w:b w:val="0"/>
          <w:bCs w:val="0"/>
          <w:sz w:val="28"/>
          <w:szCs w:val="28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sz w:val="20"/>
          <w:szCs w:val="20"/>
        </w:rPr>
        <w:t xml:space="preserve">(указываются реквизиты документов (реестровые записи), в которые необходимо внести изменения)</w:t>
      </w:r>
      <w:r>
        <w:rPr>
          <w:rFonts w:ascii="Liberation Serif" w:hAnsi="Liberation Serif" w:cs="Liberation Serif"/>
          <w:sz w:val="20"/>
          <w:szCs w:val="20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выданных 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лицензирующего органа)</w:t>
      </w:r>
      <w:r>
        <w:rPr>
          <w:rFonts w:ascii="Liberation Serif" w:hAnsi="Liberation Serif" w:cs="Liberation Serif"/>
          <w:sz w:val="20"/>
          <w:szCs w:val="20"/>
        </w:rPr>
      </w:r>
      <w:r/>
    </w:p>
    <w:p>
      <w:pPr>
        <w:contextualSpacing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в связи с_____________________________________________________________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основание для </w:t>
      </w:r>
      <w:r>
        <w:rPr>
          <w:rFonts w:ascii="Liberation Serif" w:hAnsi="Liberation Serif" w:eastAsia="Times New Roman" w:cs="Liberation Serif"/>
          <w:b w:val="0"/>
          <w:bCs w:val="0"/>
          <w:sz w:val="20"/>
          <w:szCs w:val="20"/>
          <w:lang w:eastAsia="ru-RU"/>
        </w:rPr>
        <w:t xml:space="preserve">исправить допущенные опечатки и (или) ошибки </w:t>
      </w:r>
      <w:r>
        <w:rPr>
          <w:rFonts w:ascii="Liberation Serif" w:hAnsi="Liberation Serif" w:eastAsia="Times New Roman" w:cs="Liberation Serif"/>
          <w:b w:val="0"/>
          <w:bCs w:val="0"/>
          <w:sz w:val="20"/>
          <w:szCs w:val="20"/>
          <w:lang w:eastAsia="ru-RU"/>
        </w:rPr>
        <w:t xml:space="preserve">в выданных</w:t>
        <w:br/>
        <w:t xml:space="preserve">в результате предоставления услуги документах и созданных реестровых записях</w:t>
      </w:r>
      <w:r>
        <w:rPr>
          <w:rFonts w:ascii="Liberation Serif" w:hAnsi="Liberation Serif" w:cs="Liberation Serif"/>
          <w:sz w:val="20"/>
          <w:szCs w:val="20"/>
        </w:rPr>
        <w:t xml:space="preserve">)</w:t>
      </w:r>
      <w:r>
        <w:rPr>
          <w:rFonts w:ascii="Liberation Serif" w:hAnsi="Liberation Serif" w:cs="Liberation Serif"/>
          <w:sz w:val="20"/>
          <w:szCs w:val="20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contextualSpacing/>
        <w:ind w:firstLine="709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нахождение соискателя лицензии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sz w:val="20"/>
          <w:szCs w:val="20"/>
        </w:rPr>
        <w:t xml:space="preserve"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Основной государственный регистрационный номер юридического лица (ОГРН) либо индивидуального предпринимателя (ОГРНИП)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Идентификационный номер налогоплательщика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Номер телефона (факса) лицензиата</w:t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Адрес электронной почты</w:t>
      </w:r>
      <w:r>
        <w:rPr>
          <w:rFonts w:ascii="Liberation Serif" w:hAnsi="Liberation Serif" w:cs="Liberation Serif"/>
          <w:sz w:val="28"/>
          <w:szCs w:val="28"/>
        </w:rPr>
        <w:t xml:space="preserve"> лицензиата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По адресу:______________________________________________________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направлять уведомления в электронной форме: 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sz w:val="20"/>
          <w:szCs w:val="20"/>
        </w:rPr>
        <w:t xml:space="preserve">(да/нет)</w:t>
      </w:r>
      <w:r>
        <w:rPr>
          <w:rFonts w:ascii="Liberation Serif" w:hAnsi="Liberation Serif" w:cs="Liberation Serif"/>
        </w:rPr>
      </w:r>
      <w:r/>
    </w:p>
    <w:p>
      <w:pPr>
        <w:pStyle w:val="667"/>
        <w:contextualSpacing/>
        <w:ind w:firstLine="709"/>
        <w:spacing w:before="0"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должностного лица соискателя лицензии полностью)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9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на автоматизированную,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данных», а также на обработку, передачу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использование моих персональных данных в целях проверки соответствия лицензионным требованиям, установленным пунктами 3, 4 части 1 статьи</w:t>
        <w:br/>
        <w:t xml:space="preserve">193 Жилищного кодекса Российской Федерации.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Дата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заполнения         «____» _______________ 20___ г.</w:t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79"/>
        </w:trPr>
        <w:tc>
          <w:tcPr>
            <w:tcW w:w="321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должностного лица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соискателя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Подпись должностного лица соискателя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  <w:p>
            <w:pPr>
              <w:pStyle w:val="870"/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(при наличии) должностного лица соискателя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М.П.</w:t>
      </w: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/>
    </w:p>
    <w:tbl>
      <w:tblPr>
        <w:tblW w:w="964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3837"/>
        <w:gridCol w:w="5808"/>
      </w:tblGrid>
      <w:tr>
        <w:trPr>
          <w:trHeight w:val="607"/>
        </w:trPr>
        <w:tc>
          <w:tcPr>
            <w:shd w:val="clear" w:color="ffffff" w:fill="ffffff"/>
            <w:tcW w:w="3837" w:type="dxa"/>
            <w:textDirection w:val="lrTb"/>
            <w:noWrap w:val="false"/>
          </w:tcPr>
          <w:p>
            <w:pPr>
              <w:jc w:val="center"/>
              <w:pageBreakBefore/>
              <w:spacing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ffffff" w:fill="ffffff"/>
            <w:tcW w:w="58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 Административному регламенту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br/>
              <w:t xml:space="preserve"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Перечень признаков заявителя,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а также комбинация значений признаков, каждая из которых соответствует одному варианту предоставления государственной услуги</w:t>
      </w:r>
      <w:r>
        <w:rPr>
          <w:rFonts w:ascii="Liberation Serif" w:hAnsi="Liberation Serif" w:cs="Liberation Serif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Таблица 1. Перечень признаков заявителей </w:t>
      </w:r>
      <w:r>
        <w:rPr>
          <w:rFonts w:ascii="Liberation Serif" w:hAnsi="Liberation Serif" w:cs="Liberation Serif"/>
        </w:rPr>
      </w:r>
      <w:r/>
    </w:p>
    <w:p>
      <w:pPr>
        <w:contextualSpacing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tbl>
      <w:tblPr>
        <w:tblStyle w:val="679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4819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№ п/п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Признак заявителя 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Значения признака заявителя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gridSpan w:val="3"/>
            <w:tcW w:w="963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Рассмотрение заявления о предоставлении лицензии и принятие решения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br/>
              <w:t xml:space="preserve">о предоставлении (об отказе в предоставлении)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 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о предоставлении лицензии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3"/>
            <w:tcW w:w="963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переоформлении лицензии и принятие решения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br/>
              <w:t xml:space="preserve">о переоформлении (об отказе в переоформлении)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 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о переоформлении лицензии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3"/>
            <w:tcW w:w="963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П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 о прекращении действия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gridSpan w:val="3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продлении срока действия (об отказе в продлении действия)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о продлении срока действия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gridSpan w:val="3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предоставлении сведений из реестра лицензий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3. физическое лицо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color w:val="000000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color w:val="000000"/>
                <w:sz w:val="26"/>
                <w:szCs w:val="26"/>
                <w:lang w:eastAsia="zh-CN"/>
              </w:rPr>
              <w:t xml:space="preserve"> предоставлении</w:t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color w:val="000000"/>
                <w:sz w:val="26"/>
                <w:szCs w:val="26"/>
                <w:lang w:eastAsia="zh-CN"/>
              </w:rPr>
              <w:t xml:space="preserve"> сведений из реестра лицензий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gridSpan w:val="3"/>
            <w:tcW w:w="963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  <w:t xml:space="preserve">Рассмотрение заявления об </w:t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исправлении допущенных опечаток и (или) ошибок</w:t>
              <w:br/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в выданных в результате предоставления услуги документах и созданных реестровых записях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Категория заявителя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Зачем обратился</w:t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исправление допущенных опечаток и (или) ошибок </w:t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в выданных в результате предоставления услуги документах и созданных реестровых записях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</w:tbl>
    <w:p>
      <w:pPr>
        <w:contextualSpacing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Таблица 2. Комбинация значений признаков, каждая из которых соответствует одному варианту предоставления услуги.</w:t>
      </w:r>
      <w:r>
        <w:rPr>
          <w:rFonts w:ascii="Liberation Serif" w:hAnsi="Liberation Serif" w:cs="Liberation Serif"/>
        </w:rPr>
      </w:r>
      <w:r/>
    </w:p>
    <w:p>
      <w:pPr>
        <w:contextualSpacing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</w:rPr>
      </w:r>
      <w:r/>
    </w:p>
    <w:tbl>
      <w:tblPr>
        <w:tblStyle w:val="679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8221"/>
      </w:tblGrid>
      <w:tr>
        <w:trPr>
          <w:trHeight w:val="299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№ варианта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Комбинации значений признаков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Рассмотрение заявления о предоставлении лицензии и принятие решения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br/>
              <w:t xml:space="preserve">о предоставлении (об отказе в предоставлении)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переоформлении лицензии и принятие решения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br/>
              <w:t xml:space="preserve">о переоформлении (об отказе в переоформлении)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П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99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3.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tcW w:w="963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продлении срока действия (об отказе в продлении действия) лицензии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4.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W w:w="963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Liberation Serif" w:hAnsi="Liberation Serif" w:eastAsia="Times New Roman" w:cs="Liberation Serif"/>
                <w:color w:val="000000"/>
                <w:sz w:val="26"/>
                <w:szCs w:val="26"/>
                <w:highlight w:val="white"/>
                <w:lang w:eastAsia="zh-CN"/>
              </w:rPr>
              <w:t xml:space="preserve">ассмотрение заявления о предоставлении сведений из реестра лицензий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5.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82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W w:w="963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  <w:t xml:space="preserve">Рассмотрение заявления об </w:t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исправлении допущенных опечаток и (или) ошибок</w:t>
              <w:br/>
            </w:r>
            <w:r>
              <w:rPr>
                <w:rFonts w:ascii="Liberation Serif" w:hAnsi="Liberation Serif" w:eastAsia="Times New Roman" w:cs="Liberation Serif"/>
                <w:b w:val="0"/>
                <w:bCs w:val="0"/>
                <w:sz w:val="26"/>
                <w:szCs w:val="26"/>
                <w:lang w:eastAsia="ru-RU"/>
              </w:rPr>
              <w:t xml:space="preserve">в выданных в результате предоставления услуги документах и созданных реестровых записях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6.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/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 юридическое лицо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 индивидуальный предприниматель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contextualSpacing/>
        <w:jc w:val="both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567" w:left="1701" w:header="56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00506000000020000"/>
  </w:font>
  <w:font w:name="Mangal">
    <w:panose1 w:val="02040503050406030204"/>
  </w:font>
  <w:font w:name="Lucida Sans">
    <w:panose1 w:val="020B0603030804020204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right"/>
      <w:rPr>
        <w:sz w:val="28"/>
        <w:szCs w:val="28"/>
      </w:rPr>
    </w:pPr>
    <w:r>
      <w:rPr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1">
      <w:start w:val="1"/>
      <w:numFmt w:val="decimal"/>
      <w:pStyle w:val="874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2">
      <w:start w:val="1"/>
      <w:numFmt w:val="decimal"/>
      <w:pStyle w:val="875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66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rFonts w:cs="Calibri"/>
    </w:rPr>
  </w:style>
  <w:style w:type="paragraph" w:styleId="667">
    <w:name w:val="Heading 1"/>
    <w:basedOn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0" w:customStyle="1">
    <w:name w:val="Table Grid Light"/>
    <w:basedOn w:val="6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1">
    <w:name w:val="Plain Table 1"/>
    <w:basedOn w:val="6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67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6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6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6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67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77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7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7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7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77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7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6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1"/>
    <w:basedOn w:val="677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2"/>
    <w:basedOn w:val="67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3"/>
    <w:basedOn w:val="67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4"/>
    <w:basedOn w:val="67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5"/>
    <w:basedOn w:val="677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6"/>
    <w:basedOn w:val="67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6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1"/>
    <w:basedOn w:val="677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2"/>
    <w:basedOn w:val="67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3"/>
    <w:basedOn w:val="67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4"/>
    <w:basedOn w:val="67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5"/>
    <w:basedOn w:val="677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6"/>
    <w:basedOn w:val="67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67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Grid Table 4 - Accent 1"/>
    <w:basedOn w:val="677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9" w:customStyle="1">
    <w:name w:val="Grid Table 4 - Accent 2"/>
    <w:basedOn w:val="67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0" w:customStyle="1">
    <w:name w:val="Grid Table 4 - Accent 3"/>
    <w:basedOn w:val="67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1" w:customStyle="1">
    <w:name w:val="Grid Table 4 - Accent 4"/>
    <w:basedOn w:val="67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2" w:customStyle="1">
    <w:name w:val="Grid Table 4 - Accent 5"/>
    <w:basedOn w:val="677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13" w:customStyle="1">
    <w:name w:val="Grid Table 4 - Accent 6"/>
    <w:basedOn w:val="67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4">
    <w:name w:val="Grid Table 5 Dark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- Accent 1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2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3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4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5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6"/>
    <w:basedOn w:val="6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1">
    <w:name w:val="Grid Table 6 Colorful"/>
    <w:basedOn w:val="67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77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3" w:customStyle="1">
    <w:name w:val="Grid Table 6 Colorful - Accent 2"/>
    <w:basedOn w:val="67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4" w:customStyle="1">
    <w:name w:val="Grid Table 6 Colorful - Accent 3"/>
    <w:basedOn w:val="67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5" w:customStyle="1">
    <w:name w:val="Grid Table 6 Colorful - Accent 4"/>
    <w:basedOn w:val="67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6" w:customStyle="1">
    <w:name w:val="Grid Table 6 Colorful - Accent 5"/>
    <w:basedOn w:val="677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7" w:customStyle="1">
    <w:name w:val="Grid Table 6 Colorful - Accent 6"/>
    <w:basedOn w:val="67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8">
    <w:name w:val="Grid Table 7 Colorful"/>
    <w:basedOn w:val="67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1"/>
    <w:basedOn w:val="677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2"/>
    <w:basedOn w:val="67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 w:customStyle="1">
    <w:name w:val="Grid Table 7 Colorful - Accent 3"/>
    <w:basedOn w:val="67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2" w:customStyle="1">
    <w:name w:val="Grid Table 7 Colorful - Accent 4"/>
    <w:basedOn w:val="67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3" w:customStyle="1">
    <w:name w:val="Grid Table 7 Colorful - Accent 5"/>
    <w:basedOn w:val="677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4" w:customStyle="1">
    <w:name w:val="Grid Table 7 Colorful - Accent 6"/>
    <w:basedOn w:val="67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5">
    <w:name w:val="List Table 1 Light"/>
    <w:basedOn w:val="67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1"/>
    <w:basedOn w:val="677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2"/>
    <w:basedOn w:val="67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3"/>
    <w:basedOn w:val="67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4"/>
    <w:basedOn w:val="67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5"/>
    <w:basedOn w:val="677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6"/>
    <w:basedOn w:val="67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67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1"/>
    <w:basedOn w:val="677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2"/>
    <w:basedOn w:val="67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3"/>
    <w:basedOn w:val="67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4"/>
    <w:basedOn w:val="67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5"/>
    <w:basedOn w:val="677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6"/>
    <w:basedOn w:val="67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6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77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7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7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7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77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7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6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77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7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7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7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77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7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67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77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7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7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7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77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7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>
    <w:name w:val="List Table 6 Colorful"/>
    <w:basedOn w:val="67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 w:customStyle="1">
    <w:name w:val="List Table 6 Colorful - Accent 1"/>
    <w:basedOn w:val="677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72" w:customStyle="1">
    <w:name w:val="List Table 6 Colorful - Accent 2"/>
    <w:basedOn w:val="67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List Table 6 Colorful - Accent 3"/>
    <w:basedOn w:val="67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4" w:customStyle="1">
    <w:name w:val="List Table 6 Colorful - Accent 4"/>
    <w:basedOn w:val="67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List Table 6 Colorful - Accent 5"/>
    <w:basedOn w:val="677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76" w:customStyle="1">
    <w:name w:val="List Table 6 Colorful - Accent 6"/>
    <w:basedOn w:val="67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7">
    <w:name w:val="List Table 7 Colorful"/>
    <w:basedOn w:val="67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1"/>
    <w:basedOn w:val="677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2"/>
    <w:basedOn w:val="67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st Table 7 Colorful - Accent 3"/>
    <w:basedOn w:val="67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List Table 7 Colorful - Accent 4"/>
    <w:basedOn w:val="67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st Table 7 Colorful - Accent 5"/>
    <w:basedOn w:val="677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List Table 7 Colorful - Accent 6"/>
    <w:basedOn w:val="67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Lined - Accent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Lined - Accent 1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6" w:customStyle="1">
    <w:name w:val="Lined - Accent 2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7" w:customStyle="1">
    <w:name w:val="Lined - Accent 3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8" w:customStyle="1">
    <w:name w:val="Lined - Accent 4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9" w:customStyle="1">
    <w:name w:val="Lined - Accent 5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0" w:customStyle="1">
    <w:name w:val="Lined - Accent 6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1" w:customStyle="1">
    <w:name w:val="Bordered &amp; Lined - Accent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Bordered &amp; Lined - Accent 1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3" w:customStyle="1">
    <w:name w:val="Bordered &amp; Lined - Accent 2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4" w:customStyle="1">
    <w:name w:val="Bordered &amp; Lined - Accent 3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5" w:customStyle="1">
    <w:name w:val="Bordered &amp; Lined - Accent 4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6" w:customStyle="1">
    <w:name w:val="Bordered &amp; Lined - Accent 5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7" w:customStyle="1">
    <w:name w:val="Bordered &amp; Lined - Accent 6"/>
    <w:basedOn w:val="6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8" w:customStyle="1">
    <w:name w:val="Bordered"/>
    <w:basedOn w:val="67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9" w:customStyle="1">
    <w:name w:val="Bordered - Accent 1"/>
    <w:basedOn w:val="677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00" w:customStyle="1">
    <w:name w:val="Bordered - Accent 2"/>
    <w:basedOn w:val="67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1" w:customStyle="1">
    <w:name w:val="Bordered - Accent 3"/>
    <w:basedOn w:val="67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2" w:customStyle="1">
    <w:name w:val="Bordered - Accent 4"/>
    <w:basedOn w:val="67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3" w:customStyle="1">
    <w:name w:val="Bordered - Accent 5"/>
    <w:basedOn w:val="677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04" w:customStyle="1">
    <w:name w:val="Bordered - Accent 6"/>
    <w:basedOn w:val="67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563c1" w:themeColor="hyperlink"/>
      <w:u w:val="single"/>
    </w:rPr>
  </w:style>
  <w:style w:type="character" w:styleId="806">
    <w:name w:val="footnote reference"/>
    <w:basedOn w:val="676"/>
    <w:uiPriority w:val="99"/>
    <w:unhideWhenUsed/>
    <w:rPr>
      <w:vertAlign w:val="superscript"/>
    </w:rPr>
  </w:style>
  <w:style w:type="character" w:styleId="807">
    <w:name w:val="endnote reference"/>
    <w:basedOn w:val="676"/>
    <w:uiPriority w:val="99"/>
    <w:semiHidden/>
    <w:unhideWhenUsed/>
    <w:rPr>
      <w:vertAlign w:val="superscript"/>
    </w:rPr>
  </w:style>
  <w:style w:type="character" w:styleId="808" w:customStyle="1">
    <w:name w:val="Heading 1 Char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676"/>
    <w:uiPriority w:val="9"/>
    <w:qFormat/>
    <w:rPr>
      <w:rFonts w:ascii="Arial" w:hAnsi="Arial" w:eastAsia="Arial" w:cs="Arial"/>
      <w:sz w:val="34"/>
    </w:rPr>
  </w:style>
  <w:style w:type="character" w:styleId="810" w:customStyle="1">
    <w:name w:val="Heading 3 Char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676"/>
    <w:uiPriority w:val="10"/>
    <w:qFormat/>
    <w:rPr>
      <w:sz w:val="48"/>
      <w:szCs w:val="48"/>
    </w:rPr>
  </w:style>
  <w:style w:type="character" w:styleId="818" w:customStyle="1">
    <w:name w:val="Subtitle Char"/>
    <w:basedOn w:val="676"/>
    <w:uiPriority w:val="11"/>
    <w:qFormat/>
    <w:rPr>
      <w:sz w:val="24"/>
      <w:szCs w:val="24"/>
    </w:rPr>
  </w:style>
  <w:style w:type="character" w:styleId="819" w:customStyle="1">
    <w:name w:val="Quote Char"/>
    <w:uiPriority w:val="29"/>
    <w:qFormat/>
    <w:rPr>
      <w:i/>
    </w:rPr>
  </w:style>
  <w:style w:type="character" w:styleId="820" w:customStyle="1">
    <w:name w:val="Intense Quote Char"/>
    <w:uiPriority w:val="30"/>
    <w:qFormat/>
    <w:rPr>
      <w:i/>
    </w:rPr>
  </w:style>
  <w:style w:type="character" w:styleId="821" w:customStyle="1">
    <w:name w:val="Header Char"/>
    <w:basedOn w:val="676"/>
    <w:uiPriority w:val="99"/>
    <w:qFormat/>
  </w:style>
  <w:style w:type="character" w:styleId="822" w:customStyle="1">
    <w:name w:val="Footer Char"/>
    <w:basedOn w:val="676"/>
    <w:uiPriority w:val="99"/>
    <w:qFormat/>
  </w:style>
  <w:style w:type="character" w:styleId="823" w:customStyle="1">
    <w:name w:val="Caption Char"/>
    <w:uiPriority w:val="99"/>
    <w:qFormat/>
  </w:style>
  <w:style w:type="character" w:styleId="824" w:customStyle="1">
    <w:name w:val="Интернет-ссылка"/>
    <w:uiPriority w:val="99"/>
    <w:unhideWhenUsed/>
    <w:rPr>
      <w:color w:val="000080"/>
      <w:u w:val="single"/>
    </w:rPr>
  </w:style>
  <w:style w:type="character" w:styleId="825" w:customStyle="1">
    <w:name w:val="Footnote Text Char"/>
    <w:uiPriority w:val="99"/>
    <w:qFormat/>
    <w:rPr>
      <w:sz w:val="18"/>
    </w:rPr>
  </w:style>
  <w:style w:type="character" w:styleId="826" w:customStyle="1">
    <w:name w:val="Привязка сноски"/>
    <w:rPr>
      <w:vertAlign w:val="superscript"/>
    </w:rPr>
  </w:style>
  <w:style w:type="character" w:styleId="827" w:customStyle="1">
    <w:name w:val="Footnote Characters"/>
    <w:uiPriority w:val="99"/>
    <w:unhideWhenUsed/>
    <w:qFormat/>
    <w:rPr>
      <w:vertAlign w:val="superscript"/>
    </w:rPr>
  </w:style>
  <w:style w:type="character" w:styleId="828" w:customStyle="1">
    <w:name w:val="Endnote Text Char"/>
    <w:uiPriority w:val="99"/>
    <w:qFormat/>
    <w:rPr>
      <w:sz w:val="20"/>
    </w:rPr>
  </w:style>
  <w:style w:type="character" w:styleId="829" w:customStyle="1">
    <w:name w:val="Привязка концевой сноски"/>
    <w:rPr>
      <w:vertAlign w:val="superscript"/>
    </w:rPr>
  </w:style>
  <w:style w:type="character" w:styleId="830" w:customStyle="1">
    <w:name w:val="Endnote Characters"/>
    <w:uiPriority w:val="99"/>
    <w:semiHidden/>
    <w:unhideWhenUsed/>
    <w:qFormat/>
    <w:rPr>
      <w:vertAlign w:val="superscript"/>
    </w:rPr>
  </w:style>
  <w:style w:type="character" w:styleId="831" w:customStyle="1">
    <w:name w:val="Верхний колонтитул Знак"/>
    <w:basedOn w:val="676"/>
    <w:uiPriority w:val="99"/>
    <w:qFormat/>
    <w:rPr>
      <w:rFonts w:ascii="Calibri" w:hAnsi="Calibri" w:eastAsia="Calibri" w:cs="Calibri"/>
    </w:rPr>
  </w:style>
  <w:style w:type="character" w:styleId="832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33" w:customStyle="1">
    <w:name w:val="Текст выноски Знак"/>
    <w:basedOn w:val="676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834" w:customStyle="1">
    <w:name w:val="Нижний колонтитул Знак"/>
    <w:basedOn w:val="676"/>
    <w:uiPriority w:val="99"/>
    <w:qFormat/>
    <w:rPr>
      <w:rFonts w:ascii="Calibri" w:hAnsi="Calibri" w:eastAsia="Calibri" w:cs="Calibri"/>
    </w:rPr>
  </w:style>
  <w:style w:type="character" w:styleId="835" w:customStyle="1">
    <w:name w:val="Символ нумерации"/>
    <w:qFormat/>
  </w:style>
  <w:style w:type="character" w:styleId="836">
    <w:name w:val="annotation reference"/>
    <w:basedOn w:val="676"/>
    <w:uiPriority w:val="99"/>
    <w:semiHidden/>
    <w:unhideWhenUsed/>
    <w:qFormat/>
    <w:rPr>
      <w:sz w:val="16"/>
      <w:szCs w:val="16"/>
    </w:rPr>
  </w:style>
  <w:style w:type="character" w:styleId="837" w:customStyle="1">
    <w:name w:val="Текст примечания Знак"/>
    <w:basedOn w:val="676"/>
    <w:link w:val="872"/>
    <w:uiPriority w:val="99"/>
    <w:semiHidden/>
    <w:qFormat/>
    <w:rPr>
      <w:rFonts w:cs="Calibri"/>
      <w:sz w:val="20"/>
      <w:szCs w:val="20"/>
    </w:rPr>
  </w:style>
  <w:style w:type="character" w:styleId="838" w:customStyle="1">
    <w:name w:val="Тема примечания Знак"/>
    <w:basedOn w:val="837"/>
    <w:link w:val="873"/>
    <w:uiPriority w:val="99"/>
    <w:semiHidden/>
    <w:qFormat/>
    <w:rPr>
      <w:rFonts w:cs="Calibri"/>
      <w:b/>
      <w:bCs/>
      <w:sz w:val="20"/>
      <w:szCs w:val="20"/>
    </w:rPr>
  </w:style>
  <w:style w:type="paragraph" w:styleId="839">
    <w:name w:val="Title"/>
    <w:basedOn w:val="666"/>
    <w:next w:val="840"/>
    <w:uiPriority w:val="10"/>
    <w:qFormat/>
    <w:pPr>
      <w:contextualSpacing/>
      <w:spacing w:before="300"/>
    </w:pPr>
    <w:rPr>
      <w:sz w:val="48"/>
      <w:szCs w:val="48"/>
    </w:rPr>
  </w:style>
  <w:style w:type="paragraph" w:styleId="840">
    <w:name w:val="Body Text"/>
    <w:basedOn w:val="666"/>
    <w:pPr>
      <w:spacing w:after="140"/>
    </w:pPr>
  </w:style>
  <w:style w:type="paragraph" w:styleId="841">
    <w:name w:val="List"/>
    <w:basedOn w:val="840"/>
    <w:rPr>
      <w:rFonts w:cs="Lucida Sans"/>
    </w:rPr>
  </w:style>
  <w:style w:type="paragraph" w:styleId="842">
    <w:name w:val="Caption"/>
    <w:basedOn w:val="666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43">
    <w:name w:val="index heading"/>
    <w:basedOn w:val="839"/>
  </w:style>
  <w:style w:type="paragraph" w:styleId="844">
    <w:name w:val="List Paragraph"/>
    <w:basedOn w:val="666"/>
    <w:uiPriority w:val="34"/>
    <w:qFormat/>
    <w:pPr>
      <w:contextualSpacing/>
      <w:ind w:left="720"/>
      <w:spacing w:after="0"/>
    </w:pPr>
  </w:style>
  <w:style w:type="paragraph" w:styleId="845">
    <w:name w:val="No Spacing"/>
    <w:uiPriority w:val="1"/>
    <w:qFormat/>
  </w:style>
  <w:style w:type="paragraph" w:styleId="846">
    <w:name w:val="Subtitle"/>
    <w:basedOn w:val="666"/>
    <w:uiPriority w:val="11"/>
    <w:qFormat/>
    <w:pPr>
      <w:spacing w:before="200"/>
    </w:pPr>
    <w:rPr>
      <w:sz w:val="24"/>
      <w:szCs w:val="24"/>
    </w:rPr>
  </w:style>
  <w:style w:type="paragraph" w:styleId="847">
    <w:name w:val="Quote"/>
    <w:basedOn w:val="666"/>
    <w:uiPriority w:val="29"/>
    <w:qFormat/>
    <w:pPr>
      <w:ind w:left="720" w:right="720"/>
    </w:pPr>
    <w:rPr>
      <w:i/>
    </w:rPr>
  </w:style>
  <w:style w:type="paragraph" w:styleId="848">
    <w:name w:val="Intense Quote"/>
    <w:basedOn w:val="666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9">
    <w:name w:val="footnote text"/>
    <w:basedOn w:val="666"/>
    <w:uiPriority w:val="99"/>
    <w:semiHidden/>
    <w:unhideWhenUsed/>
    <w:pPr>
      <w:spacing w:after="40" w:line="240" w:lineRule="auto"/>
    </w:pPr>
    <w:rPr>
      <w:sz w:val="18"/>
    </w:rPr>
  </w:style>
  <w:style w:type="paragraph" w:styleId="850">
    <w:name w:val="endnote text"/>
    <w:basedOn w:val="666"/>
    <w:uiPriority w:val="99"/>
    <w:semiHidden/>
    <w:unhideWhenUsed/>
    <w:pPr>
      <w:spacing w:after="0" w:line="240" w:lineRule="auto"/>
    </w:pPr>
    <w:rPr>
      <w:sz w:val="20"/>
    </w:rPr>
  </w:style>
  <w:style w:type="paragraph" w:styleId="851">
    <w:name w:val="toc 1"/>
    <w:basedOn w:val="666"/>
    <w:uiPriority w:val="39"/>
    <w:unhideWhenUsed/>
    <w:pPr>
      <w:spacing w:after="57"/>
    </w:pPr>
  </w:style>
  <w:style w:type="paragraph" w:styleId="852">
    <w:name w:val="toc 2"/>
    <w:basedOn w:val="666"/>
    <w:uiPriority w:val="39"/>
    <w:unhideWhenUsed/>
    <w:pPr>
      <w:ind w:left="283"/>
      <w:spacing w:after="57"/>
    </w:pPr>
  </w:style>
  <w:style w:type="paragraph" w:styleId="853">
    <w:name w:val="toc 3"/>
    <w:basedOn w:val="666"/>
    <w:uiPriority w:val="39"/>
    <w:unhideWhenUsed/>
    <w:pPr>
      <w:ind w:left="567"/>
      <w:spacing w:after="57"/>
    </w:pPr>
  </w:style>
  <w:style w:type="paragraph" w:styleId="854">
    <w:name w:val="toc 4"/>
    <w:basedOn w:val="666"/>
    <w:uiPriority w:val="39"/>
    <w:unhideWhenUsed/>
    <w:pPr>
      <w:ind w:left="850"/>
      <w:spacing w:after="57"/>
    </w:pPr>
  </w:style>
  <w:style w:type="paragraph" w:styleId="855">
    <w:name w:val="toc 5"/>
    <w:basedOn w:val="666"/>
    <w:uiPriority w:val="39"/>
    <w:unhideWhenUsed/>
    <w:pPr>
      <w:ind w:left="1134"/>
      <w:spacing w:after="57"/>
    </w:pPr>
  </w:style>
  <w:style w:type="paragraph" w:styleId="856">
    <w:name w:val="toc 6"/>
    <w:basedOn w:val="666"/>
    <w:uiPriority w:val="39"/>
    <w:unhideWhenUsed/>
    <w:pPr>
      <w:ind w:left="1417"/>
      <w:spacing w:after="57"/>
    </w:pPr>
  </w:style>
  <w:style w:type="paragraph" w:styleId="857">
    <w:name w:val="toc 7"/>
    <w:basedOn w:val="666"/>
    <w:uiPriority w:val="39"/>
    <w:unhideWhenUsed/>
    <w:pPr>
      <w:ind w:left="1701"/>
      <w:spacing w:after="57"/>
    </w:pPr>
  </w:style>
  <w:style w:type="paragraph" w:styleId="858">
    <w:name w:val="toc 8"/>
    <w:basedOn w:val="666"/>
    <w:uiPriority w:val="39"/>
    <w:unhideWhenUsed/>
    <w:pPr>
      <w:ind w:left="1984"/>
      <w:spacing w:after="57"/>
    </w:pPr>
  </w:style>
  <w:style w:type="paragraph" w:styleId="859">
    <w:name w:val="toc 9"/>
    <w:basedOn w:val="666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  <w:qFormat/>
  </w:style>
  <w:style w:type="paragraph" w:styleId="861">
    <w:name w:val="table of figures"/>
    <w:basedOn w:val="666"/>
    <w:uiPriority w:val="99"/>
    <w:unhideWhenUsed/>
    <w:qFormat/>
    <w:pPr>
      <w:spacing w:after="0"/>
    </w:pPr>
  </w:style>
  <w:style w:type="paragraph" w:styleId="862" w:customStyle="1">
    <w:name w:val="Верхний и нижний колонтитулы"/>
    <w:basedOn w:val="666"/>
    <w:qFormat/>
  </w:style>
  <w:style w:type="paragraph" w:styleId="863" w:customStyle="1">
    <w:name w:val="Колонтитул"/>
    <w:basedOn w:val="666"/>
    <w:qFormat/>
  </w:style>
  <w:style w:type="paragraph" w:styleId="864">
    <w:name w:val="Header"/>
    <w:basedOn w:val="6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65" w:customStyle="1">
    <w:name w:val="Îáû÷íûé"/>
    <w:qFormat/>
    <w:pPr>
      <w:widowControl w:val="off"/>
    </w:pPr>
    <w:rPr>
      <w:rFonts w:ascii="Times New Roman" w:hAnsi="Times New Roman" w:eastAsia="Times New Roman" w:cs="Times New Roman"/>
      <w:sz w:val="20"/>
      <w:szCs w:val="20"/>
      <w:lang w:bidi="en-US"/>
    </w:rPr>
  </w:style>
  <w:style w:type="paragraph" w:styleId="866">
    <w:name w:val="Balloon Text"/>
    <w:basedOn w:val="66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7">
    <w:name w:val="Footer"/>
    <w:basedOn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8" w:customStyle="1">
    <w:name w:val="ConsPlusNormal"/>
    <w:qFormat/>
    <w:pPr>
      <w:ind w:firstLine="720"/>
    </w:pPr>
    <w:rPr>
      <w:rFonts w:ascii="Arial" w:hAnsi="Arial" w:eastAsia="Times New Roman"/>
      <w:sz w:val="20"/>
      <w:szCs w:val="20"/>
      <w:lang w:eastAsia="zh-CN"/>
    </w:rPr>
  </w:style>
  <w:style w:type="paragraph" w:styleId="869" w:customStyle="1">
    <w:name w:val="Standard"/>
    <w:qFormat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paragraph" w:styleId="870" w:customStyle="1">
    <w:name w:val="Содержимое таблицы"/>
    <w:basedOn w:val="666"/>
    <w:qFormat/>
    <w:pPr>
      <w:widowControl w:val="off"/>
      <w:suppressLineNumbers/>
    </w:pPr>
  </w:style>
  <w:style w:type="paragraph" w:styleId="871" w:customStyle="1">
    <w:name w:val="Заголовок таблицы"/>
    <w:basedOn w:val="870"/>
    <w:qFormat/>
    <w:pPr>
      <w:jc w:val="center"/>
    </w:pPr>
    <w:rPr>
      <w:b/>
      <w:bCs/>
    </w:rPr>
  </w:style>
  <w:style w:type="paragraph" w:styleId="872">
    <w:name w:val="annotation text"/>
    <w:basedOn w:val="666"/>
    <w:link w:val="83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73">
    <w:name w:val="annotation subject"/>
    <w:basedOn w:val="872"/>
    <w:next w:val="872"/>
    <w:link w:val="838"/>
    <w:uiPriority w:val="99"/>
    <w:semiHidden/>
    <w:unhideWhenUsed/>
    <w:qFormat/>
    <w:rPr>
      <w:b/>
      <w:bCs/>
    </w:rPr>
  </w:style>
  <w:style w:type="paragraph" w:styleId="874" w:customStyle="1">
    <w:name w:val="Заголовок 2"/>
    <w:basedOn w:val="817"/>
    <w:next w:val="817"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 w:val="off"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1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75" w:customStyle="1">
    <w:name w:val="Заголовок 3"/>
    <w:basedOn w:val="817"/>
    <w:next w:val="817"/>
    <w:pPr>
      <w:numPr>
        <w:ilvl w:val="2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 w:val="off"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1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76" w:customStyle="1">
    <w:name w:val="Абзац списка"/>
    <w:basedOn w:val="817"/>
    <w:next w:val="835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4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14465C6-F8B2-4A19-A017-4E50A1507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КонсультантПлюс Версия 4021.00.65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dc:title>
  <dc:subject/>
  <dc:creator>Бочарникова</dc:creator>
  <dc:description/>
  <dc:language>ru-RU</dc:language>
  <cp:revision>10</cp:revision>
  <dcterms:created xsi:type="dcterms:W3CDTF">2022-12-26T13:23:00Z</dcterms:created>
  <dcterms:modified xsi:type="dcterms:W3CDTF">2024-10-21T11:55:13Z</dcterms:modified>
</cp:coreProperties>
</file>