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7"/>
        <w:contextualSpacing/>
        <w:ind w:left="0" w:right="0" w:firstLine="0"/>
        <w:jc w:val="center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Пояснительная записка</w:t>
      </w:r>
      <w:r>
        <w:rPr>
          <w:rFonts w:ascii="Liberation Serif" w:hAnsi="Liberation Serif" w:eastAsia="Liberation Serif" w:cs="Liberation Serif"/>
        </w:rPr>
      </w:r>
    </w:p>
    <w:p>
      <w:pPr>
        <w:pStyle w:val="840"/>
        <w:contextualSpacing/>
        <w:ind w:left="0" w:right="0" w:firstLine="0"/>
        <w:jc w:val="center"/>
        <w:spacing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к проекту постановления Правительства Белгородской области</w:t>
        <w:br/>
        <w:t xml:space="preserve">«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О внесении изменений в постановление Правительства</w:t>
      </w:r>
      <w:bookmarkStart w:id="0" w:name="_GoBack"/>
      <w:r>
        <w:rPr>
          <w:rFonts w:ascii="Liberation Serif" w:hAnsi="Liberation Serif" w:eastAsia="Liberation Serif" w:cs="Liberation Serif"/>
        </w:rPr>
      </w:r>
      <w:bookmarkEnd w:id="0"/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pStyle w:val="840"/>
        <w:contextualSpacing/>
        <w:ind w:left="0" w:right="0" w:firstLine="0"/>
        <w:jc w:val="center"/>
        <w:spacing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Белгородской области от 27 сентября 2021 года № 430-пп»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40"/>
        <w:contextualSpacing/>
        <w:ind w:left="0" w:right="0" w:firstLine="0"/>
        <w:jc w:val="center"/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0"/>
        <w:contextualSpacing/>
        <w:ind w:left="0" w:right="0" w:firstLine="709"/>
        <w:jc w:val="both"/>
        <w:spacing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соответствии с общими требованиями к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лиценз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ированию предпринимательской деятельности по управлению многоквартирными домами и осуществлению регионального государственного лицензионного контроля за осуществлением предпринимательской деятельности</w:t>
        <w:br/>
        <w:t xml:space="preserve">по управлению многоквартирными домами, утвержденное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постановлением Правительства Российской Федерации от 28 октября 2014 года № 1110</w:t>
        <w:br/>
        <w:t xml:space="preserve">«О лицензировании предпринимательской деятельности по управлению многоквартирными домами»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положениями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Федеральный закон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от 31 июля 2020 года № 248-ФЗ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«О государственном контроле (надзоре)</w:t>
        <w:br/>
        <w:t xml:space="preserve">и муниципальном контроле в Российской Федерации»,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целях приведения нормативных правовых актов Белгородской области в соответствие</w:t>
        <w:br/>
        <w:t xml:space="preserve">с действующим законодательством подготовлены изменения в Положение</w:t>
        <w:br/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 региональном государственном лицензионном контроле за осуществлением предпринимательской деятельности по управлению многоквартирными домами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(далее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–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Положение), утвержденное постановлением Правительства Белгородской области от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27 сентября 2021 года № 430-пп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а именно специальные полномочия управления государственного жилищного надзора Белгородской области приведены в соответствие с действующими нормативными правовыми актами по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организации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и осуществлению регионального государственного лицензионного контроля</w:t>
        <w:br/>
        <w:t xml:space="preserve">за осуществлением предпринимательской деятельности по управлению многоквартирными домами на территории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pStyle w:val="840"/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В Положение внесены следующие изменения: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0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-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с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к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л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ю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ч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е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а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в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з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м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ж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с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т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ь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п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в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е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д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е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я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к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т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л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ь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-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а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д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з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ы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х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м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е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п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я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т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й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д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л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я объектов контроля среднего и умеренного риска;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lang w:eastAsia="zh-CN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0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  <w:lang w:eastAsia="zh-CN"/>
        </w:rPr>
        <w:t xml:space="preserve">- для объектов, отнесенных к высокой категории риска, установлена периодичность плановых контрольно-надзорных мероприятий</w:t>
        <w:br/>
        <w:t xml:space="preserve">и обязательных профилактических визитов;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lang w:eastAsia="zh-CN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0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 для объектов контроля, отнесенных к категории среднего</w:t>
        <w:br/>
        <w:t xml:space="preserve">и умеренного риска, предусмотрено проведение обязательных профилактических визитов;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0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 актуализированы положения, регламентирующие проведение профилактических визитов;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0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 актуализированы основания для проведения контрольно-надзорных мероприятий;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0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 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контрольно-надзорные мероприятия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проводятся только после согласования с органами прокуратуры;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0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контрольные (надзорные) действия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могут осуществляться</w:t>
        <w:br/>
        <w:t xml:space="preserve">с применением средств дистанционного взаимодействия, в том числе посредством фотосъемки, видео-конференц-связи, а также, при наличии технической возможности, с использованием мобильного приложения «Инспектор»;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0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 актуализированы сроки рассмотрения жалоб: на действия (бездействия) - 15 рабочих дней, об отнесении объекта к категории риска -</w:t>
        <w:br/>
        <w:t xml:space="preserve">5 рабочих дней;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3"/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Liberation Serif" w:hAnsi="Liberation Serif" w:cs="Liberation Serif"/>
          <w:sz w:val="28"/>
          <w:szCs w:val="28"/>
        </w:rPr>
      </w:pPr>
      <w:r>
        <w:rPr>
          <w:rStyle w:val="810"/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Принятие проекта постановления не потребует изменений, дополнений ранее принятых нормативных правовых актов, а также не потребует дополнительных финансовых затрат, покрываемых за счет бюджета области.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2"/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Liberation Serif" w:hAnsi="Liberation Serif" w:cs="Liberation Serif"/>
          <w:sz w:val="28"/>
          <w:szCs w:val="28"/>
        </w:rPr>
      </w:pPr>
      <w:r>
        <w:rPr>
          <w:rStyle w:val="810"/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Проект постановления не определяет перечень сведений, содержащих государственную и иную охраняемую тайну, сведений для служебного пользования, а также сведений, содержащих персональные данные.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08"/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lang w:eastAsia="zh-CN"/>
        </w:rPr>
        <w:t xml:space="preserve">Проект постановления Правительства Белгородской области</w:t>
        <w:br/>
      </w:r>
      <w:r>
        <w:rPr>
          <w:rStyle w:val="810"/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lang w:eastAsia="zh-CN"/>
        </w:rPr>
        <w:t xml:space="preserve">«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lang w:eastAsia="zh-CN"/>
        </w:rPr>
        <w:t xml:space="preserve">О внесении изменений в постановление Правительства Белгородской области от 27 сентября 2021 года № 429» был направлен в прокуратуру Белгородской области, замечания устранены.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0"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both"/>
        <w:spacing w:line="3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ind w:firstLine="0"/>
        <w:jc w:val="both"/>
        <w:spacing w:line="3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жилищного надзора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both"/>
        <w:spacing w:line="3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                                                       М.И. Бредихин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imSun">
    <w:panose1 w:val="02000506000000020000"/>
  </w:font>
  <w:font w:name="Mangal">
    <w:panose1 w:val="02040503050406030204"/>
  </w:font>
  <w:font w:name="Lucida Sans">
    <w:panose1 w:val="020B0603030804020204"/>
  </w:font>
  <w:font w:name="Liberation Sans">
    <w:panose1 w:val="020B0604020202020204"/>
  </w:font>
  <w:font w:name="Tahoma">
    <w:panose1 w:val="020B060403050404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07"/>
    <w:next w:val="807"/>
    <w:link w:val="8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3"/>
    <w:basedOn w:val="807"/>
    <w:next w:val="807"/>
    <w:link w:val="8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6">
    <w:name w:val="Heading 4"/>
    <w:basedOn w:val="807"/>
    <w:next w:val="807"/>
    <w:link w:val="8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7">
    <w:name w:val="Heading 5"/>
    <w:basedOn w:val="807"/>
    <w:next w:val="807"/>
    <w:link w:val="8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8">
    <w:name w:val="Heading 6"/>
    <w:basedOn w:val="807"/>
    <w:next w:val="807"/>
    <w:link w:val="8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9">
    <w:name w:val="Heading 7"/>
    <w:basedOn w:val="807"/>
    <w:next w:val="807"/>
    <w:link w:val="8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807"/>
    <w:next w:val="807"/>
    <w:link w:val="8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1">
    <w:name w:val="Heading 9"/>
    <w:basedOn w:val="807"/>
    <w:next w:val="807"/>
    <w:link w:val="8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62">
    <w:name w:val="Title"/>
    <w:basedOn w:val="807"/>
    <w:next w:val="807"/>
    <w:link w:val="82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3">
    <w:name w:val="Subtitle"/>
    <w:basedOn w:val="807"/>
    <w:next w:val="807"/>
    <w:link w:val="824"/>
    <w:uiPriority w:val="11"/>
    <w:qFormat/>
    <w:pPr>
      <w:spacing w:before="200" w:after="200"/>
    </w:pPr>
    <w:rPr>
      <w:sz w:val="24"/>
      <w:szCs w:val="24"/>
    </w:rPr>
  </w:style>
  <w:style w:type="paragraph" w:styleId="664">
    <w:name w:val="Header"/>
    <w:basedOn w:val="807"/>
    <w:link w:val="8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5">
    <w:name w:val="Footer"/>
    <w:basedOn w:val="807"/>
    <w:link w:val="8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table" w:styleId="66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6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0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3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77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0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4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07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reference"/>
    <w:basedOn w:val="809"/>
    <w:uiPriority w:val="99"/>
    <w:unhideWhenUsed/>
    <w:rPr>
      <w:vertAlign w:val="superscript"/>
    </w:rPr>
  </w:style>
  <w:style w:type="paragraph" w:styleId="795">
    <w:name w:val="endnote text"/>
    <w:basedOn w:val="807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reference"/>
    <w:basedOn w:val="809"/>
    <w:uiPriority w:val="99"/>
    <w:semiHidden/>
    <w:unhideWhenUsed/>
    <w:rPr>
      <w:vertAlign w:val="superscript"/>
    </w:rPr>
  </w:style>
  <w:style w:type="paragraph" w:styleId="797">
    <w:name w:val="toc 1"/>
    <w:basedOn w:val="807"/>
    <w:next w:val="807"/>
    <w:uiPriority w:val="39"/>
    <w:unhideWhenUsed/>
    <w:pPr>
      <w:ind w:left="0" w:right="0" w:firstLine="0"/>
      <w:spacing w:after="57"/>
    </w:pPr>
  </w:style>
  <w:style w:type="paragraph" w:styleId="798">
    <w:name w:val="toc 2"/>
    <w:basedOn w:val="807"/>
    <w:next w:val="807"/>
    <w:uiPriority w:val="39"/>
    <w:unhideWhenUsed/>
    <w:pPr>
      <w:ind w:left="283" w:right="0" w:firstLine="0"/>
      <w:spacing w:after="57"/>
    </w:pPr>
  </w:style>
  <w:style w:type="paragraph" w:styleId="799">
    <w:name w:val="toc 3"/>
    <w:basedOn w:val="807"/>
    <w:next w:val="807"/>
    <w:uiPriority w:val="39"/>
    <w:unhideWhenUsed/>
    <w:pPr>
      <w:ind w:left="567" w:right="0" w:firstLine="0"/>
      <w:spacing w:after="57"/>
    </w:pPr>
  </w:style>
  <w:style w:type="paragraph" w:styleId="800">
    <w:name w:val="toc 4"/>
    <w:basedOn w:val="807"/>
    <w:next w:val="807"/>
    <w:uiPriority w:val="39"/>
    <w:unhideWhenUsed/>
    <w:pPr>
      <w:ind w:left="850" w:right="0" w:firstLine="0"/>
      <w:spacing w:after="57"/>
    </w:pPr>
  </w:style>
  <w:style w:type="paragraph" w:styleId="801">
    <w:name w:val="toc 5"/>
    <w:basedOn w:val="807"/>
    <w:next w:val="807"/>
    <w:uiPriority w:val="39"/>
    <w:unhideWhenUsed/>
    <w:pPr>
      <w:ind w:left="1134" w:right="0" w:firstLine="0"/>
      <w:spacing w:after="57"/>
    </w:pPr>
  </w:style>
  <w:style w:type="paragraph" w:styleId="802">
    <w:name w:val="toc 6"/>
    <w:basedOn w:val="807"/>
    <w:next w:val="807"/>
    <w:uiPriority w:val="39"/>
    <w:unhideWhenUsed/>
    <w:pPr>
      <w:ind w:left="1417" w:right="0" w:firstLine="0"/>
      <w:spacing w:after="57"/>
    </w:pPr>
  </w:style>
  <w:style w:type="paragraph" w:styleId="803">
    <w:name w:val="toc 7"/>
    <w:basedOn w:val="807"/>
    <w:next w:val="807"/>
    <w:uiPriority w:val="39"/>
    <w:unhideWhenUsed/>
    <w:pPr>
      <w:ind w:left="1701" w:right="0" w:firstLine="0"/>
      <w:spacing w:after="57"/>
    </w:pPr>
  </w:style>
  <w:style w:type="paragraph" w:styleId="804">
    <w:name w:val="toc 8"/>
    <w:basedOn w:val="807"/>
    <w:next w:val="807"/>
    <w:uiPriority w:val="39"/>
    <w:unhideWhenUsed/>
    <w:pPr>
      <w:ind w:left="1984" w:right="0" w:firstLine="0"/>
      <w:spacing w:after="57"/>
    </w:pPr>
  </w:style>
  <w:style w:type="paragraph" w:styleId="805">
    <w:name w:val="toc 9"/>
    <w:basedOn w:val="807"/>
    <w:next w:val="807"/>
    <w:uiPriority w:val="39"/>
    <w:unhideWhenUsed/>
    <w:pPr>
      <w:ind w:left="2268" w:right="0" w:firstLine="0"/>
      <w:spacing w:after="57"/>
    </w:pPr>
  </w:style>
  <w:style w:type="paragraph" w:styleId="806">
    <w:name w:val="TOC Heading"/>
    <w:uiPriority w:val="39"/>
    <w:unhideWhenUsed/>
  </w:style>
  <w:style w:type="paragraph" w:styleId="807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08">
    <w:name w:val="Heading 2"/>
    <w:basedOn w:val="807"/>
    <w:qFormat/>
    <w:pPr>
      <w:spacing w:beforeAutospacing="1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09" w:default="1">
    <w:name w:val="Default Paragraph Font"/>
    <w:uiPriority w:val="1"/>
    <w:semiHidden/>
    <w:unhideWhenUsed/>
    <w:qFormat/>
  </w:style>
  <w:style w:type="character" w:styleId="810" w:customStyle="1">
    <w:name w:val="pt-a0"/>
    <w:basedOn w:val="809"/>
    <w:qFormat/>
  </w:style>
  <w:style w:type="character" w:styleId="811">
    <w:name w:val="Нижний колонтитул Знак"/>
    <w:qFormat/>
    <w:rPr>
      <w:rFonts w:ascii="Calibri" w:hAnsi="Calibri" w:eastAsia="Calibri" w:cs="Calibri"/>
    </w:rPr>
  </w:style>
  <w:style w:type="character" w:styleId="812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813">
    <w:name w:val="Верхний колонтитул Знак1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814">
    <w:name w:val="Верхний колонтитул Знак"/>
    <w:qFormat/>
    <w:rPr>
      <w:rFonts w:ascii="Calibri" w:hAnsi="Calibri" w:eastAsia="Calibri" w:cs="Calibri"/>
    </w:rPr>
  </w:style>
  <w:style w:type="character" w:styleId="815">
    <w:name w:val="Endnote Characters"/>
    <w:qFormat/>
    <w:rPr>
      <w:vertAlign w:val="superscript"/>
    </w:rPr>
  </w:style>
  <w:style w:type="character" w:styleId="816">
    <w:name w:val="Endnote Text Char"/>
    <w:qFormat/>
    <w:rPr>
      <w:sz w:val="20"/>
    </w:rPr>
  </w:style>
  <w:style w:type="character" w:styleId="817">
    <w:name w:val="Footnote Characters"/>
    <w:qFormat/>
    <w:rPr>
      <w:vertAlign w:val="superscript"/>
    </w:rPr>
  </w:style>
  <w:style w:type="character" w:styleId="818">
    <w:name w:val="Footnote Text Char"/>
    <w:qFormat/>
    <w:rPr>
      <w:sz w:val="18"/>
    </w:rPr>
  </w:style>
  <w:style w:type="character" w:styleId="819">
    <w:name w:val="Caption Char"/>
    <w:qFormat/>
  </w:style>
  <w:style w:type="character" w:styleId="820">
    <w:name w:val="Footer Char"/>
    <w:basedOn w:val="809"/>
    <w:qFormat/>
  </w:style>
  <w:style w:type="character" w:styleId="821">
    <w:name w:val="Header Char"/>
    <w:basedOn w:val="809"/>
    <w:qFormat/>
  </w:style>
  <w:style w:type="character" w:styleId="822">
    <w:name w:val="Intense Quote Char"/>
    <w:qFormat/>
    <w:rPr>
      <w:i/>
    </w:rPr>
  </w:style>
  <w:style w:type="character" w:styleId="823">
    <w:name w:val="Quote Char"/>
    <w:qFormat/>
    <w:rPr>
      <w:i/>
    </w:rPr>
  </w:style>
  <w:style w:type="character" w:styleId="824">
    <w:name w:val="Subtitle Char"/>
    <w:basedOn w:val="809"/>
    <w:qFormat/>
  </w:style>
  <w:style w:type="character" w:styleId="825">
    <w:name w:val="Title Char"/>
    <w:basedOn w:val="809"/>
    <w:qFormat/>
    <w:rPr>
      <w:sz w:val="48"/>
      <w:szCs w:val="48"/>
    </w:rPr>
  </w:style>
  <w:style w:type="character" w:styleId="826">
    <w:name w:val="Heading 9 Char"/>
    <w:basedOn w:val="809"/>
    <w:qFormat/>
    <w:rPr>
      <w:rFonts w:ascii="Arial" w:hAnsi="Arial" w:eastAsia="Arial" w:cs="Arial"/>
      <w:i/>
      <w:iCs/>
      <w:sz w:val="21"/>
      <w:szCs w:val="21"/>
    </w:rPr>
  </w:style>
  <w:style w:type="character" w:styleId="827">
    <w:name w:val="Heading 8 Char"/>
    <w:basedOn w:val="809"/>
    <w:qFormat/>
    <w:rPr>
      <w:rFonts w:ascii="Arial" w:hAnsi="Arial" w:eastAsia="Arial" w:cs="Arial"/>
      <w:i/>
      <w:iCs/>
      <w:sz w:val="22"/>
      <w:szCs w:val="22"/>
    </w:rPr>
  </w:style>
  <w:style w:type="character" w:styleId="828">
    <w:name w:val="Heading 7 Char"/>
    <w:basedOn w:val="80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9">
    <w:name w:val="Heading 6 Char"/>
    <w:basedOn w:val="809"/>
    <w:qFormat/>
    <w:rPr>
      <w:rFonts w:ascii="Arial" w:hAnsi="Arial" w:eastAsia="Arial" w:cs="Arial"/>
      <w:b/>
      <w:bCs/>
      <w:sz w:val="22"/>
      <w:szCs w:val="22"/>
    </w:rPr>
  </w:style>
  <w:style w:type="character" w:styleId="830">
    <w:name w:val="Heading 5 Char"/>
    <w:basedOn w:val="809"/>
    <w:qFormat/>
    <w:rPr>
      <w:rFonts w:ascii="Arial" w:hAnsi="Arial" w:eastAsia="Arial" w:cs="Arial"/>
      <w:b/>
      <w:bCs/>
    </w:rPr>
  </w:style>
  <w:style w:type="character" w:styleId="831">
    <w:name w:val="Heading 4 Char"/>
    <w:basedOn w:val="809"/>
    <w:qFormat/>
    <w:rPr>
      <w:rFonts w:ascii="Arial" w:hAnsi="Arial" w:eastAsia="Arial" w:cs="Arial"/>
      <w:b/>
      <w:bCs/>
      <w:sz w:val="26"/>
      <w:szCs w:val="26"/>
    </w:rPr>
  </w:style>
  <w:style w:type="character" w:styleId="832">
    <w:name w:val="Heading 3 Char"/>
    <w:basedOn w:val="809"/>
    <w:qFormat/>
    <w:rPr>
      <w:rFonts w:ascii="Arial" w:hAnsi="Arial" w:eastAsia="Arial" w:cs="Arial"/>
      <w:sz w:val="30"/>
      <w:szCs w:val="30"/>
    </w:rPr>
  </w:style>
  <w:style w:type="character" w:styleId="833">
    <w:name w:val="Heading 2 Char"/>
    <w:basedOn w:val="809"/>
    <w:qFormat/>
    <w:rPr>
      <w:rFonts w:ascii="Arial" w:hAnsi="Arial" w:eastAsia="Arial" w:cs="Arial"/>
      <w:sz w:val="34"/>
    </w:rPr>
  </w:style>
  <w:style w:type="character" w:styleId="834">
    <w:name w:val="Heading 1 Char"/>
    <w:basedOn w:val="809"/>
    <w:qFormat/>
    <w:rPr>
      <w:rFonts w:ascii="Arial" w:hAnsi="Arial" w:eastAsia="Arial" w:cs="Arial"/>
      <w:sz w:val="40"/>
      <w:szCs w:val="40"/>
    </w:rPr>
  </w:style>
  <w:style w:type="paragraph" w:styleId="835">
    <w:name w:val="Заголовок"/>
    <w:basedOn w:val="807"/>
    <w:next w:val="83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836">
    <w:name w:val="Body Text"/>
    <w:basedOn w:val="807"/>
    <w:pPr>
      <w:spacing w:before="0" w:after="140" w:line="276" w:lineRule="auto"/>
    </w:pPr>
  </w:style>
  <w:style w:type="paragraph" w:styleId="837">
    <w:name w:val="List"/>
    <w:basedOn w:val="836"/>
    <w:rPr>
      <w:rFonts w:cs="Lucida Sans"/>
    </w:rPr>
  </w:style>
  <w:style w:type="paragraph" w:styleId="838">
    <w:name w:val="Caption"/>
    <w:basedOn w:val="807"/>
    <w:link w:val="819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39">
    <w:name w:val="Указатель"/>
    <w:basedOn w:val="807"/>
    <w:qFormat/>
    <w:pPr>
      <w:suppressLineNumbers/>
    </w:pPr>
    <w:rPr>
      <w:rFonts w:cs="Lucida Sans"/>
    </w:rPr>
  </w:style>
  <w:style w:type="paragraph" w:styleId="840" w:customStyle="1">
    <w:name w:val="ConsPlusNormal"/>
    <w:qFormat/>
    <w:pPr>
      <w:ind w:firstLine="720"/>
      <w:jc w:val="left"/>
      <w:spacing w:before="0" w:after="0" w:line="240" w:lineRule="auto"/>
      <w:widowControl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841" w:customStyle="1">
    <w:name w:val="pt-a"/>
    <w:basedOn w:val="807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 w:customStyle="1">
    <w:name w:val="pt-a-000012"/>
    <w:basedOn w:val="807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 w:customStyle="1">
    <w:name w:val="pt-a-000013"/>
    <w:basedOn w:val="807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>
    <w:name w:val="Standard"/>
    <w:qFormat/>
    <w:pPr>
      <w:jc w:val="left"/>
      <w:spacing w:before="0" w:after="0" w:line="240" w:lineRule="auto"/>
      <w:widowControl w:val="off"/>
    </w:pPr>
    <w:rPr>
      <w:rFonts w:ascii="Times New Roman" w:hAnsi="Times New Roman" w:eastAsia="SimSun" w:cs="Mangal"/>
      <w:color w:val="auto"/>
      <w:sz w:val="24"/>
      <w:szCs w:val="24"/>
      <w:lang w:val="ru-RU" w:eastAsia="zh-CN" w:bidi="hi-IN"/>
    </w:rPr>
  </w:style>
  <w:style w:type="paragraph" w:styleId="845">
    <w:name w:val="Balloon Text"/>
    <w:basedOn w:val="807"/>
    <w:qFormat/>
    <w:pPr>
      <w:spacing w:before="0" w:after="0" w:line="240" w:lineRule="exact"/>
    </w:pPr>
    <w:rPr>
      <w:rFonts w:ascii="Tahoma" w:hAnsi="Tahoma" w:cs="Tahoma"/>
      <w:sz w:val="16"/>
      <w:szCs w:val="16"/>
    </w:rPr>
  </w:style>
  <w:style w:type="paragraph" w:styleId="846">
    <w:name w:val="Îáû÷íûé"/>
    <w:qFormat/>
    <w:pPr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en-US" w:bidi="en-US"/>
    </w:rPr>
  </w:style>
  <w:style w:type="paragraph" w:styleId="847">
    <w:name w:val="Верхний и нижний колонтитулы"/>
    <w:basedOn w:val="807"/>
    <w:qFormat/>
  </w:style>
  <w:style w:type="paragraph" w:styleId="848">
    <w:name w:val="table of figures"/>
    <w:basedOn w:val="807"/>
    <w:qFormat/>
    <w:pPr>
      <w:spacing w:before="0" w:after="0" w:afterAutospacing="0"/>
    </w:pPr>
  </w:style>
  <w:style w:type="paragraph" w:styleId="849">
    <w:name w:val="Intense Quote"/>
    <w:basedOn w:val="807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0">
    <w:name w:val="Quote"/>
    <w:basedOn w:val="807"/>
    <w:qFormat/>
    <w:pPr>
      <w:ind w:left="720" w:right="720" w:firstLine="0"/>
    </w:pPr>
    <w:rPr>
      <w:i/>
    </w:rPr>
  </w:style>
  <w:style w:type="paragraph" w:styleId="851">
    <w:name w:val="No Spacing"/>
    <w:qFormat/>
    <w:pPr>
      <w:jc w:val="left"/>
      <w:spacing w:before="0" w:after="0" w:line="240" w:lineRule="auto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852">
    <w:name w:val="List Paragraph"/>
    <w:basedOn w:val="807"/>
    <w:qFormat/>
    <w:pPr>
      <w:contextualSpacing/>
      <w:ind w:left="720" w:firstLine="0"/>
      <w:spacing w:before="0" w:after="0"/>
    </w:pPr>
  </w:style>
  <w:style w:type="numbering" w:styleId="853" w:default="1">
    <w:name w:val="No List"/>
    <w:uiPriority w:val="99"/>
    <w:semiHidden/>
    <w:unhideWhenUsed/>
    <w:qFormat/>
  </w:style>
  <w:style w:type="table" w:styleId="85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4021.00.65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28.10.2014 N 1110(ред. от 05.02.2022)"О лицензировании предпринимательской деятельности по управлению многоквартирными домами"(вместе с "Положением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домами", "Положением о ведении реестра лиц, осуществлявших функции единоличного испо</dc:title>
  <dc:subject/>
  <dc:creator>Бочарникова</dc:creator>
  <dc:description/>
  <dc:language>ru-RU</dc:language>
  <cp:lastModifiedBy>supervisor</cp:lastModifiedBy>
  <cp:revision>15</cp:revision>
  <dcterms:modified xsi:type="dcterms:W3CDTF">2025-07-17T08:08:19Z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