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Изменение стандартного расчета издержек</w:t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Название требования: 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редставление документов для получения субсидий из областного </w:t>
        <w:br w:type="textWrapping" w:clear="all"/>
        <w:t xml:space="preserve">бюджета в рамках мероприятия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Субсидирование части затрат субъектов малого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 w:type="textWrapping" w:clear="all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среднего предпринимательства на транспортировку продукции для организации экспортных поставок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Условие возникновения требования: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бращение в </w:t>
      </w:r>
      <w:r>
        <w:rPr>
          <w:rFonts w:ascii="Times New Roman" w:hAnsi="Times New Roman"/>
          <w:sz w:val="28"/>
          <w:szCs w:val="28"/>
        </w:rPr>
        <w:t xml:space="preserve">министерство </w:t>
      </w: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/>
          <w:sz w:val="28"/>
          <w:szCs w:val="28"/>
        </w:rPr>
        <w:t xml:space="preserve">и промышленности </w:t>
      </w:r>
      <w:r>
        <w:rPr>
          <w:rFonts w:ascii="Times New Roman" w:hAnsi="Times New Roman"/>
          <w:sz w:val="28"/>
          <w:szCs w:val="28"/>
        </w:rPr>
        <w:t xml:space="preserve">Белгородской </w:t>
      </w:r>
      <w:r>
        <w:rPr>
          <w:rFonts w:ascii="Times New Roman" w:hAnsi="Times New Roman"/>
          <w:sz w:val="28"/>
          <w:szCs w:val="28"/>
        </w:rPr>
        <w:t xml:space="preserve">области.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Тип требования: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одготовка и представление документов.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Масштаб: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оличество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экспортно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ориентированных субъектов малого и среднего предпринимательства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ед.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 менее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раза в год. 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54 391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руб.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309,0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руб.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54 391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/22 рабочих дня/8 рабочих часов)</w:t>
      </w:r>
      <w:r/>
    </w:p>
    <w:p>
      <w:pPr>
        <w:pStyle w:val="59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Пакет документов, необходимый для участия в отборе и получении субсидии: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 Заявление по установленной форме – 1 чел/часов.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 Документы, установленные пунктом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Порядка предоставления субсидий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 областного бюджета субъектам малого и среднего предпринимательства области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рамках мероприятия «Субсидирование части затрат субъектов малого и среднего предпринимательства на транспортировку продукции для организации экспортных поставок» – 8 чел/часов.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Подача пакета документов в министерство экономического развития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промышленности Белгородской области – 4 чел./часов.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highlight w:val="none"/>
          <w:lang w:eastAsia="ru-RU"/>
        </w:rPr>
        <w:t xml:space="preserve">Общая стоимость требования: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13 чел./часов * 309,04 руб. * 736 ед. =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2 956,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тыс. руб.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Финансирование мероприятий в полном объёме предусмотрено законом Белгородской области от 16 декабря 2021 года № 130 «Об областном бюджете на 2022 год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 w:type="textWrapping" w:clear="all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на плановый период 2023 и 2024 годов» – 20 млн рублей.</w:t>
      </w:r>
      <w:r/>
    </w:p>
    <w:sectPr>
      <w:footnotePr/>
      <w:endnotePr/>
      <w:type w:val="nextPage"/>
      <w:pgSz w:w="11906" w:h="16838" w:orient="portrait"/>
      <w:pgMar w:top="851" w:right="282" w:bottom="28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7"/>
    <w:next w:val="59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7"/>
    <w:next w:val="5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next w:val="597"/>
    <w:link w:val="597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598">
    <w:name w:val="Основной шрифт абзаца"/>
    <w:next w:val="598"/>
    <w:link w:val="597"/>
    <w:uiPriority w:val="1"/>
    <w:semiHidden/>
    <w:unhideWhenUsed/>
  </w:style>
  <w:style w:type="table" w:styleId="599">
    <w:name w:val="Обычная таблица"/>
    <w:next w:val="599"/>
    <w:link w:val="597"/>
    <w:uiPriority w:val="99"/>
    <w:semiHidden/>
    <w:unhideWhenUsed/>
    <w:tblPr/>
  </w:style>
  <w:style w:type="numbering" w:styleId="600">
    <w:name w:val="Нет списка"/>
    <w:next w:val="600"/>
    <w:link w:val="597"/>
    <w:uiPriority w:val="99"/>
    <w:semiHidden/>
    <w:unhideWhenUsed/>
  </w:style>
  <w:style w:type="paragraph" w:styleId="601">
    <w:name w:val="Обычный (веб)"/>
    <w:basedOn w:val="597"/>
    <w:next w:val="601"/>
    <w:link w:val="59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02">
    <w:name w:val="ConsPlusNormal"/>
    <w:next w:val="602"/>
    <w:link w:val="603"/>
    <w:uiPriority w:val="99"/>
    <w:pPr>
      <w:widowControl w:val="off"/>
    </w:pPr>
    <w:rPr>
      <w:rFonts w:eastAsia="Times New Roman"/>
      <w:sz w:val="22"/>
      <w:lang w:val="ru-RU" w:eastAsia="ru-RU" w:bidi="ar-SA"/>
    </w:rPr>
  </w:style>
  <w:style w:type="character" w:styleId="603">
    <w:name w:val="ConsPlusNormal Знак"/>
    <w:next w:val="603"/>
    <w:link w:val="602"/>
    <w:uiPriority w:val="99"/>
    <w:rPr>
      <w:rFonts w:ascii="Calibri" w:hAnsi="Calibri" w:eastAsia="Times New Roman" w:cs="Times New Roman"/>
      <w:szCs w:val="20"/>
      <w:lang w:eastAsia="ru-RU"/>
    </w:rPr>
  </w:style>
  <w:style w:type="paragraph" w:styleId="604">
    <w:name w:val="Текст выноски"/>
    <w:basedOn w:val="597"/>
    <w:next w:val="604"/>
    <w:link w:val="60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05">
    <w:name w:val="Текст выноски Знак"/>
    <w:next w:val="605"/>
    <w:link w:val="604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761" w:default="1">
    <w:name w:val="Default Paragraph Font"/>
    <w:uiPriority w:val="1"/>
    <w:semiHidden/>
    <w:unhideWhenUsed/>
  </w:style>
  <w:style w:type="numbering" w:styleId="762" w:default="1">
    <w:name w:val="No List"/>
    <w:uiPriority w:val="99"/>
    <w:semiHidden/>
    <w:unhideWhenUsed/>
  </w:style>
  <w:style w:type="table" w:styleId="7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revision>15</cp:revision>
  <dcterms:created xsi:type="dcterms:W3CDTF">2022-12-19T07:08:00Z</dcterms:created>
  <dcterms:modified xsi:type="dcterms:W3CDTF">2023-12-14T11:30:08Z</dcterms:modified>
  <cp:version>1048576</cp:version>
</cp:coreProperties>
</file>