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Управление государственной охраны объектов культурного наследия Белгородской области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«Об утверждении границ зон охраны, режимов использования земель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и требований к градостроительным регламентам в границах зон охраны объекта кул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ьтурного наследия регионального значения «Бюст Героя Советского Союза Д.И. Белокопытова», расположенного по адресу: Белгородская область, Корочанский район, с. Короткое, ул. Елаговка» (далее – Объект, проект постановления Правительства Белгородской области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)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«30» января 2025 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«26» февраля 2025 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Высокая. Проект постановления Правительства Белгородской облас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ти содержит положения, устанавливающие ранее не предусмотренные законодательством обязанности, запреты и ограничения для физических лиц, в том числе индивидуальных предпринимателей, юридических лиц в сфере предпринимательской и инвестиционной деятельности.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Кулабухова Маргарита Викторовна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консультант отдела государственного контроля (надзора)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br/>
        <w:t xml:space="preserve">и правового обеспечения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управления государственной охраны объектов культурного наследия Белгородской области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(4722) 33-38-06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val="en-US"/>
        </w:rPr>
        <w:t xml:space="preserve">kulabukhova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_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val="en-US"/>
        </w:rPr>
        <w:t xml:space="preserve">mv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@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val="en-US"/>
        </w:rPr>
        <w:t xml:space="preserve">belregion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.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eastAsia="Calibri" w:cs="Times New Roman"/>
          <w:i/>
          <w:sz w:val="28"/>
          <w:szCs w:val="26"/>
          <w:u w:val="single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Отсутствие зоны охраны, режимов использования земель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и треб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ований к градостроительным регламентам в границах зон охраны объекта культурного наследия регионального значения «Бюст Героя Советского Союза Д.И. Белокопытова», расположенного по адресу: Белгородская область, Корочанский район, с. Короткое, ул. Елаговка».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Отсутствие утвержденных зон охраны, предусмотренных в статье 34 Федерального закона № 73-ФЗ, осложняет принятие решений в градостроительной области, не дает возможности эффективно использовать территорию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и планировать мероприятия по ее развитию с учетом ограничений, установленных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для объектов культурного наследия.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В соответствии со статьей 34.1 Федерального закона от 25 июня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2002 года № 73-ФЗ «Об объектах культурного наследия (памятниках истории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и культуры) народов Российской Федерации  (далее – Федеральный закон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№ 73-ФЗ) с 3 октября 2016 года на объекты культурного наследия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установлены защитные зоны, в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границах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которых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запрещается строительство объектов капитального строительства и их реконструкция, связанная с изменением их параметров (высота, количество этажей, площадь), за исключением строительства и реконструкции линейных объектов.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Установление зон охраны является одним из основных инструментов обеспечения сохранности Объекта. Отсутствие зон охраны, режимов строительства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и реконструкции объектов капитального строительства, расположенных в непосредственной близости к Объекту, приведет к утрате пространственной и историко-культурной среды Объекта, исторического ландшафта, приведет к нарушению визуального восприятия Объекта.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Во исполнение требований Федерального закона № 73-ФЗ во всех субъектах Российской Федерации осуществляется утверждение зон охраны объектов культурного наследия и режимов использования земельных участков в границах территорий таких зон.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Пример: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1. Приказ управления Ставропольского края по сохранению и государственной охране объектов культурного наследия от 18 декабря 2023 года № 1299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«Об установлении зон охраны, утверждении режимов использования земель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и требований к градостроительным регламентам в границах зон охраны объекта культурного наследия регионального значения «Дача жандармского полковника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М.Р.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Челомбиева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», начало ХХ века, расположенного по адресу: Ставропольский край, г. Ессентуки, ул.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Садовая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, 5 (литер А)». Текст НПА опубликован на официальном сайте органа (http://oknskn.ru/documents/sub-42/);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2. Постановление Правительства Ярославской области от 13 мая 2024 года № 531-п «Об утверждении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границ зон охраны объектов культурного наследия регионального значения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и режимов использования земель и требований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к градостроительным регламентам в границах территорий данных зон». Текст НПА опубликован на официальном сайте органа (https://portal.yarregion.ru/depts-dookn/).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Обеспечение сохранности </w:t>
      </w: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</w:rPr>
        <w:t xml:space="preserve">объекта культурного наследия регионального значения «Бюст Героя Советского Союза Д.И. Белокопытова»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, его пространственной и историко-культурной среды, исторического ландшафта.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В силу статьи 44 Конституции Российской Федерации каждый человек обязан заботиться о сохранении исторического и культурного наследия, беречь памятники истории и культуры. В преамбуле к Федеральному закону  от 25 июня 2002 года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№ 73-ФЗ «Об объектах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культурного наследия (памятниках истории и культуры) народов Российской Федерации» провозглашено, что объекты культурного наследия представляют собой уникальную ценность для всего многонационального народа, проживающего на территории Российской Федерации.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Федеральным законом № 73-ФЗ гарантируется сохранность объектов культурного наследия в интересах настоящего и будущего поколений многонационального народа России.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Государственная охрана объектов культурного наследия является одной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из приоритетных задач органов государственной власти Российской Федерации, субъектов Российской Федерации и органов местного самоуправления.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 постановления Правительства Белгородской области разработан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в соответствии со статьей 34 Федерального закона № 73-ФЗ, пунктом 15 Положения о зонах охраны объектов культурного наследия (памятников истории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и культуры)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народов Российской Федерации, утвержденного постановлением Правительства Российской Федерации от 12 сентября 2015 года № 972, статьей 4 закона Белгородской области от 13 ноября 2003 года № 97 «Об объектах культурного наследия (памятниках истории и культуры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) Белгородской области»,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на основании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проекта зон охраны объекта культурного наследия регионального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значения, получившего положительное заключение государственной историко-культурной экспертизы.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Декабрь 2025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преодоления,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Проектом постановления Правительства Белгородской области </w:t>
      </w: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</w:rPr>
        <w:t xml:space="preserve">утверждаются границы зон охраны, режимы использования земель </w:t>
      </w: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</w:rPr>
        <w:br/>
        <w:t xml:space="preserve">и требования к градостроительным регламентам в границах зон охраны объекта культурного наследия </w:t>
      </w: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</w:rPr>
        <w:t xml:space="preserve">регионального значения </w:t>
      </w: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</w:rPr>
        <w:t xml:space="preserve">«</w:t>
      </w: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</w:rPr>
        <w:t xml:space="preserve">Бюст Героя Советского Союза Д.И. Белокопытова</w:t>
      </w: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</w:rPr>
        <w:t xml:space="preserve">», расположенного по адресу: Белгородская область, </w:t>
      </w: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</w:rPr>
        <w:t xml:space="preserve">Корочанский район, с. Короткое, ул. </w:t>
      </w: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</w:rPr>
        <w:t xml:space="preserve">Елаговка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Действие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защитной зоны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в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соответствии со статьей 34.1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Федерального закона от 25 июня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2002 года № 73-ФЗ «Об объектах культурног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 наследия (памятниках истории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и культуры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) народов Российской Федерации (далее – Федеральный закон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№ 73-ФЗ)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Согласно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требованиям Федерального закона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№ 73-ФЗ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защитные зоны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устанавливаются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– 100 метров от внешних границ территорий объектов культурног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 наследия.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В границах защитных зон в целях обеспечения сохранности объектов культурного наследия и композиционно-видовых связей (панорам) запрещается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любое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строительство объектов капитального строительства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и их реконструкция, связанная с изменением их параметров (высота, количество этажей, площадь), за исключением строительства и реконструкции линейных объектов.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ринятие проекта постановления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Правительства Белгородской области, разработанного на основании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проекта зон охраны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Объекта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, а также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режимов использования земель и </w:t>
      </w:r>
      <w:bookmarkStart w:id="1" w:name="_GoBack"/>
      <w:r/>
      <w:bookmarkEnd w:id="1"/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требований к градостроительным регламентам в границах территорий зон охраны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Объекта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,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позволит обеспечить сохранность, как данного Объекта, так и его пространственной и историко-культурной среды, исторического ландшафта, осуществить природоохранные и культурные мероприятия, способствовать оптимизации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визуального восприятия Объекта, а также будет способствовать урегулированию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вопроса осуществления хозяйственной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деятельности, строительства и реконструкции объектов капитального строительства, расположенных в границах Объекта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yellow"/>
        </w:rPr>
      </w:pPr>
      <w:r>
        <w:rPr>
          <w:rFonts w:ascii="Times New Roman" w:hAnsi="Times New Roman" w:eastAsia="Calibri" w:cs="Times New Roman"/>
          <w:sz w:val="20"/>
          <w:szCs w:val="20"/>
          <w:highlight w:val="yellow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0"/>
        <w:gridCol w:w="4677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0" w:type="dxa"/>
            <w:textDirection w:val="lrTb"/>
            <w:noWrap w:val="false"/>
          </w:tcPr>
          <w:p>
            <w:pPr>
              <w:ind w:right="57" w:firstLine="709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Физические лица, в том числе индивидуальные предприниматели, юридические лиц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65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9"/>
        <w:gridCol w:w="3654"/>
        <w:gridCol w:w="255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29" w:type="dxa"/>
            <w:vMerge w:val="restart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Физические лица, в том числе индивидуальные пр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едприниматели, юридические лиц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 xml:space="preserve">Обязанности: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- соблюдение установленных проектом постановления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Правительства Белгородской области режимов 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использования земель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и требования к градостроительным регламентам 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в границах зон охраны  Объекта;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разработка проекта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br/>
              <w:t xml:space="preserve">и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согласование с управлением государственной охраны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объектов культурного наследия Белгородской области проведение строительных работ и работ по реконструкции объектов капитального строительство, а также осуществление хозяйственной деятельности на земельных участках, попадающих в границы зон охраны Объекта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Расходы: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- разработка проекта, содержащего раздел об обеспечении сохранности Объекта, при проведении строительных и иных работ на территории, прилегающей к Объекту.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Общая стоимость затрат в среднем может составлять: 150 тыс.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руб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29" w:type="dxa"/>
            <w:vMerge w:val="continue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5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 xml:space="preserve">Ограничения: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особенности ведения 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хозяйственной деятельности, осуществление строительства и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реконструкции существующих объектов капитального строительства, расположенных в границах зон охраны Объекта 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- оплата штрафных санкций, предусмотренных КоАП РФ.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Общая стоимость затрат зависит от статьи КоАП РФ и круга лиц, привлекаемых к ответственности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>
          <w:trHeight w:val="12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Управление государственной охраны объектов культурного наследия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Функции Управления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Дополнительные трудозатраты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85"/>
        <w:gridCol w:w="2835"/>
      </w:tblGrid>
      <w:tr>
        <w:trPr/>
        <w:tc>
          <w:tcPr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1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Управление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государственной охраны объектов культурного наследия Белгородской области</w:t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bCs/>
              </w:rPr>
            </w:pPr>
            <w:r/>
            <w:bookmarkStart w:id="2" w:name="undefined"/>
            <w:r/>
            <w:bookmarkEnd w:id="2"/>
            <w:r/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—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PT Astra Serif" w:cs="Times New Roman"/>
          <w:i/>
          <w:sz w:val="26"/>
          <w:szCs w:val="26"/>
          <w:u w:val="single"/>
          <w:lang w:eastAsia="ru-RU"/>
        </w:rPr>
        <w:outlineLvl w:val="0"/>
      </w:pPr>
      <w:r>
        <w:rPr>
          <w:rFonts w:ascii="Times New Roman" w:hAnsi="Times New Roman" w:eastAsia="PT Astra Serif" w:cs="Times New Roman"/>
          <w:i/>
          <w:sz w:val="26"/>
          <w:szCs w:val="26"/>
          <w:u w:val="single"/>
          <w:lang w:eastAsia="ru-RU"/>
        </w:rPr>
        <w:t xml:space="preserve">Предложенным проектом постановления Правительства Белгородской области устанавливаются обязательные требования в виде режимов использования земель и требования к градостроительным регламентам в границах участка охранной зоны.</w:t>
      </w:r>
      <w:r/>
    </w:p>
    <w:p>
      <w:pPr>
        <w:ind w:firstLine="709"/>
        <w:spacing w:after="0" w:line="240" w:lineRule="auto"/>
        <w:rPr>
          <w:rFonts w:ascii="Times New Roman" w:hAnsi="Times New Roman" w:eastAsia="PT Astra Serif" w:cs="Times New Roman"/>
          <w:i/>
          <w:iCs/>
          <w:sz w:val="26"/>
          <w:szCs w:val="26"/>
          <w:u w:val="single"/>
          <w:lang w:eastAsia="ru-RU"/>
        </w:rPr>
      </w:pP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  <w:lang w:eastAsia="ru-RU"/>
        </w:rPr>
        <w:t xml:space="preserve">Разрешается: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хозяйственная деятельность, направленная на сохранение, использование 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br/>
        <w:t xml:space="preserve">и популяризацию объекта культурного наследия;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размещение памятных знаков, информационных стендов и иной историко-культурной информации, мемориальной скульптуры, кенотафов;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благоустройство и озеленение территории: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устройство новых, ремонт и реконструкция существующих пешеходных дорожек с использованием в покрытии пешеходных площадок, тротуаров традиционных (камень, гранит, гравийная смесь) или имитирующих 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натуральные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 материалов;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размещение малых архитектурных форм (скамеек, урн и иных сооружений), отдельно стоящего оборудования освещения, отвечающих характеристикам исторической среды;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устройство пандусов и других приспособлений, обеспечивающих передвижение маломобильных групп населения;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озеленение территории и размещение элементов озеленения, 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br/>
        <w:t xml:space="preserve">не препятствующих визуальному восприятию объекта культурного наследия;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упорядочение зеленых насаждений с санитарной вырубкой и посадкой ценных пород деревьев;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работы по уходу за произрастающими на территории зелеными насаждениями;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работы по содержанию и уборке территории, в том числе уборка отходов от санитарной вырубки;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установка оборудования освещения, отвечающего характеристикам историко-градостроительной и природной среды;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размещение временных элементов информационно-декоративного оформления событийного характера, включая праздничное оформление, 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br/>
        <w:t xml:space="preserve">а также временных строительных ограждающих конструкций;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капитальный ремонт и реконструкция существующих объектов инженерной инфраструктуры при условии обеспечения сохранности объекта культурного наследия при проведении указанных работ;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проведение мероприятий, направленных на обеспечение пожарной 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br/>
        <w:t xml:space="preserve">и экологической безопасности;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строительство (прокладка), капитальный ремонт и реконструкция инженерных коммуникаций подземным способом с восстановлением нарушенных поверхностей.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PT Astra Serif" w:cs="Times New Roman"/>
          <w:i/>
          <w:iCs/>
          <w:sz w:val="26"/>
          <w:szCs w:val="26"/>
          <w:u w:val="single"/>
          <w:lang w:eastAsia="ru-RU"/>
        </w:rPr>
        <w:t xml:space="preserve">Запрещается: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строительство объектов капитального строительства 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br/>
        <w:t xml:space="preserve">и некапитальных строений, за исключением применения специальных мер, направленных на с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и (или) природной среды);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размещение взрывопожароопасных объектов, объектов с динамическим воздействием;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использование строительных технологий, создающих динамические нагрузки и оказывающих негативное воздействие на объект культурного наследия;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возведение временных построек, киосков, навесов, нестационарных торговых объектов;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установка рекламных конструкций, щитов, баннеров, растяжек в зоне видимости объекта культурного наследия;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прокладка инженерных коммуникаций (теплотрасс, газопровода, электрокабеля и т.д.) наземным и надземным способами;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устройство глухих ограждений;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высадка кустарниковой и древесной растительности, закрывающей обзор объекта культурного наследия;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размещение свалок мусора, снега;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установка оборудования линейных объектов, вышек сотовой связи;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  <w:lang w:eastAsia="ru-RU"/>
        </w:rPr>
        <w:t xml:space="preserve">- размещение автопарковок, автостоянок.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методов контроля эффективности избранного способа достижения целей регулирования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"/>
          <w:szCs w:val="20"/>
          <w:highlight w:val="yellow"/>
        </w:rPr>
      </w:pPr>
      <w:r>
        <w:rPr>
          <w:rFonts w:ascii="Times New Roman" w:hAnsi="Times New Roman" w:eastAsia="Calibri" w:cs="Times New Roman"/>
          <w:bCs/>
          <w:sz w:val="2"/>
          <w:szCs w:val="20"/>
          <w:highlight w:val="yellow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избранного способа достижения целей регулирования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Несоблюдение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физическими лица, в том числе индивидуальными предпринимателями, юридическими лицами, государственными органами, органами местного самоуправления,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установленных проектом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постановления Правительства Белгородской области режимов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использования земель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и требования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br/>
              <w:t xml:space="preserve">к градостроительным регламентам в границах зон охраны Объекта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Осуществление государственного контроля (надзора) за соблюдением, установленных обязательных требований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1814"/>
        <w:gridCol w:w="1586"/>
        <w:gridCol w:w="1419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Размещение на официальном сайте Управления информации об утверждении постановления Правительства Белгородской области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3 (три) рабочих дня с момента вступления в силу  НПА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Информиро-вание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—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—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Осуществление государственного контроля (надзора) за соблюдением обязательных требований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до момента исключения Объекта из единого государственного реестра объектов культурного наследия (памятников истории и культуры) народов Российской Федерации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Соблюдение обязательных требований участниками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—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—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05"/>
        <w:gridCol w:w="1989"/>
        <w:gridCol w:w="2727"/>
        <w:gridCol w:w="2074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Отсутствие нарушений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режимов использования земель и требования к градостроительным регламентам в границах зон охраны Объекта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Осуществление государственного контроля (надзора) за соблюдением обязательных требований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4" w:type="dxa"/>
            <w:textDirection w:val="lrTb"/>
            <w:noWrap w:val="false"/>
          </w:tcPr>
          <w:p>
            <w:pPr>
              <w:ind w:firstLine="21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  <w:t xml:space="preserve">2030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  <w:t xml:space="preserve"> год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6"/>
          <w:u w:val="singl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val="en-US"/>
        </w:rPr>
        <w:t xml:space="preserve">II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квартал 2025 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6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8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6"/>
          <w:u w:val="single"/>
        </w:rPr>
      </w:r>
      <w:r/>
    </w:p>
    <w:tbl>
      <w:tblPr>
        <w:tblStyle w:val="6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61"/>
        <w:gridCol w:w="5494"/>
      </w:tblGrid>
      <w:tr>
        <w:trPr/>
        <w:tc>
          <w:tcPr>
            <w:tcW w:w="43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управления государственной охраны объектов культурного наследия Белгородской области</w:t>
            </w:r>
            <w:r/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r>
            <w:r/>
          </w:p>
          <w:p>
            <w:pPr>
              <w:jc w:val="righ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А.С. Чернявский 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"/>
          <w:szCs w:val="26"/>
        </w:rPr>
      </w:pPr>
      <w:r>
        <w:rPr>
          <w:rFonts w:ascii="Times New Roman" w:hAnsi="Times New Roman" w:eastAsia="Calibri" w:cs="Times New Roman"/>
          <w:i/>
          <w:sz w:val="2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egoe UI">
    <w:panose1 w:val="020B050204050402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</w:style>
  <w:style w:type="paragraph" w:styleId="637">
    <w:name w:val="Heading 1"/>
    <w:basedOn w:val="636"/>
    <w:next w:val="636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Heading 1 Char"/>
    <w:basedOn w:val="646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basedOn w:val="646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6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6"/>
    <w:uiPriority w:val="10"/>
    <w:rPr>
      <w:sz w:val="48"/>
      <w:szCs w:val="48"/>
    </w:rPr>
  </w:style>
  <w:style w:type="character" w:styleId="659" w:customStyle="1">
    <w:name w:val="Subtitle Char"/>
    <w:basedOn w:val="646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Header Char"/>
    <w:basedOn w:val="646"/>
    <w:uiPriority w:val="99"/>
  </w:style>
  <w:style w:type="character" w:styleId="663" w:customStyle="1">
    <w:name w:val="Caption Char"/>
    <w:uiPriority w:val="99"/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46"/>
    <w:link w:val="638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36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36"/>
    <w:next w:val="636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46"/>
    <w:link w:val="677"/>
    <w:uiPriority w:val="10"/>
    <w:rPr>
      <w:sz w:val="48"/>
      <w:szCs w:val="48"/>
    </w:rPr>
  </w:style>
  <w:style w:type="paragraph" w:styleId="679">
    <w:name w:val="Subtitle"/>
    <w:basedOn w:val="636"/>
    <w:next w:val="636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46"/>
    <w:link w:val="679"/>
    <w:uiPriority w:val="11"/>
    <w:rPr>
      <w:sz w:val="24"/>
      <w:szCs w:val="24"/>
    </w:rPr>
  </w:style>
  <w:style w:type="paragraph" w:styleId="681">
    <w:name w:val="Quote"/>
    <w:basedOn w:val="636"/>
    <w:next w:val="636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36"/>
    <w:next w:val="636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3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46"/>
    <w:link w:val="685"/>
    <w:uiPriority w:val="99"/>
  </w:style>
  <w:style w:type="paragraph" w:styleId="687">
    <w:name w:val="Footer"/>
    <w:basedOn w:val="6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46"/>
    <w:uiPriority w:val="99"/>
  </w:style>
  <w:style w:type="paragraph" w:styleId="689">
    <w:name w:val="Caption"/>
    <w:basedOn w:val="636"/>
    <w:next w:val="6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 w:customStyle="1">
    <w:name w:val="Plain Table 1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Plain Table 2"/>
    <w:basedOn w:val="6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 w:customStyle="1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 w:customStyle="1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6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7" w:customStyle="1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 w:customStyle="1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 w:customStyle="1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36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46"/>
    <w:uiPriority w:val="99"/>
    <w:unhideWhenUsed/>
    <w:rPr>
      <w:vertAlign w:val="superscript"/>
    </w:rPr>
  </w:style>
  <w:style w:type="paragraph" w:styleId="821">
    <w:name w:val="endnote text"/>
    <w:basedOn w:val="636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46"/>
    <w:uiPriority w:val="99"/>
    <w:semiHidden/>
    <w:unhideWhenUsed/>
    <w:rPr>
      <w:vertAlign w:val="superscript"/>
    </w:rPr>
  </w:style>
  <w:style w:type="paragraph" w:styleId="824">
    <w:name w:val="toc 1"/>
    <w:basedOn w:val="636"/>
    <w:next w:val="636"/>
    <w:uiPriority w:val="39"/>
    <w:unhideWhenUsed/>
    <w:pPr>
      <w:spacing w:after="57"/>
    </w:pPr>
  </w:style>
  <w:style w:type="paragraph" w:styleId="825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26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27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28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9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30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31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32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36"/>
    <w:next w:val="636"/>
    <w:uiPriority w:val="99"/>
    <w:unhideWhenUsed/>
    <w:pPr>
      <w:spacing w:after="0"/>
    </w:pPr>
  </w:style>
  <w:style w:type="paragraph" w:styleId="835" w:customStyle="1">
    <w:name w:val="ConsPlusNormal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8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1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2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3" w:customStyle="1">
    <w:name w:val="Знак"/>
    <w:basedOn w:val="6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4">
    <w:name w:val="Balloon Text"/>
    <w:basedOn w:val="636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646"/>
    <w:link w:val="84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12</cp:revision>
  <dcterms:created xsi:type="dcterms:W3CDTF">2025-01-29T09:09:00Z</dcterms:created>
  <dcterms:modified xsi:type="dcterms:W3CDTF">2025-01-30T07:10:27Z</dcterms:modified>
</cp:coreProperties>
</file>