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Правительства Белгородской области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постановление Правительства                       Белгородской области от 2</w:t>
      </w:r>
      <w:r>
        <w:rPr>
          <w:rFonts w:hint="default"/>
          <w:b/>
          <w:sz w:val="28"/>
          <w:szCs w:val="28"/>
          <w:lang w:val="ru-RU"/>
        </w:rPr>
        <w:t>6 мая</w:t>
      </w:r>
      <w:r>
        <w:rPr>
          <w:b/>
          <w:sz w:val="28"/>
          <w:szCs w:val="28"/>
        </w:rPr>
        <w:t xml:space="preserve">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года № </w:t>
      </w:r>
      <w:r>
        <w:rPr>
          <w:rFonts w:hint="default"/>
          <w:b/>
          <w:sz w:val="28"/>
          <w:szCs w:val="28"/>
          <w:lang w:val="ru-RU"/>
        </w:rPr>
        <w:t>271</w:t>
      </w:r>
      <w:r>
        <w:rPr>
          <w:b/>
          <w:sz w:val="28"/>
          <w:szCs w:val="28"/>
        </w:rPr>
        <w:t>-пп»</w:t>
      </w:r>
    </w:p>
    <w:p>
      <w:pPr>
        <w:jc w:val="both"/>
        <w:rPr>
          <w:rFonts w:hint="default" w:ascii="Times New Roman" w:hAnsi="Times New Roman" w:eastAsia="Roboto" w:cs="Times New Roman"/>
          <w:sz w:val="28"/>
          <w:szCs w:val="28"/>
          <w:shd w:val="clear" w:color="auto" w:fill="FFFFFF"/>
          <w:lang w:val="ru-RU"/>
        </w:rPr>
      </w:pPr>
    </w:p>
    <w:p>
      <w:pPr>
        <w:ind w:firstLine="709"/>
        <w:jc w:val="both"/>
        <w:rPr>
          <w:rFonts w:hint="default" w:ascii="Times New Roman" w:hAnsi="Times New Roman" w:eastAsia="Roboto" w:cs="Times New Roman"/>
          <w:strike w:val="0"/>
          <w:dstrike w:val="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целях исполнения поручения Губернатора области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«Проработать проект развития виноградарства и виноделия в Белгородской области, данного на заседании Правительства Белгородской области по рассмотрению текущих вопросов 26 января 2026 года, </w:t>
      </w:r>
      <w:r>
        <w:rPr>
          <w:rFonts w:hint="default" w:ascii="Times New Roman" w:hAnsi="Times New Roman" w:eastAsia="Roboto" w:cs="Times New Roman"/>
          <w:sz w:val="28"/>
          <w:szCs w:val="28"/>
          <w:shd w:val="clear" w:color="auto" w:fill="FFFFFF"/>
        </w:rPr>
        <w:t>министерством</w:t>
      </w:r>
      <w:r>
        <w:rPr>
          <w:rFonts w:hint="default" w:ascii="Times New Roman" w:hAnsi="Times New Roman" w:eastAsia="Roboto" w:cs="Times New Roman"/>
          <w:sz w:val="28"/>
          <w:szCs w:val="28"/>
          <w:shd w:val="clear" w:color="auto" w:fill="FFFFFF"/>
          <w:lang w:val="ru-RU"/>
        </w:rPr>
        <w:t xml:space="preserve"> сельского хозяйства </w:t>
      </w:r>
      <w:r>
        <w:rPr>
          <w:rFonts w:hint="default" w:eastAsia="Roboto" w:cs="Times New Roman"/>
          <w:sz w:val="28"/>
          <w:szCs w:val="28"/>
          <w:shd w:val="clear" w:color="auto" w:fill="FFFFFF"/>
          <w:lang w:val="ru-RU"/>
        </w:rPr>
        <w:t xml:space="preserve">                            </w:t>
      </w:r>
      <w:r>
        <w:rPr>
          <w:rFonts w:hint="default" w:ascii="Times New Roman" w:hAnsi="Times New Roman" w:eastAsia="Roboto" w:cs="Times New Roman"/>
          <w:sz w:val="28"/>
          <w:szCs w:val="28"/>
          <w:shd w:val="clear" w:color="auto" w:fill="FFFFFF"/>
          <w:lang w:val="ru-RU"/>
        </w:rPr>
        <w:t xml:space="preserve">и продовольствия Белгородской области </w:t>
      </w:r>
      <w:r>
        <w:rPr>
          <w:bCs/>
          <w:strike w:val="0"/>
          <w:dstrike w:val="0"/>
          <w:sz w:val="28"/>
          <w:szCs w:val="28"/>
        </w:rPr>
        <w:t>подготовлен проект постановления Правительства Белгородской области «О внесении изменений в постановление Правительства Белгородской области от 2</w:t>
      </w:r>
      <w:r>
        <w:rPr>
          <w:rFonts w:hint="default"/>
          <w:bCs/>
          <w:strike w:val="0"/>
          <w:dstrike w:val="0"/>
          <w:sz w:val="28"/>
          <w:szCs w:val="28"/>
          <w:lang w:val="ru-RU"/>
        </w:rPr>
        <w:t>6</w:t>
      </w:r>
      <w:r>
        <w:rPr>
          <w:bCs/>
          <w:strike w:val="0"/>
          <w:dstrike w:val="0"/>
          <w:sz w:val="28"/>
          <w:szCs w:val="28"/>
        </w:rPr>
        <w:t xml:space="preserve"> </w:t>
      </w:r>
      <w:r>
        <w:rPr>
          <w:bCs/>
          <w:strike w:val="0"/>
          <w:dstrike w:val="0"/>
          <w:sz w:val="28"/>
          <w:szCs w:val="28"/>
          <w:lang w:val="ru-RU"/>
        </w:rPr>
        <w:t>мая</w:t>
      </w:r>
      <w:r>
        <w:rPr>
          <w:bCs/>
          <w:strike w:val="0"/>
          <w:dstrike w:val="0"/>
          <w:sz w:val="28"/>
          <w:szCs w:val="28"/>
        </w:rPr>
        <w:t xml:space="preserve"> 202</w:t>
      </w:r>
      <w:r>
        <w:rPr>
          <w:rFonts w:hint="default"/>
          <w:bCs/>
          <w:strike w:val="0"/>
          <w:dstrike w:val="0"/>
          <w:sz w:val="28"/>
          <w:szCs w:val="28"/>
          <w:lang w:val="ru-RU"/>
        </w:rPr>
        <w:t>5</w:t>
      </w:r>
      <w:r>
        <w:rPr>
          <w:bCs/>
          <w:strike w:val="0"/>
          <w:dstrike w:val="0"/>
          <w:sz w:val="28"/>
          <w:szCs w:val="28"/>
        </w:rPr>
        <w:t xml:space="preserve"> года № </w:t>
      </w:r>
      <w:r>
        <w:rPr>
          <w:rFonts w:hint="default"/>
          <w:bCs/>
          <w:strike w:val="0"/>
          <w:dstrike w:val="0"/>
          <w:sz w:val="28"/>
          <w:szCs w:val="28"/>
          <w:lang w:val="ru-RU"/>
        </w:rPr>
        <w:t>271</w:t>
      </w:r>
      <w:r>
        <w:rPr>
          <w:bCs/>
          <w:strike w:val="0"/>
          <w:dstrike w:val="0"/>
          <w:sz w:val="28"/>
          <w:szCs w:val="28"/>
        </w:rPr>
        <w:t>-пп» (далее – проект постановления)</w:t>
      </w:r>
      <w:r>
        <w:rPr>
          <w:rFonts w:hint="default"/>
          <w:bCs/>
          <w:strike w:val="0"/>
          <w:dstrike w:val="0"/>
          <w:sz w:val="28"/>
          <w:szCs w:val="28"/>
          <w:lang w:val="ru-RU"/>
        </w:rPr>
        <w:t>.</w:t>
      </w:r>
    </w:p>
    <w:p>
      <w:pPr>
        <w:ind w:firstLine="709"/>
        <w:jc w:val="both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/>
          <w:b w:val="0"/>
          <w:bCs w:val="0"/>
          <w:strike w:val="0"/>
          <w:dstrike w:val="0"/>
          <w:sz w:val="28"/>
          <w:szCs w:val="28"/>
          <w:lang w:val="ru-RU"/>
        </w:rPr>
        <w:t xml:space="preserve">Проектом постановления </w:t>
      </w:r>
      <w:r>
        <w:rPr>
          <w:rFonts w:hint="default" w:eastAsia="Calibri" w:cs="Times New Roman"/>
          <w:b w:val="0"/>
          <w:bCs w:val="0"/>
          <w:strike w:val="0"/>
          <w:dstrike w:val="0"/>
          <w:sz w:val="28"/>
          <w:szCs w:val="28"/>
          <w:lang w:val="ru-RU"/>
        </w:rPr>
        <w:t xml:space="preserve">утверждается </w:t>
      </w:r>
      <w:r>
        <w:rPr>
          <w:rFonts w:ascii="Times New Roman" w:hAnsi="Times New Roman" w:eastAsia="Calibri" w:cs="Times New Roman"/>
          <w:b w:val="0"/>
          <w:bCs w:val="0"/>
          <w:strike w:val="0"/>
          <w:dstrike w:val="0"/>
          <w:sz w:val="28"/>
          <w:szCs w:val="28"/>
        </w:rPr>
        <w:t>Порядок предоставления субсидий из областного бюджета</w:t>
      </w:r>
      <w:r>
        <w:rPr>
          <w:rFonts w:hint="default" w:eastAsia="Calibri" w:cs="Times New Roman"/>
          <w:b w:val="0"/>
          <w:bCs w:val="0"/>
          <w:strike w:val="0"/>
          <w:d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trike w:val="0"/>
          <w:dstrike w:val="0"/>
          <w:sz w:val="28"/>
          <w:szCs w:val="28"/>
        </w:rPr>
        <w:t xml:space="preserve">на возмещение затрат </w:t>
      </w:r>
      <w:r>
        <w:rPr>
          <w:rFonts w:ascii="Times New Roman" w:hAnsi="Times New Roman" w:eastAsia="Calibri" w:cs="Times New Roman"/>
          <w:b w:val="0"/>
          <w:bCs w:val="0"/>
          <w:strike w:val="0"/>
          <w:dstrike w:val="0"/>
          <w:sz w:val="28"/>
          <w:szCs w:val="28"/>
          <w:lang w:val="en-US" w:eastAsia="zh-CN"/>
        </w:rPr>
        <w:t xml:space="preserve">на стимулирование развития виноградарства </w:t>
      </w:r>
      <w:r>
        <w:rPr>
          <w:rFonts w:ascii="Times New Roman" w:hAnsi="Times New Roman" w:eastAsia="Calibri" w:cs="Times New Roman"/>
          <w:b w:val="0"/>
          <w:bCs w:val="0"/>
          <w:strike w:val="0"/>
          <w:dstrike w:val="0"/>
          <w:sz w:val="28"/>
          <w:szCs w:val="28"/>
        </w:rPr>
        <w:t xml:space="preserve">гражданам, ведущим личное подсобное хозяйство </w:t>
      </w:r>
      <w:r>
        <w:rPr>
          <w:rFonts w:hint="default" w:eastAsia="Calibri" w:cs="Times New Roman"/>
          <w:b w:val="0"/>
          <w:bCs w:val="0"/>
          <w:strike w:val="0"/>
          <w:dstrike w:val="0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eastAsia="Calibri" w:cs="Times New Roman"/>
          <w:b w:val="0"/>
          <w:bCs w:val="0"/>
          <w:strike w:val="0"/>
          <w:dstrike w:val="0"/>
          <w:sz w:val="28"/>
          <w:szCs w:val="28"/>
        </w:rPr>
        <w:t>и применяющим специальный налоговый режим «Налог на профессиональный доход»</w:t>
      </w:r>
      <w:r>
        <w:rPr>
          <w:rFonts w:hint="default" w:eastAsia="Calibri" w:cs="Times New Roman"/>
          <w:b w:val="0"/>
          <w:bCs w:val="0"/>
          <w:strike w:val="0"/>
          <w:dstrike w:val="0"/>
          <w:sz w:val="28"/>
          <w:szCs w:val="28"/>
          <w:lang w:val="ru-RU"/>
        </w:rPr>
        <w:t>.</w:t>
      </w:r>
      <w:r>
        <w:rPr>
          <w:rFonts w:hint="default" w:cs="Times New Roman"/>
          <w:b w:val="0"/>
          <w:bCs w:val="0"/>
          <w:strike w:val="0"/>
          <w:dstrike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Средства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будут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предоставлят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ся на возмещение части затрат 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9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0 %)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связанных с приобретением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посадочного материала виноградных растений              для закладки виноградных насаждений, установкой шпалер, противоградовой сетки, а также установкой систем орошения.</w:t>
      </w:r>
    </w:p>
    <w:p>
      <w:pPr>
        <w:spacing w:before="0" w:after="0" w:line="240" w:lineRule="auto"/>
        <w:ind w:left="0" w:righ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spacing w:val="-2"/>
          <w:sz w:val="28"/>
          <w:szCs w:val="28"/>
          <w:lang w:eastAsia="en-US"/>
        </w:rPr>
        <w:t>Принятие</w:t>
      </w:r>
      <w:r>
        <w:rPr>
          <w:rFonts w:hint="default" w:ascii="Times New Roman" w:hAnsi="Times New Roman" w:cs="Times New Roman"/>
          <w:b w:val="0"/>
          <w:spacing w:val="-2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spacing w:val="-2"/>
          <w:sz w:val="28"/>
          <w:szCs w:val="28"/>
          <w:lang w:eastAsia="en-US"/>
        </w:rPr>
        <w:t xml:space="preserve">проекта постановления не повлечет дополнительных расходов </w:t>
      </w:r>
      <w:r>
        <w:rPr>
          <w:rFonts w:hint="default" w:ascii="Times New Roman" w:hAnsi="Times New Roman" w:cs="Times New Roman"/>
          <w:b w:val="0"/>
          <w:spacing w:val="-2"/>
          <w:sz w:val="28"/>
          <w:szCs w:val="28"/>
          <w:lang w:val="ru-RU" w:eastAsia="en-US"/>
        </w:rPr>
        <w:t xml:space="preserve">областных </w:t>
      </w:r>
      <w:r>
        <w:rPr>
          <w:rFonts w:hint="default" w:ascii="Times New Roman" w:hAnsi="Times New Roman" w:cs="Times New Roman"/>
          <w:b w:val="0"/>
          <w:spacing w:val="-2"/>
          <w:sz w:val="28"/>
          <w:szCs w:val="28"/>
          <w:lang w:eastAsia="en-US"/>
        </w:rPr>
        <w:t>средств</w:t>
      </w:r>
      <w:r>
        <w:rPr>
          <w:rFonts w:hint="default" w:ascii="Times New Roman" w:hAnsi="Times New Roman" w:cs="Times New Roman"/>
          <w:b w:val="0"/>
          <w:spacing w:val="-2"/>
          <w:sz w:val="28"/>
          <w:szCs w:val="28"/>
          <w:lang w:val="ru-RU" w:eastAsia="en-US"/>
        </w:rPr>
        <w:t xml:space="preserve">. При внесении изменений в </w:t>
      </w:r>
      <w:r>
        <w:rPr>
          <w:rFonts w:hint="default" w:eastAsia="Arial" w:cs="Times New Roman"/>
          <w:sz w:val="28"/>
          <w:szCs w:val="28"/>
          <w:lang w:val="ru-RU"/>
        </w:rPr>
        <w:t>з</w:t>
      </w:r>
      <w:r>
        <w:rPr>
          <w:rFonts w:hint="default" w:ascii="Times New Roman" w:hAnsi="Times New Roman" w:eastAsia="Arial" w:cs="Times New Roman"/>
          <w:sz w:val="28"/>
          <w:szCs w:val="28"/>
        </w:rPr>
        <w:t xml:space="preserve">акон Белгородской области </w:t>
      </w:r>
      <w:r>
        <w:rPr>
          <w:rFonts w:hint="default" w:eastAsia="Arial" w:cs="Times New Roman"/>
          <w:sz w:val="28"/>
          <w:szCs w:val="28"/>
          <w:lang w:val="ru-RU"/>
        </w:rPr>
        <w:t xml:space="preserve">            </w:t>
      </w:r>
      <w:r>
        <w:rPr>
          <w:rFonts w:hint="default" w:ascii="Times New Roman" w:hAnsi="Times New Roman" w:eastAsia="Arial" w:cs="Times New Roman"/>
          <w:sz w:val="28"/>
          <w:szCs w:val="28"/>
        </w:rPr>
        <w:t>от 24 декабря 2025 года № 20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Arial" w:cs="Times New Roman"/>
          <w:sz w:val="28"/>
          <w:szCs w:val="28"/>
        </w:rPr>
        <w:t xml:space="preserve">Об областном бюджете на 2026 год </w:t>
      </w:r>
      <w:r>
        <w:rPr>
          <w:rFonts w:hint="default" w:eastAsia="Arial" w:cs="Times New Roman"/>
          <w:sz w:val="28"/>
          <w:szCs w:val="28"/>
          <w:lang w:val="ru-RU"/>
        </w:rPr>
        <w:t xml:space="preserve">                                </w:t>
      </w:r>
      <w:r>
        <w:rPr>
          <w:rFonts w:hint="default" w:ascii="Times New Roman" w:hAnsi="Times New Roman" w:eastAsia="Arial" w:cs="Times New Roman"/>
          <w:sz w:val="28"/>
          <w:szCs w:val="28"/>
        </w:rPr>
        <w:t>и на плановый период 2027 и 2028 годов</w:t>
      </w:r>
      <w:r>
        <w:rPr>
          <w:rFonts w:hint="default" w:eastAsia="Arial" w:cs="Times New Roman"/>
          <w:sz w:val="28"/>
          <w:szCs w:val="28"/>
          <w:lang w:val="ru-RU"/>
        </w:rPr>
        <w:t>» будет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редл</w:t>
      </w:r>
      <w:r>
        <w:rPr>
          <w:rFonts w:hint="default" w:cs="Times New Roman"/>
          <w:sz w:val="28"/>
          <w:szCs w:val="28"/>
          <w:lang w:val="ru-RU"/>
        </w:rPr>
        <w:t>ожено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перераспределить средства областного бюджета в объеме 1 000,00 тыс. рублей с направления «</w:t>
      </w:r>
      <w:r>
        <w:rPr>
          <w:rFonts w:hint="default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азвитие мелиорации земель производителям овощей открытого грунта» </w:t>
      </w:r>
      <w:r>
        <w:rPr>
          <w:rFonts w:hint="default" w:cs="Times New Roman"/>
          <w:sz w:val="28"/>
          <w:szCs w:val="28"/>
          <w:lang w:val="ru-RU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(4 176,50 тыс. рублей)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 направление «</w:t>
      </w:r>
      <w:r>
        <w:rPr>
          <w:rFonts w:hint="default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тимулирование развития виноградарства гражданам, ведущим личное подсобное хозяйство </w:t>
      </w:r>
      <w:r>
        <w:rPr>
          <w:rFonts w:hint="default" w:cs="Times New Roman"/>
          <w:sz w:val="28"/>
          <w:szCs w:val="28"/>
          <w:lang w:val="ru-RU"/>
        </w:rPr>
        <w:t xml:space="preserve">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 применяющим специальный налоговый режим «Налог на профессиональный доход»</w:t>
      </w:r>
      <w:r>
        <w:rPr>
          <w:rFonts w:hint="default" w:cs="Times New Roman"/>
          <w:sz w:val="28"/>
          <w:szCs w:val="28"/>
          <w:lang w:val="ru-RU"/>
        </w:rPr>
        <w:t>.</w:t>
      </w:r>
    </w:p>
    <w:p>
      <w:pPr>
        <w:ind w:firstLine="709"/>
        <w:jc w:val="both"/>
        <w:rPr>
          <w:rFonts w:hint="default"/>
          <w:bCs/>
          <w:strike/>
          <w:dstrike w:val="0"/>
          <w:sz w:val="28"/>
          <w:szCs w:val="28"/>
          <w:lang w:val="ru-RU"/>
        </w:rPr>
      </w:pPr>
      <w:r>
        <w:rPr>
          <w:rFonts w:hint="default"/>
          <w:b w:val="0"/>
          <w:bCs w:val="0"/>
          <w:strike w:val="0"/>
          <w:dstrike w:val="0"/>
          <w:sz w:val="28"/>
          <w:szCs w:val="28"/>
          <w:lang w:val="ru-RU"/>
        </w:rPr>
        <w:t>Отсутствует необходимость внесения изменений или признания утратившими силу иных правовых актов в связи с принятием настоящего правового акта.</w:t>
      </w:r>
    </w:p>
    <w:p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Проект постановления </w:t>
      </w:r>
      <w:r>
        <w:rPr>
          <w:bCs/>
          <w:color w:val="000000"/>
          <w:sz w:val="28"/>
          <w:szCs w:val="28"/>
          <w:lang w:val="ru-RU"/>
        </w:rPr>
        <w:t>направлен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на </w:t>
      </w:r>
      <w:r>
        <w:rPr>
          <w:bCs/>
          <w:color w:val="000000"/>
          <w:sz w:val="28"/>
          <w:szCs w:val="28"/>
        </w:rPr>
        <w:t>оценк</w:t>
      </w:r>
      <w:r>
        <w:rPr>
          <w:bCs/>
          <w:color w:val="000000"/>
          <w:sz w:val="28"/>
          <w:szCs w:val="28"/>
          <w:lang w:val="ru-RU"/>
        </w:rPr>
        <w:t>у</w:t>
      </w:r>
      <w:r>
        <w:rPr>
          <w:bCs/>
          <w:color w:val="000000"/>
          <w:sz w:val="28"/>
          <w:szCs w:val="28"/>
        </w:rPr>
        <w:t xml:space="preserve"> соответствия требованиям антимонопольного законодательства, независим</w:t>
      </w:r>
      <w:r>
        <w:rPr>
          <w:bCs/>
          <w:color w:val="000000"/>
          <w:sz w:val="28"/>
          <w:szCs w:val="28"/>
          <w:lang w:val="ru-RU"/>
        </w:rPr>
        <w:t>ую</w:t>
      </w:r>
      <w:r>
        <w:rPr>
          <w:bCs/>
          <w:color w:val="000000"/>
          <w:sz w:val="28"/>
          <w:szCs w:val="28"/>
        </w:rPr>
        <w:t xml:space="preserve"> антикоррупци</w:t>
      </w:r>
      <w:r>
        <w:rPr>
          <w:bCs/>
          <w:color w:val="000000"/>
          <w:sz w:val="28"/>
          <w:szCs w:val="28"/>
          <w:lang w:val="ru-RU"/>
        </w:rPr>
        <w:t>онную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>экспертиз</w:t>
      </w:r>
      <w:r>
        <w:rPr>
          <w:bCs/>
          <w:color w:val="000000"/>
          <w:sz w:val="28"/>
          <w:szCs w:val="28"/>
          <w:lang w:val="ru-RU"/>
        </w:rPr>
        <w:t>у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 </w:t>
      </w:r>
      <w:r>
        <w:rPr>
          <w:bCs/>
          <w:color w:val="000000"/>
          <w:sz w:val="28"/>
          <w:szCs w:val="28"/>
        </w:rPr>
        <w:t>и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в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 </w:t>
      </w:r>
      <w:r>
        <w:rPr>
          <w:bCs/>
          <w:color w:val="000000"/>
          <w:sz w:val="28"/>
          <w:szCs w:val="28"/>
        </w:rPr>
        <w:t>прокуратур</w:t>
      </w:r>
      <w:r>
        <w:rPr>
          <w:bCs/>
          <w:color w:val="000000"/>
          <w:sz w:val="28"/>
          <w:szCs w:val="28"/>
          <w:lang w:val="ru-RU"/>
        </w:rPr>
        <w:t>у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  </w:t>
      </w:r>
      <w:r>
        <w:rPr>
          <w:bCs/>
          <w:color w:val="000000"/>
          <w:sz w:val="28"/>
          <w:szCs w:val="28"/>
        </w:rPr>
        <w:t xml:space="preserve">Белгородской 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>области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  для   проведения  правовой и антикоррупционной экспертизы</w:t>
      </w:r>
      <w:r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7"/>
          <w:szCs w:val="27"/>
          <w:lang w:val="ru-RU"/>
        </w:rPr>
        <w:t>Замечания</w:t>
      </w:r>
      <w:r>
        <w:rPr>
          <w:rFonts w:hint="default"/>
          <w:bCs/>
          <w:color w:val="000000"/>
          <w:sz w:val="27"/>
          <w:szCs w:val="27"/>
          <w:lang w:val="ru-RU"/>
        </w:rPr>
        <w:t xml:space="preserve"> прокуратуры Белгородской области отсутствуют.</w:t>
      </w:r>
    </w:p>
    <w:p>
      <w:pPr>
        <w:jc w:val="both"/>
        <w:rPr>
          <w:rFonts w:hint="default"/>
          <w:bCs/>
          <w:color w:val="000000"/>
          <w:sz w:val="28"/>
          <w:szCs w:val="28"/>
          <w:lang w:val="ru-RU"/>
        </w:rPr>
      </w:pPr>
    </w:p>
    <w:p>
      <w:pPr>
        <w:jc w:val="both"/>
        <w:rPr>
          <w:rFonts w:hint="default"/>
          <w:bCs/>
          <w:color w:val="000000"/>
          <w:sz w:val="28"/>
          <w:szCs w:val="28"/>
          <w:lang w:val="ru-RU"/>
        </w:rPr>
      </w:pPr>
    </w:p>
    <w:tbl>
      <w:tblPr>
        <w:tblStyle w:val="3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noWrap w:val="0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Первый заместитель министра сельского хозяйства и продовольствия Белгород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ской области</w:t>
            </w:r>
          </w:p>
        </w:tc>
        <w:tc>
          <w:tcPr>
            <w:tcW w:w="4643" w:type="dxa"/>
            <w:noWrap w:val="0"/>
          </w:tcPr>
          <w:p>
            <w:pPr>
              <w:jc w:val="both"/>
              <w:rPr>
                <w:b/>
                <w:sz w:val="28"/>
                <w:szCs w:val="28"/>
              </w:rPr>
            </w:pPr>
          </w:p>
          <w:p>
            <w:pPr>
              <w:jc w:val="both"/>
              <w:rPr>
                <w:b/>
                <w:sz w:val="28"/>
                <w:szCs w:val="28"/>
              </w:rPr>
            </w:pPr>
          </w:p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  <w:lang w:val="ru-RU"/>
              </w:rPr>
              <w:t>Н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lang w:val="ru-RU"/>
              </w:rPr>
              <w:t>Цапков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>
      <w:pPr>
        <w:ind w:firstLine="708"/>
        <w:jc w:val="both"/>
        <w:rPr>
          <w:bCs/>
          <w:color w:val="000000"/>
          <w:sz w:val="28"/>
          <w:szCs w:val="28"/>
        </w:rPr>
      </w:pPr>
    </w:p>
    <w:sectPr>
      <w:headerReference r:id="rId3" w:type="default"/>
      <w:pgSz w:w="11906" w:h="16838"/>
      <w:pgMar w:top="1374" w:right="567" w:bottom="647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  <w:font w:name="Verdana">
    <w:altName w:val="Tahoma"/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2FF" w:usb1="5000217F" w:usb2="00000021" w:usb3="00000000" w:csb0="2000019F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2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7DB4D"/>
    <w:rsid w:val="5FEF84BC"/>
    <w:rsid w:val="7FBB9002"/>
    <w:rsid w:val="DA5FD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5"/>
    <w:qFormat/>
    <w:uiPriority w:val="0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97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53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5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5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semiHidden/>
    <w:qFormat/>
    <w:uiPriority w:val="0"/>
    <w:rPr>
      <w:rFonts w:cs="Times New Roman"/>
      <w:color w:val="0000FF"/>
      <w:u w:val="single"/>
    </w:rPr>
  </w:style>
  <w:style w:type="paragraph" w:styleId="17">
    <w:name w:val="Balloon Text"/>
    <w:basedOn w:val="1"/>
    <w:link w:val="204"/>
    <w:qFormat/>
    <w:uiPriority w:val="0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95"/>
    <w:semiHidden/>
    <w:unhideWhenUsed/>
    <w:qFormat/>
    <w:uiPriority w:val="99"/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212"/>
    <w:semiHidden/>
    <w:unhideWhenUsed/>
    <w:qFormat/>
    <w:uiPriority w:val="99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1">
    <w:name w:val="footnote text"/>
    <w:basedOn w:val="1"/>
    <w:link w:val="194"/>
    <w:semiHidden/>
    <w:unhideWhenUsed/>
    <w:qFormat/>
    <w:uiPriority w:val="99"/>
    <w:pPr>
      <w:spacing w:after="40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202"/>
    <w:qFormat/>
    <w:uiPriority w:val="99"/>
    <w:pPr>
      <w:tabs>
        <w:tab w:val="center" w:pos="4677"/>
        <w:tab w:val="right" w:pos="9355"/>
      </w:tabs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toc 1"/>
    <w:basedOn w:val="1"/>
    <w:next w:val="1"/>
    <w:unhideWhenUsed/>
    <w:qFormat/>
    <w:uiPriority w:val="39"/>
    <w:pPr>
      <w:spacing w:after="57"/>
    </w:p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8">
    <w:name w:val="table of figures"/>
    <w:basedOn w:val="1"/>
    <w:next w:val="1"/>
    <w:unhideWhenUsed/>
    <w:qFormat/>
    <w:uiPriority w:val="99"/>
  </w:style>
  <w:style w:type="paragraph" w:styleId="29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0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3">
    <w:name w:val="Title"/>
    <w:basedOn w:val="1"/>
    <w:next w:val="1"/>
    <w:link w:val="6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4">
    <w:name w:val="footer"/>
    <w:basedOn w:val="1"/>
    <w:link w:val="203"/>
    <w:qFormat/>
    <w:uiPriority w:val="0"/>
    <w:pPr>
      <w:tabs>
        <w:tab w:val="center" w:pos="4677"/>
        <w:tab w:val="right" w:pos="9355"/>
      </w:tabs>
    </w:pPr>
  </w:style>
  <w:style w:type="paragraph" w:styleId="35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36">
    <w:name w:val="Subtitle"/>
    <w:basedOn w:val="1"/>
    <w:next w:val="1"/>
    <w:link w:val="61"/>
    <w:qFormat/>
    <w:uiPriority w:val="11"/>
    <w:pPr>
      <w:spacing w:before="200" w:after="200"/>
    </w:pPr>
  </w:style>
  <w:style w:type="table" w:styleId="37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8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11"/>
    <w:qFormat/>
    <w:uiPriority w:val="10"/>
    <w:rPr>
      <w:sz w:val="48"/>
      <w:szCs w:val="48"/>
    </w:rPr>
  </w:style>
  <w:style w:type="character" w:customStyle="1" w:styleId="46">
    <w:name w:val="Subtitle Char"/>
    <w:basedOn w:val="1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Footnote Text Char"/>
    <w:qFormat/>
    <w:uiPriority w:val="99"/>
    <w:rPr>
      <w:sz w:val="18"/>
    </w:rPr>
  </w:style>
  <w:style w:type="character" w:customStyle="1" w:styleId="50">
    <w:name w:val="Endnote Text Char"/>
    <w:qFormat/>
    <w:uiPriority w:val="99"/>
    <w:rPr>
      <w:sz w:val="20"/>
    </w:rPr>
  </w:style>
  <w:style w:type="character" w:customStyle="1" w:styleId="51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2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53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4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5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6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7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8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9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0">
    <w:name w:val="Заголовок Знак"/>
    <w:basedOn w:val="11"/>
    <w:link w:val="33"/>
    <w:qFormat/>
    <w:uiPriority w:val="10"/>
    <w:rPr>
      <w:sz w:val="48"/>
      <w:szCs w:val="48"/>
    </w:rPr>
  </w:style>
  <w:style w:type="character" w:customStyle="1" w:styleId="61">
    <w:name w:val="Подзаголовок Знак"/>
    <w:basedOn w:val="11"/>
    <w:link w:val="36"/>
    <w:qFormat/>
    <w:uiPriority w:val="11"/>
    <w:rPr>
      <w:sz w:val="24"/>
      <w:szCs w:val="24"/>
    </w:rPr>
  </w:style>
  <w:style w:type="paragraph" w:styleId="62">
    <w:name w:val="Quote"/>
    <w:basedOn w:val="1"/>
    <w:next w:val="1"/>
    <w:link w:val="63"/>
    <w:qFormat/>
    <w:uiPriority w:val="29"/>
    <w:pPr>
      <w:ind w:left="720" w:right="720"/>
    </w:pPr>
    <w:rPr>
      <w:i/>
    </w:rPr>
  </w:style>
  <w:style w:type="character" w:customStyle="1" w:styleId="63">
    <w:name w:val="Цитата 2 Знак"/>
    <w:link w:val="62"/>
    <w:qFormat/>
    <w:uiPriority w:val="29"/>
    <w:rPr>
      <w:i/>
    </w:rPr>
  </w:style>
  <w:style w:type="paragraph" w:styleId="64">
    <w:name w:val="Intense Quote"/>
    <w:basedOn w:val="1"/>
    <w:next w:val="1"/>
    <w:link w:val="6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5">
    <w:name w:val="Выделенная цитата Знак"/>
    <w:link w:val="64"/>
    <w:qFormat/>
    <w:uiPriority w:val="30"/>
    <w:rPr>
      <w:i/>
    </w:rPr>
  </w:style>
  <w:style w:type="character" w:customStyle="1" w:styleId="66">
    <w:name w:val="Header Char"/>
    <w:basedOn w:val="11"/>
    <w:qFormat/>
    <w:uiPriority w:val="99"/>
  </w:style>
  <w:style w:type="character" w:customStyle="1" w:styleId="67">
    <w:name w:val="Footer Char"/>
    <w:basedOn w:val="11"/>
    <w:qFormat/>
    <w:uiPriority w:val="99"/>
  </w:style>
  <w:style w:type="character" w:customStyle="1" w:styleId="68">
    <w:name w:val="Caption Char"/>
    <w:qFormat/>
    <w:uiPriority w:val="99"/>
  </w:style>
  <w:style w:type="table" w:customStyle="1" w:styleId="69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0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1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2">
    <w:name w:val="Plain Table 3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3">
    <w:name w:val="Plain Table 4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6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7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8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9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0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1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2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4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1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2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3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4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5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6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7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8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9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0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1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2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3">
    <w:name w:val="Grid Table 5 Dark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4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5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6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7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8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9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0">
    <w:name w:val="Grid Table 6 Colorful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4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6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7 Colorful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8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0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1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2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3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4">
    <w:name w:val="List Table 1 Light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6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7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8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9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0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1">
    <w:name w:val="List Table 2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3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9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0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1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2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3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4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5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6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7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8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9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0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1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2">
    <w:name w:val="List Table 5 Dark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3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4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5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6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7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8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9">
    <w:name w:val="List Table 6 Colorful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0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1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7 Colorful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7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8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9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5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6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7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8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9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0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1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2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3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4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5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6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7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8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9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0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1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2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3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4">
    <w:name w:val="Текст сноски Знак"/>
    <w:link w:val="21"/>
    <w:qFormat/>
    <w:uiPriority w:val="99"/>
    <w:rPr>
      <w:sz w:val="18"/>
    </w:rPr>
  </w:style>
  <w:style w:type="character" w:customStyle="1" w:styleId="195">
    <w:name w:val="Текст концевой сноски Знак"/>
    <w:link w:val="18"/>
    <w:qFormat/>
    <w:uiPriority w:val="99"/>
    <w:rPr>
      <w:sz w:val="20"/>
    </w:rPr>
  </w:style>
  <w:style w:type="paragraph" w:customStyle="1" w:styleId="196">
    <w:name w:val="TOC Heading"/>
    <w:unhideWhenUsed/>
    <w:qFormat/>
    <w:uiPriority w:val="39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197">
    <w:name w:val="Заголовок 2 Знак"/>
    <w:link w:val="3"/>
    <w:qFormat/>
    <w:uiPriority w:val="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98">
    <w:name w:val="formattext topleveltext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paragraph" w:customStyle="1" w:styleId="199">
    <w:name w:val="formattext topleveltext centertext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paragraph" w:customStyle="1" w:styleId="200">
    <w:name w:val="StGen0"/>
    <w:basedOn w:val="1"/>
    <w:qFormat/>
    <w:uiPriority w:val="0"/>
    <w:pPr>
      <w:spacing w:after="160" w:line="240" w:lineRule="exact"/>
    </w:pPr>
    <w:rPr>
      <w:rFonts w:ascii="Verdana" w:hAnsi="Verdana" w:eastAsia="Times New Roman"/>
      <w:sz w:val="20"/>
      <w:szCs w:val="20"/>
      <w:lang w:val="en-US" w:eastAsia="en-US"/>
    </w:rPr>
  </w:style>
  <w:style w:type="paragraph" w:styleId="201">
    <w:name w:val="No Spacing"/>
    <w:qFormat/>
    <w:uiPriority w:val="1"/>
    <w:pPr>
      <w:widowControl w:val="0"/>
    </w:pPr>
    <w:rPr>
      <w:rFonts w:hint="default" w:ascii="Times New Roman" w:hAnsi="Times New Roman" w:eastAsia="Times New Roman" w:cs="Times New Roman"/>
      <w:lang w:val="ru-RU" w:eastAsia="ru-RU" w:bidi="ar-SA"/>
    </w:rPr>
  </w:style>
  <w:style w:type="character" w:customStyle="1" w:styleId="202">
    <w:name w:val="Верхний колонтитул Знак"/>
    <w:link w:val="23"/>
    <w:qFormat/>
    <w:uiPriority w:val="99"/>
    <w:rPr>
      <w:rFonts w:ascii="Times New Roman" w:hAnsi="Times New Roman"/>
      <w:sz w:val="24"/>
      <w:szCs w:val="24"/>
    </w:rPr>
  </w:style>
  <w:style w:type="character" w:customStyle="1" w:styleId="203">
    <w:name w:val="Нижний колонтитул Знак"/>
    <w:link w:val="34"/>
    <w:qFormat/>
    <w:uiPriority w:val="0"/>
    <w:rPr>
      <w:rFonts w:ascii="Times New Roman" w:hAnsi="Times New Roman"/>
      <w:sz w:val="24"/>
      <w:szCs w:val="24"/>
    </w:rPr>
  </w:style>
  <w:style w:type="character" w:customStyle="1" w:styleId="204">
    <w:name w:val="Текст выноски Знак"/>
    <w:link w:val="17"/>
    <w:qFormat/>
    <w:uiPriority w:val="0"/>
    <w:rPr>
      <w:rFonts w:ascii="Tahoma" w:hAnsi="Tahoma" w:cs="Tahoma"/>
      <w:sz w:val="16"/>
      <w:szCs w:val="16"/>
    </w:rPr>
  </w:style>
  <w:style w:type="character" w:customStyle="1" w:styleId="205">
    <w:name w:val="Заголовок 1 Знак"/>
    <w:basedOn w:val="11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6">
    <w:name w:val="List Paragraph"/>
    <w:basedOn w:val="1"/>
    <w:qFormat/>
    <w:uiPriority w:val="34"/>
    <w:pPr>
      <w:ind w:left="720"/>
      <w:contextualSpacing/>
    </w:pPr>
  </w:style>
  <w:style w:type="paragraph" w:customStyle="1" w:styleId="207">
    <w:name w:val="ConsPlusNormal"/>
    <w:qFormat/>
    <w:uiPriority w:val="0"/>
    <w:pPr>
      <w:widowControl w:val="0"/>
    </w:pPr>
    <w:rPr>
      <w:rFonts w:hint="default" w:ascii="Calibri" w:hAnsi="Calibri" w:eastAsia="Times New Roman" w:cs="Calibri"/>
      <w:sz w:val="22"/>
      <w:lang w:val="ru-RU" w:eastAsia="ru-RU" w:bidi="ar-SA"/>
    </w:rPr>
  </w:style>
  <w:style w:type="paragraph" w:customStyle="1" w:styleId="208">
    <w:name w:val="Информация об изменениях"/>
    <w:basedOn w:val="1"/>
    <w:next w:val="1"/>
    <w:qFormat/>
    <w:uiPriority w:val="99"/>
    <w:pPr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209">
    <w:name w:val="Подзаголовок для информации об изменениях"/>
    <w:basedOn w:val="1"/>
    <w:next w:val="1"/>
    <w:qFormat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210">
    <w:name w:val="fontstyle0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11">
    <w:name w:val="Гипертекстовая ссылка"/>
    <w:qFormat/>
    <w:uiPriority w:val="99"/>
    <w:rPr>
      <w:color w:val="106BBE"/>
    </w:rPr>
  </w:style>
  <w:style w:type="character" w:customStyle="1" w:styleId="212">
    <w:name w:val="Текст примечания Знак"/>
    <w:basedOn w:val="11"/>
    <w:link w:val="20"/>
    <w:semiHidden/>
    <w:qFormat/>
    <w:uiPriority w:val="99"/>
    <w:rPr>
      <w:rFonts w:asciiTheme="minorHAnsi" w:hAnsiTheme="minorHAnsi" w:eastAsiaTheme="minorHAnsi" w:cstheme="minorBidi"/>
      <w:lang w:eastAsia="en-US"/>
    </w:rPr>
  </w:style>
  <w:style w:type="character" w:customStyle="1" w:styleId="213">
    <w:name w:val="apple-style-span"/>
    <w:qFormat/>
    <w:uiPriority w:val="0"/>
  </w:style>
  <w:style w:type="paragraph" w:customStyle="1" w:styleId="214">
    <w:name w:val="ConsPlusTitle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hint="default" w:ascii="Times New Roman" w:hAnsi="Times New Roman" w:eastAsia="Times New Roman" w:cs="Times New Roman"/>
      <w:b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DERBO</Company>
  <TotalTime>0</TotalTime>
  <ScaleCrop>false</ScaleCrop>
  <LinksUpToDate>false</LinksUpToDate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2024-05-26T05:37:00Z</dcterms:created>
  <dc:creator>Бугаева Лилия Николаевна</dc:creator>
  <cp:lastModifiedBy>mikhaylova</cp:lastModifiedBy>
  <dcterms:modified xsi:type="dcterms:W3CDTF">2026-04-16T09:23:43Z</dcterms:modified>
  <dc:title>ЗАКОН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