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742" w:rsidRDefault="001E2742">
      <w:pPr>
        <w:pStyle w:val="ConsPlusTitlePage"/>
      </w:pPr>
      <w:bookmarkStart w:id="0" w:name="_GoBack"/>
      <w:r>
        <w:t xml:space="preserve">Документ предоставлен </w:t>
      </w:r>
      <w:hyperlink r:id="rId4">
        <w:r>
          <w:rPr>
            <w:color w:val="0000FF"/>
          </w:rPr>
          <w:t>КонсультантПлюс</w:t>
        </w:r>
      </w:hyperlink>
      <w:r>
        <w:br/>
      </w:r>
    </w:p>
    <w:p w:rsidR="001E2742" w:rsidRDefault="001E2742">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E2742">
        <w:tc>
          <w:tcPr>
            <w:tcW w:w="4677" w:type="dxa"/>
            <w:tcBorders>
              <w:top w:val="nil"/>
              <w:left w:val="nil"/>
              <w:bottom w:val="nil"/>
              <w:right w:val="nil"/>
            </w:tcBorders>
          </w:tcPr>
          <w:p w:rsidR="001E2742" w:rsidRDefault="001E2742">
            <w:pPr>
              <w:pStyle w:val="ConsPlusNormal"/>
            </w:pPr>
            <w:r>
              <w:t>3 апреля 2015 года</w:t>
            </w:r>
          </w:p>
        </w:tc>
        <w:tc>
          <w:tcPr>
            <w:tcW w:w="4677" w:type="dxa"/>
            <w:tcBorders>
              <w:top w:val="nil"/>
              <w:left w:val="nil"/>
              <w:bottom w:val="nil"/>
              <w:right w:val="nil"/>
            </w:tcBorders>
          </w:tcPr>
          <w:p w:rsidR="001E2742" w:rsidRDefault="001E2742">
            <w:pPr>
              <w:pStyle w:val="ConsPlusNormal"/>
              <w:jc w:val="right"/>
            </w:pPr>
            <w:r>
              <w:t>N 345</w:t>
            </w:r>
          </w:p>
        </w:tc>
      </w:tr>
    </w:tbl>
    <w:p w:rsidR="001E2742" w:rsidRDefault="001E2742">
      <w:pPr>
        <w:pStyle w:val="ConsPlusNormal"/>
        <w:pBdr>
          <w:bottom w:val="single" w:sz="6" w:space="0" w:color="auto"/>
        </w:pBdr>
        <w:spacing w:before="100" w:after="100"/>
        <w:jc w:val="both"/>
        <w:rPr>
          <w:sz w:val="2"/>
          <w:szCs w:val="2"/>
        </w:rPr>
      </w:pPr>
    </w:p>
    <w:p w:rsidR="001E2742" w:rsidRDefault="001E2742">
      <w:pPr>
        <w:pStyle w:val="ConsPlusNormal"/>
        <w:ind w:firstLine="540"/>
        <w:jc w:val="both"/>
      </w:pPr>
    </w:p>
    <w:p w:rsidR="001E2742" w:rsidRDefault="001E2742">
      <w:pPr>
        <w:pStyle w:val="ConsPlusTitle"/>
        <w:jc w:val="center"/>
      </w:pPr>
      <w:r>
        <w:t>ЗАКОН</w:t>
      </w:r>
    </w:p>
    <w:p w:rsidR="001E2742" w:rsidRDefault="001E2742">
      <w:pPr>
        <w:pStyle w:val="ConsPlusTitle"/>
        <w:jc w:val="center"/>
      </w:pPr>
      <w:r>
        <w:t>БЕЛГОРОДСКОЙ ОБЛАСТИ</w:t>
      </w:r>
    </w:p>
    <w:p w:rsidR="001E2742" w:rsidRDefault="001E2742">
      <w:pPr>
        <w:pStyle w:val="ConsPlusTitle"/>
        <w:jc w:val="center"/>
      </w:pPr>
    </w:p>
    <w:p w:rsidR="001E2742" w:rsidRDefault="001E2742">
      <w:pPr>
        <w:pStyle w:val="ConsPlusTitle"/>
        <w:jc w:val="center"/>
      </w:pPr>
      <w:r>
        <w:t>ОБ УСТАНОВЛЕНИИ КРИТЕРИЕВ, КОТОРЫМ ДОЛЖНЫ СООТВЕТСТВОВАТЬ</w:t>
      </w:r>
    </w:p>
    <w:p w:rsidR="001E2742" w:rsidRDefault="001E2742">
      <w:pPr>
        <w:pStyle w:val="ConsPlusTitle"/>
        <w:jc w:val="center"/>
      </w:pPr>
      <w:r>
        <w:t>ОБЪЕКТЫ СОЦИАЛЬНО-КУЛЬТУРНОГО И КОММУНАЛЬНО-БЫТОВОГО</w:t>
      </w:r>
    </w:p>
    <w:p w:rsidR="001E2742" w:rsidRDefault="001E2742">
      <w:pPr>
        <w:pStyle w:val="ConsPlusTitle"/>
        <w:jc w:val="center"/>
      </w:pPr>
      <w:r>
        <w:t>НАЗНАЧЕНИЯ, ИНВЕСТИЦИОННЫЕ ПРОЕКТЫ, ДЛЯ РАЗМЕЩЕНИЯ</w:t>
      </w:r>
    </w:p>
    <w:p w:rsidR="001E2742" w:rsidRDefault="001E2742">
      <w:pPr>
        <w:pStyle w:val="ConsPlusTitle"/>
        <w:jc w:val="center"/>
      </w:pPr>
      <w:r>
        <w:t>(РЕАЛИЗАЦИИ) КОТОРЫХ ЗЕМЕЛЬНЫЕ УЧАСТКИ</w:t>
      </w:r>
    </w:p>
    <w:p w:rsidR="001E2742" w:rsidRDefault="001E2742">
      <w:pPr>
        <w:pStyle w:val="ConsPlusTitle"/>
        <w:jc w:val="center"/>
      </w:pPr>
      <w:r>
        <w:t>ПРЕДОСТАВЛЯЮТСЯ В АРЕНДУ БЕЗ ПРОВЕДЕНИЯ ТОРГОВ</w:t>
      </w:r>
    </w:p>
    <w:p w:rsidR="001E2742" w:rsidRDefault="001E2742">
      <w:pPr>
        <w:pStyle w:val="ConsPlusNormal"/>
        <w:ind w:firstLine="540"/>
        <w:jc w:val="both"/>
      </w:pPr>
    </w:p>
    <w:p w:rsidR="001E2742" w:rsidRDefault="001E2742">
      <w:pPr>
        <w:pStyle w:val="ConsPlusNormal"/>
        <w:jc w:val="right"/>
      </w:pPr>
      <w:r>
        <w:t>Принят</w:t>
      </w:r>
    </w:p>
    <w:p w:rsidR="001E2742" w:rsidRDefault="001E2742">
      <w:pPr>
        <w:pStyle w:val="ConsPlusNormal"/>
        <w:jc w:val="right"/>
      </w:pPr>
      <w:r>
        <w:t>Белгородской областной Думой</w:t>
      </w:r>
    </w:p>
    <w:p w:rsidR="001E2742" w:rsidRDefault="001E2742">
      <w:pPr>
        <w:pStyle w:val="ConsPlusNormal"/>
        <w:jc w:val="right"/>
      </w:pPr>
      <w:r>
        <w:t>26 марта 2015 года</w:t>
      </w:r>
    </w:p>
    <w:p w:rsidR="001E2742" w:rsidRDefault="001E27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27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2742" w:rsidRDefault="001E27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2742" w:rsidRDefault="001E27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2742" w:rsidRDefault="001E2742">
            <w:pPr>
              <w:pStyle w:val="ConsPlusNormal"/>
              <w:jc w:val="center"/>
            </w:pPr>
            <w:r>
              <w:rPr>
                <w:color w:val="392C69"/>
              </w:rPr>
              <w:t>Список изменяющих документов</w:t>
            </w:r>
          </w:p>
          <w:p w:rsidR="001E2742" w:rsidRDefault="001E2742">
            <w:pPr>
              <w:pStyle w:val="ConsPlusNormal"/>
              <w:jc w:val="center"/>
            </w:pPr>
            <w:r>
              <w:rPr>
                <w:color w:val="392C69"/>
              </w:rPr>
              <w:t xml:space="preserve">(в ред. законов Белгородской области от 07.06.2018 </w:t>
            </w:r>
            <w:hyperlink r:id="rId5">
              <w:r>
                <w:rPr>
                  <w:color w:val="0000FF"/>
                </w:rPr>
                <w:t>N 279</w:t>
              </w:r>
            </w:hyperlink>
            <w:r>
              <w:rPr>
                <w:color w:val="392C69"/>
              </w:rPr>
              <w:t>,</w:t>
            </w:r>
          </w:p>
          <w:p w:rsidR="001E2742" w:rsidRDefault="001E2742">
            <w:pPr>
              <w:pStyle w:val="ConsPlusNormal"/>
              <w:jc w:val="center"/>
            </w:pPr>
            <w:r>
              <w:rPr>
                <w:color w:val="392C69"/>
              </w:rPr>
              <w:t xml:space="preserve">от 17.06.2020 </w:t>
            </w:r>
            <w:hyperlink r:id="rId6">
              <w:r>
                <w:rPr>
                  <w:color w:val="0000FF"/>
                </w:rPr>
                <w:t>N 485</w:t>
              </w:r>
            </w:hyperlink>
            <w:r>
              <w:rPr>
                <w:color w:val="392C69"/>
              </w:rPr>
              <w:t xml:space="preserve">, от 05.04.2021 </w:t>
            </w:r>
            <w:hyperlink r:id="rId7">
              <w:r>
                <w:rPr>
                  <w:color w:val="0000FF"/>
                </w:rPr>
                <w:t>N 57</w:t>
              </w:r>
            </w:hyperlink>
            <w:r>
              <w:rPr>
                <w:color w:val="392C69"/>
              </w:rPr>
              <w:t xml:space="preserve">, от 02.11.2022 </w:t>
            </w:r>
            <w:hyperlink r:id="rId8">
              <w:r>
                <w:rPr>
                  <w:color w:val="0000FF"/>
                </w:rPr>
                <w:t>N 223</w:t>
              </w:r>
            </w:hyperlink>
            <w:r>
              <w:rPr>
                <w:color w:val="392C69"/>
              </w:rPr>
              <w:t>,</w:t>
            </w:r>
          </w:p>
          <w:p w:rsidR="001E2742" w:rsidRDefault="001E2742">
            <w:pPr>
              <w:pStyle w:val="ConsPlusNormal"/>
              <w:jc w:val="center"/>
            </w:pPr>
            <w:r>
              <w:rPr>
                <w:color w:val="392C69"/>
              </w:rPr>
              <w:t xml:space="preserve">от 28.11.2023 </w:t>
            </w:r>
            <w:hyperlink r:id="rId9">
              <w:r>
                <w:rPr>
                  <w:color w:val="0000FF"/>
                </w:rPr>
                <w:t>N 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2742" w:rsidRDefault="001E2742">
            <w:pPr>
              <w:pStyle w:val="ConsPlusNormal"/>
            </w:pPr>
          </w:p>
        </w:tc>
      </w:tr>
    </w:tbl>
    <w:p w:rsidR="001E2742" w:rsidRDefault="001E2742">
      <w:pPr>
        <w:pStyle w:val="ConsPlusNormal"/>
        <w:ind w:firstLine="540"/>
        <w:jc w:val="both"/>
      </w:pPr>
    </w:p>
    <w:p w:rsidR="001E2742" w:rsidRDefault="001E2742">
      <w:pPr>
        <w:pStyle w:val="ConsPlusTitle"/>
        <w:ind w:firstLine="540"/>
        <w:jc w:val="both"/>
        <w:outlineLvl w:val="0"/>
      </w:pPr>
      <w:r>
        <w:t>Статья 1. Предмет регулирования настоящего закона</w:t>
      </w:r>
    </w:p>
    <w:p w:rsidR="001E2742" w:rsidRDefault="001E2742">
      <w:pPr>
        <w:pStyle w:val="ConsPlusNormal"/>
        <w:ind w:firstLine="540"/>
        <w:jc w:val="both"/>
      </w:pPr>
    </w:p>
    <w:p w:rsidR="001E2742" w:rsidRDefault="001E2742">
      <w:pPr>
        <w:pStyle w:val="ConsPlusNormal"/>
        <w:ind w:firstLine="540"/>
        <w:jc w:val="both"/>
      </w:pPr>
      <w:r>
        <w:t xml:space="preserve">Настоящий закон в соответствии с </w:t>
      </w:r>
      <w:hyperlink r:id="rId10">
        <w:r>
          <w:rPr>
            <w:color w:val="0000FF"/>
          </w:rPr>
          <w:t>подпунктом 3 пункта 2 статьи 39.6</w:t>
        </w:r>
      </w:hyperlink>
      <w:r>
        <w:t xml:space="preserve"> Земельного кодекса Российской Федерации устанавливает критерии,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собственности Белгородской области, муниципальной собственности или государственная собственность на которые не разграничена (далее - земельные участки, находящиеся в государственной или муниципальной собственности), в аренду юридическим лицам без проведения торгов.</w:t>
      </w:r>
    </w:p>
    <w:p w:rsidR="001E2742" w:rsidRDefault="001E2742">
      <w:pPr>
        <w:pStyle w:val="ConsPlusNormal"/>
        <w:ind w:firstLine="540"/>
        <w:jc w:val="both"/>
      </w:pPr>
    </w:p>
    <w:p w:rsidR="001E2742" w:rsidRDefault="001E2742">
      <w:pPr>
        <w:pStyle w:val="ConsPlusTitle"/>
        <w:ind w:firstLine="540"/>
        <w:jc w:val="both"/>
        <w:outlineLvl w:val="0"/>
      </w:pPr>
      <w:r>
        <w:t>Статья 2. Критерии, которым должны соответствовать объекты социально-культурного и коммунально-бытового назначения, инвестиционные проекты</w:t>
      </w:r>
    </w:p>
    <w:p w:rsidR="001E2742" w:rsidRDefault="001E2742">
      <w:pPr>
        <w:pStyle w:val="ConsPlusNormal"/>
        <w:ind w:firstLine="540"/>
        <w:jc w:val="both"/>
      </w:pPr>
    </w:p>
    <w:p w:rsidR="001E2742" w:rsidRDefault="001E2742">
      <w:pPr>
        <w:pStyle w:val="ConsPlusNormal"/>
        <w:ind w:firstLine="540"/>
        <w:jc w:val="both"/>
      </w:pPr>
      <w:r>
        <w:t>1. Предоставление земельного участка, находящегося в государственной или муниципальной собственности, в аренду юридическому лицу без проведения торгов в целях размещения объектов социально-культурного и коммунально-бытового назначения допускается в случае, если такие объекты соответствуют приоритетам и целям, определенным в прогнозах и программах социально-экономического развития Российской Федерации, Белгородской области, муниципальных образований в Белгородской области, государственных (муниципальных) программах, и их размещение предусмотрено схемой территориального планирования Белгородской области или документами территориального планирования муниципальных образований Белгородской области.</w:t>
      </w:r>
    </w:p>
    <w:p w:rsidR="001E2742" w:rsidRDefault="001E2742">
      <w:pPr>
        <w:pStyle w:val="ConsPlusNormal"/>
        <w:jc w:val="both"/>
      </w:pPr>
      <w:r>
        <w:t xml:space="preserve">(в ред. </w:t>
      </w:r>
      <w:hyperlink r:id="rId11">
        <w:r>
          <w:rPr>
            <w:color w:val="0000FF"/>
          </w:rPr>
          <w:t>закона</w:t>
        </w:r>
      </w:hyperlink>
      <w:r>
        <w:t xml:space="preserve"> Белгородской области от 05.04.2021 N 57)</w:t>
      </w:r>
    </w:p>
    <w:p w:rsidR="001E2742" w:rsidRDefault="001E2742">
      <w:pPr>
        <w:pStyle w:val="ConsPlusNormal"/>
        <w:ind w:firstLine="540"/>
        <w:jc w:val="both"/>
      </w:pPr>
    </w:p>
    <w:p w:rsidR="001E2742" w:rsidRDefault="001E2742">
      <w:pPr>
        <w:pStyle w:val="ConsPlusNormal"/>
        <w:ind w:firstLine="540"/>
        <w:jc w:val="both"/>
      </w:pPr>
      <w:r>
        <w:t>2. Предоставление земельного участка, находящегося в государственной или муниципальной собственности, в аренду юридическому лицу без проведения торгов в целях реализации масштабных инвестиционных проектов допускается в случае, если такие проекты соответствуют хотя бы одному из следующих критериев:</w:t>
      </w:r>
    </w:p>
    <w:p w:rsidR="001E2742" w:rsidRDefault="001E2742">
      <w:pPr>
        <w:pStyle w:val="ConsPlusNormal"/>
        <w:spacing w:before="220"/>
        <w:ind w:firstLine="540"/>
        <w:jc w:val="both"/>
      </w:pPr>
      <w:r>
        <w:lastRenderedPageBreak/>
        <w:t>а) наличие статуса инвестиционного проекта, одобренного Инвестиционным советом при Губернаторе Белгородской области, предусматривающего осуществление инвестиций в сумме не менее 10 млн. рублей и (или) строительство объектов, размещение которых позволит увеличить количество рабочих мест в муниципальном образовании, на территории которого они размещаются, не менее чем на 10 рабочих мест и (или) позволит увеличить ежегодные поступления от налогов, взимаемых в консолидированный бюджет Белгородской области, не менее чем на 500 тыс. рублей;</w:t>
      </w:r>
    </w:p>
    <w:p w:rsidR="001E2742" w:rsidRDefault="001E2742">
      <w:pPr>
        <w:pStyle w:val="ConsPlusNormal"/>
        <w:spacing w:before="220"/>
        <w:ind w:firstLine="540"/>
        <w:jc w:val="both"/>
      </w:pPr>
      <w:r>
        <w:t>б) проект предусматривает осуществление комплексного развития территории в целях индивидуального жилищного строительства площадью не менее 30 га;</w:t>
      </w:r>
    </w:p>
    <w:p w:rsidR="001E2742" w:rsidRDefault="001E2742">
      <w:pPr>
        <w:pStyle w:val="ConsPlusNormal"/>
        <w:jc w:val="both"/>
      </w:pPr>
      <w:r>
        <w:t xml:space="preserve">(в ред. </w:t>
      </w:r>
      <w:hyperlink r:id="rId12">
        <w:r>
          <w:rPr>
            <w:color w:val="0000FF"/>
          </w:rPr>
          <w:t>закона</w:t>
        </w:r>
      </w:hyperlink>
      <w:r>
        <w:t xml:space="preserve"> Белгородской области от 02.11.2022 N 223)</w:t>
      </w:r>
    </w:p>
    <w:p w:rsidR="001E2742" w:rsidRDefault="001E2742">
      <w:pPr>
        <w:pStyle w:val="ConsPlusNormal"/>
        <w:spacing w:before="220"/>
        <w:ind w:firstLine="540"/>
        <w:jc w:val="both"/>
      </w:pPr>
      <w:r>
        <w:t>в) проект в соответствии с государственными программами предусматривает строительство на территории двух и более муниципальных образований Белгородской области жилых домов общей совокупной площадью жилых помещений не менее 1000 кв. м, реализация не менее 50 процентов которых осуществляется по цене, не превышающей показатель средней рыночной стоимости одного квадратного метра общей площади жилого помещения по Белгородской области, утверждаемый уполномоченным федеральным органом исполнительной власти на дату предоставления земельного участка;</w:t>
      </w:r>
    </w:p>
    <w:p w:rsidR="001E2742" w:rsidRDefault="001E2742">
      <w:pPr>
        <w:pStyle w:val="ConsPlusNormal"/>
        <w:jc w:val="both"/>
      </w:pPr>
      <w:r>
        <w:t xml:space="preserve">(п. "в" введен </w:t>
      </w:r>
      <w:hyperlink r:id="rId13">
        <w:r>
          <w:rPr>
            <w:color w:val="0000FF"/>
          </w:rPr>
          <w:t>законом</w:t>
        </w:r>
      </w:hyperlink>
      <w:r>
        <w:t xml:space="preserve"> Белгородской области от 07.06.2018 N 279)</w:t>
      </w:r>
    </w:p>
    <w:p w:rsidR="001E2742" w:rsidRDefault="001E2742">
      <w:pPr>
        <w:pStyle w:val="ConsPlusNormal"/>
        <w:spacing w:before="220"/>
        <w:ind w:firstLine="540"/>
        <w:jc w:val="both"/>
      </w:pPr>
      <w:r>
        <w:t>г) инвестиционный проект реализуется на созданной на территории Белгородской области территории опережающего развития резидентом территории опережающего социально-экономического развития;</w:t>
      </w:r>
    </w:p>
    <w:p w:rsidR="001E2742" w:rsidRDefault="001E2742">
      <w:pPr>
        <w:pStyle w:val="ConsPlusNormal"/>
        <w:jc w:val="both"/>
      </w:pPr>
      <w:r>
        <w:t xml:space="preserve">(п. "г" введен </w:t>
      </w:r>
      <w:hyperlink r:id="rId14">
        <w:r>
          <w:rPr>
            <w:color w:val="0000FF"/>
          </w:rPr>
          <w:t>законом</w:t>
        </w:r>
      </w:hyperlink>
      <w:r>
        <w:t xml:space="preserve"> Белгородской области от 07.06.2018 N 279; в ред. </w:t>
      </w:r>
      <w:hyperlink r:id="rId15">
        <w:r>
          <w:rPr>
            <w:color w:val="0000FF"/>
          </w:rPr>
          <w:t>закона</w:t>
        </w:r>
      </w:hyperlink>
      <w:r>
        <w:t xml:space="preserve"> Белгородской области от 02.11.2022 N 223)</w:t>
      </w:r>
    </w:p>
    <w:p w:rsidR="001E2742" w:rsidRDefault="001E2742">
      <w:pPr>
        <w:pStyle w:val="ConsPlusNormal"/>
        <w:spacing w:before="220"/>
        <w:ind w:firstLine="540"/>
        <w:jc w:val="both"/>
      </w:pPr>
      <w:r>
        <w:t>д) проект жилищного строительства имеет статус масштабного инвестиционного проекта, одобрен архитектурно-градостроительным Советом Белгородской области и предусматривает возможность приобретения (предоставления) жилых помещений гражданами (гражданам), которым законодательством предоставляются меры поддержки, в том числе в сфере ипотечного жилищного кредитования.</w:t>
      </w:r>
    </w:p>
    <w:p w:rsidR="001E2742" w:rsidRDefault="001E2742">
      <w:pPr>
        <w:pStyle w:val="ConsPlusNormal"/>
        <w:jc w:val="both"/>
      </w:pPr>
      <w:r>
        <w:t xml:space="preserve">(п. "д" введен </w:t>
      </w:r>
      <w:hyperlink r:id="rId16">
        <w:r>
          <w:rPr>
            <w:color w:val="0000FF"/>
          </w:rPr>
          <w:t>законом</w:t>
        </w:r>
      </w:hyperlink>
      <w:r>
        <w:t xml:space="preserve"> Белгородской области от 17.06.2020 N 485; в ред. </w:t>
      </w:r>
      <w:hyperlink r:id="rId17">
        <w:r>
          <w:rPr>
            <w:color w:val="0000FF"/>
          </w:rPr>
          <w:t>закона</w:t>
        </w:r>
      </w:hyperlink>
      <w:r>
        <w:t xml:space="preserve"> Белгородской области от 28.11.2023 N 331)</w:t>
      </w:r>
    </w:p>
    <w:p w:rsidR="001E2742" w:rsidRDefault="001E2742">
      <w:pPr>
        <w:pStyle w:val="ConsPlusNormal"/>
        <w:ind w:firstLine="540"/>
        <w:jc w:val="both"/>
      </w:pPr>
    </w:p>
    <w:p w:rsidR="001E2742" w:rsidRDefault="001E2742">
      <w:pPr>
        <w:pStyle w:val="ConsPlusTitle"/>
        <w:ind w:firstLine="540"/>
        <w:jc w:val="both"/>
        <w:outlineLvl w:val="0"/>
      </w:pPr>
      <w:r>
        <w:t>Статья 2.1. Контроль за соответствием объекта социально-культурного или коммунально-бытового назначения, инвестиционного проекта установленным критериям и характеристикам</w:t>
      </w:r>
    </w:p>
    <w:p w:rsidR="001E2742" w:rsidRDefault="001E2742">
      <w:pPr>
        <w:pStyle w:val="ConsPlusNormal"/>
        <w:ind w:firstLine="540"/>
        <w:jc w:val="both"/>
      </w:pPr>
      <w:r>
        <w:t xml:space="preserve">(введена </w:t>
      </w:r>
      <w:hyperlink r:id="rId18">
        <w:r>
          <w:rPr>
            <w:color w:val="0000FF"/>
          </w:rPr>
          <w:t>законом</w:t>
        </w:r>
      </w:hyperlink>
      <w:r>
        <w:t xml:space="preserve"> Белгородской области от 05.04.2021 N 57)</w:t>
      </w:r>
    </w:p>
    <w:p w:rsidR="001E2742" w:rsidRDefault="001E2742">
      <w:pPr>
        <w:pStyle w:val="ConsPlusNormal"/>
        <w:ind w:firstLine="540"/>
        <w:jc w:val="both"/>
      </w:pPr>
    </w:p>
    <w:p w:rsidR="001E2742" w:rsidRDefault="001E2742">
      <w:pPr>
        <w:pStyle w:val="ConsPlusNormal"/>
        <w:ind w:firstLine="540"/>
        <w:jc w:val="both"/>
      </w:pPr>
      <w:r>
        <w:t>Контроль за соответствием объекта социально-культурного или коммунально-бытового назначения, инвестиционного проекта установленным критериям и характеристикам осуществляется в ходе размещения (реализации) указанного объекта (проекта) в порядке, установленном Правительством Белгородской области.</w:t>
      </w:r>
    </w:p>
    <w:p w:rsidR="001E2742" w:rsidRDefault="001E2742">
      <w:pPr>
        <w:pStyle w:val="ConsPlusNormal"/>
        <w:ind w:firstLine="540"/>
        <w:jc w:val="both"/>
      </w:pPr>
    </w:p>
    <w:p w:rsidR="001E2742" w:rsidRDefault="001E2742">
      <w:pPr>
        <w:pStyle w:val="ConsPlusTitle"/>
        <w:ind w:firstLine="540"/>
        <w:jc w:val="both"/>
        <w:outlineLvl w:val="0"/>
      </w:pPr>
      <w:r>
        <w:t>Статья 3. Вступление в силу настоящего закона</w:t>
      </w:r>
    </w:p>
    <w:p w:rsidR="001E2742" w:rsidRDefault="001E2742">
      <w:pPr>
        <w:pStyle w:val="ConsPlusNormal"/>
        <w:ind w:firstLine="540"/>
        <w:jc w:val="both"/>
      </w:pPr>
    </w:p>
    <w:p w:rsidR="001E2742" w:rsidRDefault="001E2742">
      <w:pPr>
        <w:pStyle w:val="ConsPlusNormal"/>
        <w:ind w:firstLine="540"/>
        <w:jc w:val="both"/>
      </w:pPr>
      <w:r>
        <w:t>Настоящий закон вступает в силу со дня официального опубликования.</w:t>
      </w:r>
    </w:p>
    <w:p w:rsidR="001E2742" w:rsidRDefault="001E2742">
      <w:pPr>
        <w:pStyle w:val="ConsPlusNormal"/>
        <w:ind w:firstLine="540"/>
        <w:jc w:val="both"/>
      </w:pPr>
    </w:p>
    <w:p w:rsidR="001E2742" w:rsidRDefault="001E2742">
      <w:pPr>
        <w:pStyle w:val="ConsPlusNormal"/>
        <w:jc w:val="right"/>
      </w:pPr>
      <w:r>
        <w:t>Губернатор Белгородской области</w:t>
      </w:r>
    </w:p>
    <w:p w:rsidR="001E2742" w:rsidRDefault="001E2742">
      <w:pPr>
        <w:pStyle w:val="ConsPlusNormal"/>
        <w:jc w:val="right"/>
      </w:pPr>
      <w:r>
        <w:t>Е.С.САВЧЕНКО</w:t>
      </w:r>
    </w:p>
    <w:p w:rsidR="001E2742" w:rsidRDefault="001E2742">
      <w:pPr>
        <w:pStyle w:val="ConsPlusNormal"/>
      </w:pPr>
      <w:r>
        <w:t>г. Белгород</w:t>
      </w:r>
    </w:p>
    <w:p w:rsidR="001E2742" w:rsidRDefault="001E2742">
      <w:pPr>
        <w:pStyle w:val="ConsPlusNormal"/>
        <w:spacing w:before="220"/>
      </w:pPr>
      <w:r>
        <w:t>3 апреля 2015 года</w:t>
      </w:r>
    </w:p>
    <w:p w:rsidR="001E2742" w:rsidRDefault="001E2742">
      <w:pPr>
        <w:pStyle w:val="ConsPlusNormal"/>
        <w:spacing w:before="220"/>
      </w:pPr>
      <w:r>
        <w:t>N 345</w:t>
      </w:r>
    </w:p>
    <w:p w:rsidR="001E2742" w:rsidRDefault="001E2742">
      <w:pPr>
        <w:pStyle w:val="ConsPlusNormal"/>
        <w:ind w:firstLine="540"/>
        <w:jc w:val="both"/>
      </w:pPr>
    </w:p>
    <w:p w:rsidR="001E2742" w:rsidRDefault="001E2742">
      <w:pPr>
        <w:pStyle w:val="ConsPlusNormal"/>
        <w:ind w:firstLine="540"/>
        <w:jc w:val="both"/>
      </w:pPr>
    </w:p>
    <w:p w:rsidR="001E2742" w:rsidRDefault="001E2742">
      <w:pPr>
        <w:pStyle w:val="ConsPlusNormal"/>
        <w:pBdr>
          <w:bottom w:val="single" w:sz="6" w:space="0" w:color="auto"/>
        </w:pBdr>
        <w:spacing w:before="100" w:after="100"/>
        <w:jc w:val="both"/>
        <w:rPr>
          <w:sz w:val="2"/>
          <w:szCs w:val="2"/>
        </w:rPr>
      </w:pPr>
    </w:p>
    <w:bookmarkEnd w:id="0"/>
    <w:p w:rsidR="000A0B9C" w:rsidRDefault="000A0B9C"/>
    <w:sectPr w:rsidR="000A0B9C" w:rsidSect="006E6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42"/>
    <w:rsid w:val="000A0B9C"/>
    <w:rsid w:val="001E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3B611-6698-4B26-BAFD-FA2A4550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7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274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274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04&amp;n=90402&amp;dst=100011" TargetMode="External"/><Relationship Id="rId13" Type="http://schemas.openxmlformats.org/officeDocument/2006/relationships/hyperlink" Target="https://login.consultant.ru/link/?req=doc&amp;base=RLAW404&amp;n=62398&amp;dst=100007" TargetMode="External"/><Relationship Id="rId18" Type="http://schemas.openxmlformats.org/officeDocument/2006/relationships/hyperlink" Target="https://login.consultant.ru/link/?req=doc&amp;base=RLAW404&amp;n=78888&amp;dst=100009" TargetMode="External"/><Relationship Id="rId3" Type="http://schemas.openxmlformats.org/officeDocument/2006/relationships/webSettings" Target="webSettings.xml"/><Relationship Id="rId7" Type="http://schemas.openxmlformats.org/officeDocument/2006/relationships/hyperlink" Target="https://login.consultant.ru/link/?req=doc&amp;base=RLAW404&amp;n=78888&amp;dst=100007" TargetMode="External"/><Relationship Id="rId12" Type="http://schemas.openxmlformats.org/officeDocument/2006/relationships/hyperlink" Target="https://login.consultant.ru/link/?req=doc&amp;base=RLAW404&amp;n=90402&amp;dst=100012" TargetMode="External"/><Relationship Id="rId17" Type="http://schemas.openxmlformats.org/officeDocument/2006/relationships/hyperlink" Target="https://login.consultant.ru/link/?req=doc&amp;base=RLAW404&amp;n=95733&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404&amp;n=74122&amp;dst=10000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404&amp;n=74122&amp;dst=100007" TargetMode="External"/><Relationship Id="rId11" Type="http://schemas.openxmlformats.org/officeDocument/2006/relationships/hyperlink" Target="https://login.consultant.ru/link/?req=doc&amp;base=RLAW404&amp;n=78888&amp;dst=100008" TargetMode="External"/><Relationship Id="rId5" Type="http://schemas.openxmlformats.org/officeDocument/2006/relationships/hyperlink" Target="https://login.consultant.ru/link/?req=doc&amp;base=RLAW404&amp;n=62398&amp;dst=100007" TargetMode="External"/><Relationship Id="rId15" Type="http://schemas.openxmlformats.org/officeDocument/2006/relationships/hyperlink" Target="https://login.consultant.ru/link/?req=doc&amp;base=RLAW404&amp;n=90402&amp;dst=100013" TargetMode="External"/><Relationship Id="rId10" Type="http://schemas.openxmlformats.org/officeDocument/2006/relationships/hyperlink" Target="https://login.consultant.ru/link/?req=doc&amp;base=LAW&amp;n=471068&amp;dst=470"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95733&amp;dst=100007" TargetMode="External"/><Relationship Id="rId14" Type="http://schemas.openxmlformats.org/officeDocument/2006/relationships/hyperlink" Target="https://login.consultant.ru/link/?req=doc&amp;base=RLAW404&amp;n=62398&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1</cp:revision>
  <dcterms:created xsi:type="dcterms:W3CDTF">2024-09-20T11:28:00Z</dcterms:created>
  <dcterms:modified xsi:type="dcterms:W3CDTF">2024-09-20T11:29:00Z</dcterms:modified>
</cp:coreProperties>
</file>