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BF8" w:rsidRDefault="00121BF8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21BF8" w:rsidRDefault="00121BF8">
      <w:pPr>
        <w:pStyle w:val="ConsPlusNormal"/>
        <w:jc w:val="both"/>
        <w:outlineLvl w:val="0"/>
      </w:pPr>
    </w:p>
    <w:p w:rsidR="00121BF8" w:rsidRDefault="00121BF8">
      <w:pPr>
        <w:pStyle w:val="ConsPlusTitle"/>
        <w:jc w:val="center"/>
        <w:outlineLvl w:val="0"/>
      </w:pPr>
      <w:r>
        <w:t>ПОСТАНОВЛЕНИЕ</w:t>
      </w:r>
    </w:p>
    <w:p w:rsidR="00121BF8" w:rsidRDefault="00121BF8">
      <w:pPr>
        <w:pStyle w:val="ConsPlusTitle"/>
        <w:jc w:val="center"/>
      </w:pPr>
      <w:r>
        <w:t>ПРАВИТЕЛЬСТВА БЕЛГОРОДСКОЙ ОБЛАСТИ</w:t>
      </w:r>
    </w:p>
    <w:p w:rsidR="00121BF8" w:rsidRDefault="00121BF8">
      <w:pPr>
        <w:pStyle w:val="ConsPlusTitle"/>
        <w:jc w:val="center"/>
      </w:pPr>
      <w:r>
        <w:t>от 27 апреля 2005 г. N 89-пп</w:t>
      </w:r>
    </w:p>
    <w:p w:rsidR="00121BF8" w:rsidRDefault="00121BF8">
      <w:pPr>
        <w:pStyle w:val="ConsPlusTitle"/>
        <w:jc w:val="center"/>
      </w:pPr>
      <w:r>
        <w:t>Белгород</w:t>
      </w:r>
    </w:p>
    <w:p w:rsidR="00121BF8" w:rsidRDefault="00121BF8">
      <w:pPr>
        <w:pStyle w:val="ConsPlusTitle"/>
        <w:jc w:val="center"/>
      </w:pPr>
    </w:p>
    <w:p w:rsidR="00121BF8" w:rsidRDefault="00121BF8">
      <w:pPr>
        <w:pStyle w:val="ConsPlusTitle"/>
        <w:jc w:val="center"/>
      </w:pPr>
      <w:r>
        <w:t>ОБ УТВЕРЖДЕНИИ ПРАВИЛ УСТАНОВЛЕНИЯ И ИСПОЛЬЗОВАНИЯ</w:t>
      </w:r>
    </w:p>
    <w:p w:rsidR="00121BF8" w:rsidRDefault="00121BF8">
      <w:pPr>
        <w:pStyle w:val="ConsPlusTitle"/>
        <w:jc w:val="center"/>
      </w:pPr>
      <w:r>
        <w:t>ПРИДОРОЖНЫХ ПОЛОС ТЕРРИТОРИАЛЬНЫХ АВТОМОБИЛЬНЫХ ДОРОГ</w:t>
      </w:r>
    </w:p>
    <w:p w:rsidR="00121BF8" w:rsidRDefault="00121BF8">
      <w:pPr>
        <w:pStyle w:val="ConsPlusTitle"/>
        <w:jc w:val="center"/>
      </w:pPr>
      <w:r>
        <w:t>ОБЩЕГО ПОЛЬЗОВАНИЯ БЕЛГОРОДСКОЙ ОБЛАСТИ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В целях наведения порядка в застройке придорожных полос вдоль территориальных автомобильных дорог, являющихся собственностью Белгородской области, улучшения движения по этим дорогам, обеспечения возможности дальнейшего их расширения, создания нормальных условий эксплуатации автомобильных дорог и их сохранности, обеспечения требований безопасности дорожного движения правительство области постановляет: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32">
        <w:r>
          <w:rPr>
            <w:color w:val="0000FF"/>
          </w:rPr>
          <w:t>Правила</w:t>
        </w:r>
      </w:hyperlink>
      <w:r>
        <w:t xml:space="preserve"> установления и использования придорожных полос территориальных автомобильных дорог общего пользования Белгородской области.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2. Рекомендовать органам местного самоуправления предоставлять земельные участки в пределах придорожных полос территориальных автомобильных дорог общего пользования в аренду для целей и в порядке, предусмотренном действующим законодательством.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Договоры аренды, заключаемые на земельные участки, находящиеся в государственной собственности в пределах придорожных полос территориальных автомобильных дорог общего пользования и не прошедшие процедуру разграничения государственной собственности на землю, должны согласовываться с органом, уполномоченным правительством области на осуществление функций по управлению и распоряжению земельными участками и иной недвижимостью области.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3. Контроль за исполнением постановления возложить на департамент строительства, транспорта и жилищно-коммунального хозяйства области (Калашников Н.В.).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Информацию об исполнении постановления представить к 1 июня 2005 года.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jc w:val="right"/>
      </w:pPr>
      <w:r>
        <w:t>Губернатор Белгородской области</w:t>
      </w:r>
    </w:p>
    <w:p w:rsidR="00121BF8" w:rsidRDefault="00121BF8">
      <w:pPr>
        <w:pStyle w:val="ConsPlusNormal"/>
        <w:jc w:val="right"/>
      </w:pPr>
      <w:r>
        <w:t>Е.САВЧЕНКО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jc w:val="right"/>
        <w:outlineLvl w:val="0"/>
      </w:pPr>
      <w:r>
        <w:t>Утверждены</w:t>
      </w:r>
    </w:p>
    <w:p w:rsidR="00121BF8" w:rsidRDefault="00121BF8">
      <w:pPr>
        <w:pStyle w:val="ConsPlusNormal"/>
        <w:jc w:val="right"/>
      </w:pPr>
      <w:r>
        <w:t>постановлением</w:t>
      </w:r>
    </w:p>
    <w:p w:rsidR="00121BF8" w:rsidRDefault="00121BF8">
      <w:pPr>
        <w:pStyle w:val="ConsPlusNormal"/>
        <w:jc w:val="right"/>
      </w:pPr>
      <w:r>
        <w:t>правительства Белгородской области</w:t>
      </w:r>
    </w:p>
    <w:p w:rsidR="00121BF8" w:rsidRDefault="00121BF8">
      <w:pPr>
        <w:pStyle w:val="ConsPlusNormal"/>
        <w:jc w:val="right"/>
      </w:pPr>
      <w:r>
        <w:t>от 27 апреля 2005 года N 89-пп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Title"/>
        <w:jc w:val="center"/>
      </w:pPr>
      <w:bookmarkStart w:id="1" w:name="P32"/>
      <w:bookmarkEnd w:id="1"/>
      <w:r>
        <w:t>ПРАВИЛА</w:t>
      </w:r>
    </w:p>
    <w:p w:rsidR="00121BF8" w:rsidRDefault="00121BF8">
      <w:pPr>
        <w:pStyle w:val="ConsPlusTitle"/>
        <w:jc w:val="center"/>
      </w:pPr>
      <w:r>
        <w:t>УСТАНОВЛЕНИЯ И ИСПОЛЬЗОВАНИЯ ПРИДОРОЖНЫХ ПОЛОС</w:t>
      </w:r>
    </w:p>
    <w:p w:rsidR="00121BF8" w:rsidRDefault="00121BF8">
      <w:pPr>
        <w:pStyle w:val="ConsPlusTitle"/>
        <w:jc w:val="center"/>
      </w:pPr>
      <w:r>
        <w:t>ТЕРРИТОРИАЛЬНЫХ АВТОМОБИЛЬНЫХ ДОРОГ ОБЩЕГО</w:t>
      </w:r>
    </w:p>
    <w:p w:rsidR="00121BF8" w:rsidRDefault="00121BF8">
      <w:pPr>
        <w:pStyle w:val="ConsPlusTitle"/>
        <w:jc w:val="center"/>
      </w:pPr>
      <w:r>
        <w:t>ПОЛЬЗОВАНИЯ БЕЛГОРОДСКОЙ ОБЛАСТИ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 xml:space="preserve">1. Настоящие Правила установления и использования придорожных полос территориальных </w:t>
      </w:r>
      <w:r>
        <w:lastRenderedPageBreak/>
        <w:t>автомобильных дорог общего пользования Белгородской области (далее - Правила) определяют порядок установления и использования придорожных полос территориальных автомобильных дорог общего пользования, являющихся зонами с особым режимом использования земель.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2. Придорожные полосы территориальных автомобильных дорог общего пользования - прилегающие с обеих сторон к полосе отвода указанной дороги участки земли шириной не менее 30 метров каждый, считая от границы полосы отвода (далее именуются - придорожные полосы).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3. Особый режим использования земель в пределах придорожных полос предусматривает ряд ограничений при осуществлении хозяйственной деятельности в пределах этих полос для создания нормальных условий эксплуатации автомобильных дорог и их сохранности, обеспечения требований безопасности дорожного движения и безопасности населения.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Собственники, владельцы, пользователи и арендаторы земельных участков, расположенных в пределах придорожных полос, должны быть уведомлены органом, уполномоченным правительством области на осуществление функций по управлению и распоряжению земельными участками и иной недвижимостью области.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Земельные участки в пределах придорожных полос у их собственников, владельцев, пользователей и арендаторов не изымаются.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4. Контроль за размещением в пределах придорожных полос объектов и соблюдением требований настоящих Правил осуществляет специально уполномоченный орган государственной власти области, на который возложено управление территориальными автомобильными дорогами общего пользования (далее - орган управления территориальными автомобильными дорогами).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5. В зависимости от категории территориальной автомобильной дороги и с учетом перспективы ее развития вне пределов населенного пункта ширина каждой придорожной полосы устанавливается:</w:t>
      </w:r>
    </w:p>
    <w:p w:rsidR="00121BF8" w:rsidRDefault="00121BF8">
      <w:pPr>
        <w:pStyle w:val="ConsPlusNormal"/>
        <w:spacing w:before="220"/>
        <w:ind w:firstLine="540"/>
        <w:jc w:val="both"/>
      </w:pPr>
      <w:bookmarkStart w:id="2" w:name="P48"/>
      <w:bookmarkEnd w:id="2"/>
      <w:r>
        <w:t>а) для автомобильных дорог V категории - 30 метров;</w:t>
      </w:r>
    </w:p>
    <w:p w:rsidR="00121BF8" w:rsidRDefault="00121BF8">
      <w:pPr>
        <w:pStyle w:val="ConsPlusNormal"/>
        <w:spacing w:before="220"/>
        <w:ind w:firstLine="540"/>
        <w:jc w:val="both"/>
      </w:pPr>
      <w:bookmarkStart w:id="3" w:name="P49"/>
      <w:bookmarkEnd w:id="3"/>
      <w:r>
        <w:t>б) для автомобильных дорог IV и III категории - 50 метров;</w:t>
      </w:r>
    </w:p>
    <w:p w:rsidR="00121BF8" w:rsidRDefault="00121BF8">
      <w:pPr>
        <w:pStyle w:val="ConsPlusNormal"/>
        <w:spacing w:before="220"/>
        <w:ind w:firstLine="540"/>
        <w:jc w:val="both"/>
      </w:pPr>
      <w:bookmarkStart w:id="4" w:name="P50"/>
      <w:bookmarkEnd w:id="4"/>
      <w:r>
        <w:t>в) для автомобильных дорог II и I категории - 75 метров;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г) для подъездов к областному и районным центрам, а также для участков территориальных автомобильных дорог, построенных в обход городов с перспективной численностью населения до 250 тыс. человек, - 100 метров.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Придорожные полосы для указанных подъездов начинаются на расстоянии не менее 3 километров от границы города по согласованию с органом исполнительной власти области и органом местного самоуправления, по территории которых проходит участок этой автомобильной дороги;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д) для участков автомобильных дорог, построенных в обход городов с перспективной численностью населения свыше 250 тыс. человек, - 150 метров.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6. В границах поселений размер придорожной полосы для существующих территориальных автомобильных дорог устанавливается до границы существующей застройки, но не более 50 метров, а для строящихся - в соответствии с подпунктами "</w:t>
      </w:r>
      <w:hyperlink w:anchor="P48">
        <w:r>
          <w:rPr>
            <w:color w:val="0000FF"/>
          </w:rPr>
          <w:t>а</w:t>
        </w:r>
      </w:hyperlink>
      <w:r>
        <w:t>" и "</w:t>
      </w:r>
      <w:hyperlink w:anchor="P49">
        <w:r>
          <w:rPr>
            <w:color w:val="0000FF"/>
          </w:rPr>
          <w:t>б</w:t>
        </w:r>
      </w:hyperlink>
      <w:r>
        <w:t>" пункта 5 настоящих Правил.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 xml:space="preserve">7. В пределах придорожных полос запрещается строительство капитальных сооружений (сооружения со сроком службы 10 и более лет), за исключением объектов дорожной службы, объектов Государственной инспекции безопасности дорожного движения управления внутренних </w:t>
      </w:r>
      <w:r>
        <w:lastRenderedPageBreak/>
        <w:t>дел области и объектов дорожного сервиса.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Действие настоящего пункта не распространяется на объекты, находящиеся в эксплуатации, а также на объекты, строительство которых началось до 1 января 2004 года.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8. Размещение в пределах придорожных полос объектов разрешается при соблюдении следующих условий: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а) объекты не должны ухудшать видимость на территориальной автомобильной дороге и другие условия безопасности дорожного движения и эксплуатации этой автомобильной дороги и расположенных на ней сооружений, а также создавать угрозу безопасности населения;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б) выбор места размещения объектов должен осуществляться с учетом возможной реконструкции территориальной автомобильной дороги;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в) размещение, проектирование и строительство объектов должно производиться с учетом требований стандартов и технических норм безопасности дорожного движения, экологической безопасности, строительства и эксплуатации автомобильных дорог.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9. Размещение объектов дорожного сервиса в пределах придорожных полос должно производиться в соответствии с нормами проектирования и строительства этих объектов, а также планами и генеральными схемами их размещения, утвержденными органом управления территориальными автомобильными дорогами по согласованию с Государственной инспекцией безопасности дорожного движения управления внутренних дел области, органами исполнительной власти области и органами местного самоуправления.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При выборе места размещения объектов дорожного сервиса следует стремиться к сокращению до минимума числа примыканий, подъездов к территориальной автомобильной дороге и съездов с нее, располагая, как правило, эти объекты комплексно в границах земель, отведенных для этих целей.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Объекты дорожного сервиса должны быть обустроены площадками для стоянки и остановки автомобилей, а также подъездами, съездами и примыканиями, обеспечивающими доступ к ним с территориальной автомобильной дороги. При примыкании к территориальной автомобильной дороге I и II технической категории подъезды и съезды должны быть оборудованы переходно-скоростными полосами и обустроены таким образом, чтобы обеспечить безопасность дорожного движения.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Строительство и содержание объектов дорожного сервиса, включая площадки для стоянки и остановки автомобилей, подъезды и съезды к ним, осуществляются за счет средств их владельцев.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10. Размещение инженерных коммуникаций в пределах придорожных полос допускается только по согласованию с органом управления территориальными автомобильными дорогами, при этом: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а) если размещение инженерных коммуникаций за пределами придорожных полос по условиям рельефа затруднительно или нецелесообразно, то размещение в пределах придорожных полос линий связи и высоковольтных линий электропередачи напряжением от 6 до 110 кВт возможно только при соблюдении следующих условий: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размещение коммуникаций не требует их переустройства в случае реконструкции территориальной автомобильной дороги;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расстояние от границы полосы отвода территориальной автомобильной дороги до оснований опор воздушных линий связи и линий электропередачи должно составлять не менее 50 метров на участках территориальных автомобильных дорог, указанных в подпунктах "</w:t>
      </w:r>
      <w:hyperlink w:anchor="P50">
        <w:r>
          <w:rPr>
            <w:color w:val="0000FF"/>
          </w:rPr>
          <w:t>в</w:t>
        </w:r>
      </w:hyperlink>
      <w:r>
        <w:t xml:space="preserve">" (подъезд к </w:t>
      </w:r>
      <w:r>
        <w:lastRenderedPageBreak/>
        <w:t>областному центру) пункта 5 настоящих Правил, и не менее 25 метров на участках автомобильных дорог, указанных в подпунктах "</w:t>
      </w:r>
      <w:hyperlink w:anchor="P48">
        <w:r>
          <w:rPr>
            <w:color w:val="0000FF"/>
          </w:rPr>
          <w:t>а</w:t>
        </w:r>
      </w:hyperlink>
      <w:r>
        <w:t>" и "</w:t>
      </w:r>
      <w:hyperlink w:anchor="P49">
        <w:r>
          <w:rPr>
            <w:color w:val="0000FF"/>
          </w:rPr>
          <w:t>б</w:t>
        </w:r>
      </w:hyperlink>
      <w:r>
        <w:t>" пункта 5 и в пункте 6 настоящих Правил;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б) в местах пересечения территориальных автомобильных дорог воздушными линиями связи и высоковольтными линиями электропередачи расстояние от основания каждой из опор этих линий до бровки земляного полотна автомобильной дороги должно быть не менее высоты опоры плюс 5 метров, но во всех случаях не менее 25 метров.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bookmarkStart w:id="5" w:name="P76"/>
      <w:bookmarkEnd w:id="5"/>
      <w:r>
        <w:t>11. В договорах или решениях на предоставление земельных участков для размещения некапитальных зданий и сооружений в пределах придорожных полос должны предусматриваться обязательства владельцев и собственников этих объектов осуществить за свой счет их снос или перенос в случае, если эти здания и сооружения создадут препятствия для нормальной эксплуатации территориальной автомобильной дороги при ее реконструкции или будут ухудшать условия движения по ней.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12. Размещаемая в пределах придорожных полос реклама должна отвечать специальным требованиям, установленным законодательством Российской Федерации.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13. Решения о предоставлении земельных участков в пределах придорожных полос или земельных участков, находящихся вне этих полос, но требующих специального доступа к ним (подъездов, съездов, примыканий и т.п.), а также земельных участков под площадки для стоянки и остановки автомобилей принимаются уполномоченными на то органами в установленном порядке по согласованию с органом управления территориальными автомобильными дорогами.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14. Для согласования размещения какого-либо объекта в пределах придорожных полос лицо, имеющее намерение получить для этих целей в пользование земельный участок или разместить объект на ранее выделенном ему земельном участке, должно представить в органы, указанные в пункте 13 настоящих Правил, технический план участка в масштабе 1:500 с нанесенным на него объектом, планово-картографические материалы размещения планируемого объекта масштаб 1:10000 и чертежи этого объекта.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Согласование предоставления земельного участка или размещения объекта в придорожной полосе либо мотивированный отказ в согласовании оформляются в месячный срок с даты получения документов от заявителя.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15. Собственники, владельцы, пользователи и арендаторы земельных участков, расположенных в пределах придорожных полос, имеют право: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а) осуществлять хозяйственную деятельность на указанных земельных участках с учетом ограничений, установленных настоящими Правилами;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б) возводить на предоставленных им земельных участках объекты, разрешенные настоящими Правилами;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в) получать информацию о проведении ремонта или реконструкции территориальной автомобильной дороги.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16. Собственники, владельцы, пользователи и арендаторы земельных участков, расположенных в пределах придорожных полос, обязаны: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а) соблюдать правила охраны и режим использования земель в пределах придорожных полос, а также нормы экологической безопасности;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 xml:space="preserve">б) не допускать нанесения вреда территориальной автомобильной дороге и расположенным на ней сооружениям, соблюдать условия эксплуатации автомобильной дороги и безопасности </w:t>
      </w:r>
      <w:r>
        <w:lastRenderedPageBreak/>
        <w:t>дорожного движения;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в) обеспечивать допуск на принадлежащие им земельные участки представителей органа управления территориальной автомобильной дорогой и иных должностных лиц, уполномоченных осуществлять контроль за использованием земель, а также своевременно исполнять выданные ими предписания;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г) согласовывать с органом управления территориальной автомобильной дорогой предоставление земельных участков в пределах придорожных полос, а также строительство на принадлежащих им таких земельных участках зданий и сооружений;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 xml:space="preserve">д) в случаях, предусмотренных пунктом 11 настоящих </w:t>
      </w:r>
      <w:hyperlink w:anchor="P76">
        <w:r>
          <w:rPr>
            <w:color w:val="0000FF"/>
          </w:rPr>
          <w:t>Правил</w:t>
        </w:r>
      </w:hyperlink>
      <w:r>
        <w:t>, осуществлять снос и перенос возведенных на земельных участках некапитальных зданий и сооружений.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17. Возведенные с нарушением настоящих Правил в пределах придорожных полос здания и сооружения признаются в установленном порядке самовольной постройкой, а в отношении лиц, их построивших, принимаются меры, предусмотренные законодательством Российской Федерации.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18. Орган управления территориальными автомобильными дорогами имеет право: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а) осуществлять в пределах своей компетенции контроль за использованием земель в пределах придорожных полос, в том числе для предупреждения чрезвычайных ситуаций или ликвидации их последствий, и с этой целью посещать земельные участки, находящиеся в пределах придорожных полос;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б) согласовывать строительство в пределах придорожных полос зданий и сооружений, участвовать в приемке этих объектов в эксплуатацию;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в) вносить предложения об отмене решений об отводе земельных участков в пределах придорожных полос или о размещении на этих участках объектов, принятых с нарушением настоящих Правил и законодательства Российской Федерации;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г) давать предписания собственникам, владельцам, пользователям и арендаторам земельных участков, расположенных в пределах придорожных полос, в том числе об устранении в установленные сроки нарушений, связанных с режимом использования этих земель.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19. Орган управления территориальными автомобильными дорогами обязан: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а) рассматривать материалы, связанные с предоставлением земель в пределах придорожных полос или размещением на этих землях объектов, и подготавливать заключение по ним в установленный настоящими Правилами срок;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б) участвовать в проведении инвентаризации земель придорожных полос, содействовать ведению государственного земельного кадастра этих земель;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в) информировать собственников, владельцев, пользователей и арендаторов земельных участков, расположенных в пределах придорожных полос, о проведении ремонта или реконструкции автомобильных дорог;</w:t>
      </w:r>
    </w:p>
    <w:p w:rsidR="00121BF8" w:rsidRDefault="00121BF8">
      <w:pPr>
        <w:pStyle w:val="ConsPlusNormal"/>
        <w:spacing w:before="220"/>
        <w:ind w:firstLine="540"/>
        <w:jc w:val="both"/>
      </w:pPr>
      <w:r>
        <w:t>г) при необходимости компенсировать в соответствии с законодательством Российской Федерации собственникам, владельцам, пользователям и арендаторам земельных участков ущерб, причиненный в результате доступа на эти участки.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  <w:r>
        <w:t>20. За нарушение настоящих Правил собственники, владельцы, пользователи и арендаторы земельных участков, расположенных в пределах придорожных полос, несут ответственность в соответствии с законодательством Российской Федерации.</w:t>
      </w: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ind w:firstLine="540"/>
        <w:jc w:val="both"/>
      </w:pPr>
    </w:p>
    <w:p w:rsidR="00121BF8" w:rsidRDefault="00121B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396FC6" w:rsidRDefault="00396FC6"/>
    <w:sectPr w:rsidR="00396FC6" w:rsidSect="00C61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F8"/>
    <w:rsid w:val="00121BF8"/>
    <w:rsid w:val="00396FC6"/>
    <w:rsid w:val="00B64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54901-76F2-48A5-899C-B737B01A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1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121B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121B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2187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Сорочинская Инна Леонидовна</dc:creator>
  <cp:keywords/>
  <dc:description/>
  <cp:lastModifiedBy>Сорочинская Инна Леонидовна</cp:lastModifiedBy>
  <cp:revision>2</cp:revision>
  <dcterms:created xsi:type="dcterms:W3CDTF">2024-08-06T12:15:00Z</dcterms:created>
  <dcterms:modified xsi:type="dcterms:W3CDTF">2024-08-06T12:15:00Z</dcterms:modified>
</cp:coreProperties>
</file>