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97" w:rsidRPr="002E5697" w:rsidRDefault="000D722D" w:rsidP="000D722D">
      <w:pPr>
        <w:pStyle w:val="a3"/>
        <w:jc w:val="center"/>
        <w:rPr>
          <w:b/>
          <w:sz w:val="28"/>
          <w:szCs w:val="28"/>
        </w:rPr>
      </w:pPr>
      <w:r w:rsidRPr="000D722D">
        <w:rPr>
          <w:b/>
          <w:sz w:val="28"/>
          <w:szCs w:val="28"/>
        </w:rPr>
        <w:t>Расчеты, использованные при подготовке Сводного отчета о результатах проведения оценки фактического воздействия</w:t>
      </w:r>
      <w:r w:rsidRPr="000D722D">
        <w:t xml:space="preserve"> </w:t>
      </w:r>
      <w:r>
        <w:br/>
      </w:r>
      <w:r w:rsidRPr="000D722D">
        <w:rPr>
          <w:sz w:val="28"/>
          <w:szCs w:val="28"/>
        </w:rPr>
        <w:t>п</w:t>
      </w:r>
      <w:r w:rsidRPr="000D722D">
        <w:rPr>
          <w:b/>
          <w:sz w:val="28"/>
          <w:szCs w:val="28"/>
        </w:rPr>
        <w:t xml:space="preserve">остановление Правительства Белгородской области от 23 января 2017 года </w:t>
      </w:r>
      <w:r>
        <w:rPr>
          <w:b/>
          <w:sz w:val="28"/>
          <w:szCs w:val="28"/>
        </w:rPr>
        <w:t xml:space="preserve">                  </w:t>
      </w:r>
      <w:bookmarkStart w:id="0" w:name="_GoBack"/>
      <w:bookmarkEnd w:id="0"/>
      <w:r w:rsidRPr="000D722D">
        <w:rPr>
          <w:b/>
          <w:sz w:val="28"/>
          <w:szCs w:val="28"/>
        </w:rPr>
        <w:t>№ 21-пп «О внесении изменений в постановление Правительства Белгородской области от 6 ноября 2012 года № 442-пп».</w:t>
      </w:r>
    </w:p>
    <w:p w:rsidR="009C3821" w:rsidRDefault="009C3821" w:rsidP="002E5697">
      <w:pPr>
        <w:pStyle w:val="a3"/>
        <w:ind w:firstLine="708"/>
      </w:pPr>
      <w:r>
        <w:t xml:space="preserve">В реестре предприятий торговли по состоянию на 01.01.2021 г. зарегистрировано 2086 предприятий торговой площадью 435586,8 кв.м, в том числе: </w:t>
      </w:r>
      <w:r>
        <w:br/>
        <w:t>— 841 предприятия розничной торговли по реализации продовольственных товаров торговой площадью 105784,7кв</w:t>
      </w:r>
      <w:proofErr w:type="gramStart"/>
      <w:r>
        <w:t>.м</w:t>
      </w:r>
      <w:proofErr w:type="gramEnd"/>
      <w:r>
        <w:t xml:space="preserve">; </w:t>
      </w:r>
      <w:r>
        <w:br/>
        <w:t>— 1245 предприятий розничной торговли по реализации непродовольственных товаров торговой площадью 329802,10 кв. м.</w:t>
      </w:r>
    </w:p>
    <w:p w:rsidR="009C3821" w:rsidRDefault="009C3821" w:rsidP="009C3821">
      <w:pPr>
        <w:pStyle w:val="a3"/>
      </w:pPr>
      <w:r>
        <w:t xml:space="preserve">На территории города осуществляют деятельность: </w:t>
      </w:r>
      <w:r>
        <w:br/>
        <w:t>— 452 объек</w:t>
      </w:r>
      <w:r>
        <w:t xml:space="preserve">та нестационарной торговли; </w:t>
      </w:r>
      <w:r>
        <w:br/>
        <w:t>— 49</w:t>
      </w:r>
      <w:r>
        <w:t xml:space="preserve"> ярмарок, действующих на постоянной основе на 3458 торговых мест; </w:t>
      </w:r>
      <w:r>
        <w:br/>
        <w:t>— 66 предприятий оптовой торговли.</w:t>
      </w:r>
    </w:p>
    <w:p w:rsidR="009C3821" w:rsidRDefault="009C3821" w:rsidP="009C3821">
      <w:pPr>
        <w:pStyle w:val="a3"/>
      </w:pPr>
      <w:r>
        <w:t xml:space="preserve">В </w:t>
      </w:r>
      <w:proofErr w:type="gramStart"/>
      <w:r>
        <w:t>первом</w:t>
      </w:r>
      <w:proofErr w:type="gramEnd"/>
      <w:r>
        <w:t xml:space="preserve"> полугодии 2021 г. на территории области проведено более 2000 ярморочных мероприятий.</w:t>
      </w:r>
    </w:p>
    <w:p w:rsidR="009C3821" w:rsidRDefault="009C3821" w:rsidP="009C3821">
      <w:pPr>
        <w:pStyle w:val="a3"/>
      </w:pPr>
      <w:r>
        <w:t>По состоянию на 01.01.2021 г. обеспеченность населения торговыми площадями составляет 138,4% (с учетом ярмарок, действующих на постоянной основе).</w:t>
      </w:r>
    </w:p>
    <w:p w:rsidR="002E5697" w:rsidRDefault="002E5697" w:rsidP="009C3821">
      <w:pPr>
        <w:pStyle w:val="a3"/>
        <w:rPr>
          <w:sz w:val="28"/>
          <w:szCs w:val="28"/>
          <w:u w:val="single"/>
        </w:rPr>
      </w:pPr>
      <w:r w:rsidRPr="002E5697">
        <w:rPr>
          <w:sz w:val="28"/>
          <w:szCs w:val="28"/>
          <w:u w:val="single"/>
        </w:rPr>
        <w:t>Выгоды и издержки субъектов предпринимательской деятельности</w:t>
      </w:r>
      <w:r w:rsidR="00241836">
        <w:rPr>
          <w:sz w:val="28"/>
          <w:szCs w:val="28"/>
          <w:u w:val="single"/>
        </w:rPr>
        <w:t>.</w:t>
      </w:r>
    </w:p>
    <w:p w:rsidR="0009070B" w:rsidRDefault="002E5697" w:rsidP="0009070B">
      <w:pPr>
        <w:pStyle w:val="a3"/>
        <w:spacing w:after="0" w:afterAutospacing="0"/>
        <w:rPr>
          <w:b/>
          <w:sz w:val="28"/>
          <w:szCs w:val="28"/>
        </w:rPr>
      </w:pPr>
      <w:r w:rsidRPr="002E5697">
        <w:rPr>
          <w:b/>
          <w:sz w:val="28"/>
          <w:szCs w:val="28"/>
        </w:rPr>
        <w:t>Выгоды:</w:t>
      </w:r>
    </w:p>
    <w:p w:rsidR="0009070B" w:rsidRDefault="0009070B" w:rsidP="0009070B">
      <w:pPr>
        <w:pStyle w:val="a3"/>
        <w:spacing w:after="0" w:afterAutospacing="0"/>
      </w:pPr>
      <w:r w:rsidRPr="0009070B">
        <w:sym w:font="Wingdings 2" w:char="F0A1"/>
      </w:r>
      <w:r w:rsidRPr="0009070B">
        <w:t xml:space="preserve"> возможность реализации товаров (работ, услуг) на ярмарке</w:t>
      </w:r>
      <w:r w:rsidR="00241836">
        <w:t xml:space="preserve"> организованной на территории области</w:t>
      </w:r>
      <w:r>
        <w:t>;</w:t>
      </w:r>
    </w:p>
    <w:p w:rsidR="00241836" w:rsidRDefault="00241836" w:rsidP="0009070B">
      <w:pPr>
        <w:pStyle w:val="a3"/>
        <w:spacing w:after="0" w:afterAutospacing="0"/>
      </w:pPr>
      <w:r>
        <w:sym w:font="Wingdings 2" w:char="F0A1"/>
      </w:r>
      <w:r>
        <w:t xml:space="preserve"> участие в ярмарке могут принимать </w:t>
      </w:r>
      <w:r w:rsidR="00904A04">
        <w:t>как крупные товаропроизводители так и начинающие</w:t>
      </w:r>
      <w:r w:rsidRPr="00241836">
        <w:t xml:space="preserve"> предпринимател</w:t>
      </w:r>
      <w:r w:rsidR="00904A04">
        <w:t>и.</w:t>
      </w:r>
    </w:p>
    <w:p w:rsidR="00904A04" w:rsidRDefault="00904A04" w:rsidP="00241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241836" w:rsidRPr="00904A04" w:rsidRDefault="00904A04" w:rsidP="00241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Возможные издержки:</w:t>
      </w:r>
    </w:p>
    <w:p w:rsidR="00241836" w:rsidRDefault="00241836" w:rsidP="00451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1212" w:rsidRPr="002E5697" w:rsidRDefault="00451212" w:rsidP="004512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E5697">
        <w:rPr>
          <w:rFonts w:ascii="Times New Roman" w:hAnsi="Times New Roman" w:cs="Times New Roman"/>
          <w:bCs/>
          <w:sz w:val="24"/>
          <w:szCs w:val="24"/>
        </w:rPr>
        <w:t>Нарушение установленного Правительством Белгородской области порядка организации ярмарок на территории Белгородской области, выразившееся в нарушении основных обязанностей организатора ярмарки, либо в проведении ярмарки без разрешения на право организации ярмарки, либо в нарушении срока организации ярмарки, предусмотренного разрешением на право организации ярмарки, либо в организации и предоставлении торговых мест, не предусмотренных схемой их размещения, или без заключения договора о предоставлении торговых</w:t>
      </w:r>
      <w:proofErr w:type="gramEnd"/>
      <w:r w:rsidRPr="002E5697">
        <w:rPr>
          <w:rFonts w:ascii="Times New Roman" w:hAnsi="Times New Roman" w:cs="Times New Roman"/>
          <w:bCs/>
          <w:sz w:val="24"/>
          <w:szCs w:val="24"/>
        </w:rPr>
        <w:t xml:space="preserve"> мест при проведении ярмарок, либо в уклонении от ведения реестра продавцов или реестра договоров о предоставлении торговых мест, либо в передаче продавцом третьему лицу торгового места, предоставленного на ярмарке, влечет наложение административного штрафа на граждан в размере </w:t>
      </w:r>
      <w:r w:rsidR="00904A04">
        <w:rPr>
          <w:rFonts w:ascii="Times New Roman" w:hAnsi="Times New Roman" w:cs="Times New Roman"/>
          <w:bCs/>
          <w:sz w:val="24"/>
          <w:szCs w:val="24"/>
        </w:rPr>
        <w:t>2000</w:t>
      </w:r>
      <w:r w:rsidRPr="002E5697">
        <w:rPr>
          <w:rFonts w:ascii="Times New Roman" w:hAnsi="Times New Roman" w:cs="Times New Roman"/>
          <w:bCs/>
          <w:sz w:val="24"/>
          <w:szCs w:val="24"/>
        </w:rPr>
        <w:t xml:space="preserve"> рублей; на должностных лиц - </w:t>
      </w:r>
      <w:r w:rsidR="00904A04">
        <w:rPr>
          <w:rFonts w:ascii="Times New Roman" w:hAnsi="Times New Roman" w:cs="Times New Roman"/>
          <w:bCs/>
          <w:sz w:val="24"/>
          <w:szCs w:val="24"/>
        </w:rPr>
        <w:t>5000</w:t>
      </w:r>
      <w:r w:rsidRPr="002E5697">
        <w:rPr>
          <w:rFonts w:ascii="Times New Roman" w:hAnsi="Times New Roman" w:cs="Times New Roman"/>
          <w:bCs/>
          <w:sz w:val="24"/>
          <w:szCs w:val="24"/>
        </w:rPr>
        <w:t xml:space="preserve"> рублей; на юридических лиц - </w:t>
      </w:r>
      <w:r w:rsidR="00904A04">
        <w:rPr>
          <w:rFonts w:ascii="Times New Roman" w:hAnsi="Times New Roman" w:cs="Times New Roman"/>
          <w:bCs/>
          <w:sz w:val="24"/>
          <w:szCs w:val="24"/>
        </w:rPr>
        <w:t>20000</w:t>
      </w:r>
      <w:r w:rsidRPr="002E5697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451212" w:rsidRPr="002E5697" w:rsidRDefault="00451212" w:rsidP="00451212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697">
        <w:rPr>
          <w:rFonts w:ascii="Times New Roman" w:hAnsi="Times New Roman" w:cs="Times New Roman"/>
          <w:bCs/>
          <w:sz w:val="24"/>
          <w:szCs w:val="24"/>
        </w:rPr>
        <w:t xml:space="preserve">Те же деяния, совершенные повторно в течение года после применения мер административного взыскания, влекут наложение административного </w:t>
      </w:r>
      <w:r w:rsidRPr="002E5697">
        <w:rPr>
          <w:rFonts w:ascii="Times New Roman" w:hAnsi="Times New Roman" w:cs="Times New Roman"/>
          <w:bCs/>
          <w:sz w:val="24"/>
          <w:szCs w:val="24"/>
        </w:rPr>
        <w:t>штрафа на граждан в размере 5000</w:t>
      </w:r>
      <w:r w:rsidRPr="002E5697">
        <w:rPr>
          <w:rFonts w:ascii="Times New Roman" w:hAnsi="Times New Roman" w:cs="Times New Roman"/>
          <w:bCs/>
          <w:sz w:val="24"/>
          <w:szCs w:val="24"/>
        </w:rPr>
        <w:t xml:space="preserve"> рублей; на должностных лиц - </w:t>
      </w:r>
      <w:r w:rsidRPr="002E5697">
        <w:rPr>
          <w:rFonts w:ascii="Times New Roman" w:hAnsi="Times New Roman" w:cs="Times New Roman"/>
          <w:bCs/>
          <w:sz w:val="24"/>
          <w:szCs w:val="24"/>
        </w:rPr>
        <w:t>20000</w:t>
      </w:r>
      <w:r w:rsidRPr="002E5697">
        <w:rPr>
          <w:rFonts w:ascii="Times New Roman" w:hAnsi="Times New Roman" w:cs="Times New Roman"/>
          <w:bCs/>
          <w:sz w:val="24"/>
          <w:szCs w:val="24"/>
        </w:rPr>
        <w:t xml:space="preserve"> рублей; на юридических лиц </w:t>
      </w:r>
      <w:r w:rsidRPr="002E5697">
        <w:rPr>
          <w:rFonts w:ascii="Times New Roman" w:hAnsi="Times New Roman" w:cs="Times New Roman"/>
          <w:bCs/>
          <w:sz w:val="24"/>
          <w:szCs w:val="24"/>
        </w:rPr>
        <w:t>–</w:t>
      </w:r>
      <w:r w:rsidRPr="002E56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5697">
        <w:rPr>
          <w:rFonts w:ascii="Times New Roman" w:hAnsi="Times New Roman" w:cs="Times New Roman"/>
          <w:bCs/>
          <w:sz w:val="24"/>
          <w:szCs w:val="24"/>
        </w:rPr>
        <w:t xml:space="preserve">50 </w:t>
      </w:r>
      <w:r w:rsidRPr="002E5697">
        <w:rPr>
          <w:rFonts w:ascii="Times New Roman" w:hAnsi="Times New Roman" w:cs="Times New Roman"/>
          <w:bCs/>
          <w:sz w:val="24"/>
          <w:szCs w:val="24"/>
        </w:rPr>
        <w:t>рублей.</w:t>
      </w:r>
    </w:p>
    <w:p w:rsidR="00B663EB" w:rsidRPr="00451212" w:rsidRDefault="00B663EB" w:rsidP="00451212"/>
    <w:sectPr w:rsidR="00B663EB" w:rsidRPr="00451212" w:rsidSect="00C16D04">
      <w:pgSz w:w="11905" w:h="16838"/>
      <w:pgMar w:top="709" w:right="567" w:bottom="283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312F"/>
    <w:multiLevelType w:val="hybridMultilevel"/>
    <w:tmpl w:val="0B6A3D5E"/>
    <w:lvl w:ilvl="0" w:tplc="B2001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07464A"/>
    <w:multiLevelType w:val="hybridMultilevel"/>
    <w:tmpl w:val="1C16D5BC"/>
    <w:lvl w:ilvl="0" w:tplc="1F10F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64"/>
    <w:rsid w:val="0009070B"/>
    <w:rsid w:val="000D722D"/>
    <w:rsid w:val="00241836"/>
    <w:rsid w:val="002E5697"/>
    <w:rsid w:val="00451212"/>
    <w:rsid w:val="008E6B9C"/>
    <w:rsid w:val="00904A04"/>
    <w:rsid w:val="009C3821"/>
    <w:rsid w:val="00AC4064"/>
    <w:rsid w:val="00B663EB"/>
    <w:rsid w:val="00CB20E0"/>
    <w:rsid w:val="00FE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41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41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7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7A8C1-AB3A-4003-84DC-386B1F9A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Инна Леонидовна</dc:creator>
  <cp:keywords/>
  <dc:description/>
  <cp:lastModifiedBy>Сорочинская Инна Леонидовна</cp:lastModifiedBy>
  <cp:revision>9</cp:revision>
  <cp:lastPrinted>2021-11-16T11:11:00Z</cp:lastPrinted>
  <dcterms:created xsi:type="dcterms:W3CDTF">2021-11-16T09:24:00Z</dcterms:created>
  <dcterms:modified xsi:type="dcterms:W3CDTF">2021-11-16T11:18:00Z</dcterms:modified>
</cp:coreProperties>
</file>