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>
        <w:rPr>
          <w:rFonts w:ascii="Times New Roman" w:hAnsi="Times New Roman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1.1. Орган-разработчик: министерство имущественных и земельных отношений Белгородской области (далее – министерство).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.2. Вид и наименование проекта нормативного правового акта: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роект постановления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Правительства Белгородской области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О внесении изменений в постановление Правительства Белгородской области от 18 августа 2014 года № 311-пп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Сроки проведения публичного обсуждения проекта нормативного правового акта: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 «10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февраля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2026 года по «24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февраля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2026 года.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средняя.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Проект нормативного акта предусматривает изменения в Порядок утверждения (изменения) границ охранных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зон газопроводов и наложения обременений на земельные участки на территории Белгородской области, установленный Постановлением Правительства Белгородской области от 18.08.2014 г.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№ 311-пп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дополнения перечня документов, которые прилагаются к заявлению, </w:t>
      </w:r>
      <w:r>
        <w:rPr>
          <w:rFonts w:ascii="Times New Roman" w:hAnsi="Times New Roman" w:eastAsia="Times New Roman" w:cs="Times New Roman"/>
          <w:spacing w:val="2"/>
          <w:sz w:val="26"/>
          <w:szCs w:val="26"/>
          <w:highlight w:val="none"/>
          <w14:ligatures w14:val="none"/>
        </w:rPr>
        <w:t xml:space="preserve">уточнены основания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принятии решения об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 отказе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 утверждении (изменении) границ зон с особыми условиями использования территории (охранных зон газопроводов)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способы подачи заявления.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теле в органе-разработчике: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Лебедева Елена Викторовна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</w:t>
      </w:r>
      <w:r>
        <w:rPr>
          <w:rFonts w:ascii="Times New Roman" w:hAnsi="Times New Roman" w:cs="Times New Roman"/>
          <w:sz w:val="26"/>
          <w:szCs w:val="26"/>
        </w:rPr>
        <w:t xml:space="preserve"> учета государственных земель и кадастровой работы департамента земельных ресурсов министерства имущественных и земельных отношений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онтактный телефон: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32-34-58. Адрес электронной почты: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reestrzemli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@belregion.ru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нормативного акта направлен на улучшение качества предоставления государственной услуги. М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ежду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государственным автономным учреждением Белгородской области «Многофункциональный цент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 предоставления государственных и муниципальных услуг» и министерством имущественных и земельных отношений Белгородской области заключено соглашение о взаимодействии от 27.12.2024 г. № 374 в соответствии с которым заявитель в праве подать заявление  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предоставление услуги 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«Многофункциональный центр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Частью 1.8 статьи 7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Федерального закона от 27.07.2010 г. № 210-ФЗ </w:t>
        <w:br/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рганизация предоставления государственных услуг, предоставляемых органами исполнительной власти субъекта Российской Федерации, в ходе личного приема в органе, предоставляющем государственную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услугу, может не осуществляться при согласовании с высшим исполнительным органом соответствующего субъекта Российской Федерации в случае, если предоставление таких услуг организовано в многофункциональном центр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2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Таким образом, в целях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повышения юридической надежности, безопасности и эффективности процедуры утверждения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границ охранных зон газопроводов и обеспечения достоверности и идентификации заявителя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запланировано исключение пункта Порядка,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предусматривающего направление заявления об утверждении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(изменении) границ зон с особыми условиями испол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ьзования территории (охранных зон газопроводов)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посредством почтового отравления. </w:t>
      </w:r>
      <w:r>
        <w:rPr>
          <w:rFonts w:ascii="Times New Roman" w:hAnsi="Times New Roman" w:cs="Times New Roman"/>
          <w:spacing w:val="2"/>
          <w:sz w:val="26"/>
          <w:szCs w:val="26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Пунктом 7 статьи 106 Земельного кодекса РФ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решении об установлении зоны с особыми условиями использования территории указываются: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наименование, вид объекта, территории, в связи с размещением которых или в целях защиты и сохранения которых устанавливается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зона с особыми условиями использования территории,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случае установления зоны с особыми условиями использования территории в связи с размещением вновь создаваемого объекта капитального строительс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тва в решении об установ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лении зоны с особыми условиями использования территории указывается наименование объекта капитального строительства в соответствии с проектной документацией такого объекта.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Указанная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документация не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относится к документам,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которые находятся в распоряжении органов, предоставляющих государственные услуги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До настоящего времени в адрес уполномоченного органа не поступило ни одного заявления об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утверждении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(изменении) границ зон с особыми условиями использования территории (охранных зон газопроводов)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 посредством почтового отправления.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Действующим Порядком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 не предусмотрено предоставление нотариально удостоверенной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копии документа, удостоверяющего личность, в целях идентификации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заявителя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2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С учетом требований к информационной безопасности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редставляется целесообразным уточнить требования к по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даче заявления об оказании государственной услуги в форме электронного документа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. </w:t>
      </w:r>
      <w:r>
        <w:rPr>
          <w:rFonts w:ascii="Times New Roman" w:hAnsi="Times New Roman" w:cs="Times New Roman"/>
          <w:spacing w:val="2"/>
          <w:sz w:val="26"/>
          <w:szCs w:val="26"/>
          <w:highlight w:val="none"/>
          <w14:ligatures w14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pacing w:val="2"/>
          <w:sz w:val="26"/>
          <w:szCs w:val="26"/>
          <w:highlight w:val="none"/>
          <w14:ligatures w14:val="none"/>
        </w:rPr>
        <w:t xml:space="preserve">В процессе подготовки проекта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решения об установлении зоны с особыми условиями использования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территории указывается, в том числе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наименование объекта, в связи с размещением которого или в целях защиты и сохранения которого устанавлив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ается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зона с особыми условиями использования территории,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случае установления зоны с особыми условиями использования территории в связи с размещением вновь создаваемого объекта капитального строительс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тва указывается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наименование объекта капитального строительства в соответствии с проектной документацией такого объекта.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 В связи с чем возникает необходимость наличия такой документации.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 Для решения этой проблемы предлагается добавить в перечень документов, прилагаемых к заявлению, соответствующие документы, содержащие необходимую информацию.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14:ligatures w14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2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pacing w:val="2"/>
          <w:sz w:val="26"/>
          <w:szCs w:val="26"/>
          <w:highlight w:val="none"/>
          <w14:ligatures w14:val="none"/>
        </w:rPr>
        <w:t xml:space="preserve">В практике минимущества Белгородской области встречались случаи отказа в предоставлении услуги в отношении объекта,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который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не являлся объектом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газораспределительной сети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, в связи с чем добавлено о</w:t>
      </w:r>
      <w:r>
        <w:rPr>
          <w:rFonts w:ascii="Times New Roman" w:hAnsi="Times New Roman" w:eastAsia="Times New Roman" w:cs="Times New Roman"/>
          <w:spacing w:val="2"/>
          <w:sz w:val="26"/>
          <w:szCs w:val="26"/>
          <w:highlight w:val="none"/>
          <w14:ligatures w14:val="none"/>
        </w:rPr>
        <w:t xml:space="preserve">снование для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принятии решения об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 отказе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 утверждении (изменении) границ зон с особыми условиями использования территории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pacing w:val="2"/>
          <w:sz w:val="26"/>
          <w:szCs w:val="26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2.3. Негативные эффекты,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возникающие в связи с наличием рассматриваемой проблемы: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2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Отсутствие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юридической надежности, безопасности и эффективности процедуры утверждения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границ охранных зон газопроводов и обеспечения достоверности и идентификации заявителя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в случае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направления заявления об утверждении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(изменении) границ зон с особыми условиями испол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ьзования территории (охранных зон газопроводов)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посредством почтового отравления. </w:t>
      </w:r>
      <w:r>
        <w:rPr>
          <w:rFonts w:ascii="Times New Roman" w:hAnsi="Times New Roman" w:cs="Times New Roman"/>
          <w:spacing w:val="2"/>
          <w:sz w:val="26"/>
          <w:szCs w:val="26"/>
          <w:highlight w:val="none"/>
          <w14:ligatures w14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2"/>
          <w:sz w:val="26"/>
          <w:szCs w:val="26"/>
          <w14:ligatures w14:val="none"/>
        </w:rPr>
      </w:pPr>
      <w:r>
        <w:rPr>
          <w:rFonts w:ascii="Times New Roman" w:hAnsi="Times New Roman" w:cs="Times New Roman"/>
          <w:spacing w:val="2"/>
          <w:sz w:val="26"/>
          <w:szCs w:val="26"/>
          <w:highlight w:val="none"/>
          <w14:ligatures w14:val="none"/>
        </w:rPr>
        <w:t xml:space="preserve">В ходе подготовки решения об установлении охранной зоны территории возникает необходимость дополнительных запросов для уточнения наименования объекта,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в связи с размещением которого или в целях защиты и сохранения которого устанавливается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зона с особыми условиями использования территории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pacing w:val="2"/>
          <w:sz w:val="26"/>
          <w:szCs w:val="26"/>
          <w14:ligatures w14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 *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территории значительного числа регионов Российской Федерации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действуют административные регламенты, предусматривающие в целях получении услуги предоставление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документов,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планируемых к дополнению в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перечень документов, которые прилагаются к заявлению об установлении охранных зон газопроводов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, рассматриваемым нормативным актом.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Например,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Приказ Министерства строительства и ЖКХ Калининградской области от 03.07.2017 г. № 176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остановление Правительства Оренбургской области от 18.11.2011 г. № 1112-п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Приказ Минимущества Республики Дагестан </w:t>
        <w:br/>
        <w:t xml:space="preserve">от 08.08.2025 г. № 375,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Приказ министерства энергетики и тарифов Липецкой области от 14.05.2025 г. № 01-06/273,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Приказ комитета по управлению государственным имуществом Волгоградской области от 22.12.2025 г. № 100-н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Создание результативной и эффективной системы по организации предоставления государственной услуги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«Утверждение (изменение) границ зон с особыми условиями использования территории (охранных зон газопроводов) и наложение ограничений (обременении) на входящие в них земельные участки на территории Белгородской области»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-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ункт 7 статьи 106 «Земельного кодекса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Российской Федерации» </w:t>
        <w:br/>
        <w:t xml:space="preserve">от 25.10.2001 г. № 136-ФЗ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ч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асть 1.8 статьи 7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Федерального закона от 27.07.2010 года № 210-ФЗ </w:t>
        <w:br/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202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6 году и далее постоянно.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Отсутствует.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роектом постановления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Правительства Белгородской области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О внесении изменений в постановление Правительства Белгородской области от 18 августа </w:t>
        <w:br/>
        <w:t xml:space="preserve">201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4 года № 311-пп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вносятся изменения, в части: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1) скорректированы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способы подачи заявления об утверждении 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охранных зон газопроводов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u w:val="single"/>
        </w:rPr>
        <w:t xml:space="preserve">Исключены: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подача заявления непосредственно в уполномоченный орган лично (через уполномоченного представителя) или посредством почтового отправления с описью вложения и уведомлением о вручении;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 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подача заявления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путем направления электронного документа на официальный адрес электронной почты министерства;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</w:rPr>
        <w:t xml:space="preserve">Добавлен: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 способ подачи посредством федеральной государственной информационной системы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«Единый портал государственных и муниципальных услуг(функций)»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точнен перечень документов, которые заявитель должен предоставить самостоятельно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3) расширен перечень</w:t>
      </w:r>
      <w:r>
        <w:rPr>
          <w:rFonts w:ascii="Times New Roman" w:hAnsi="Times New Roman" w:cs="Times New Roman"/>
          <w:spacing w:val="2"/>
          <w:sz w:val="26"/>
          <w:szCs w:val="26"/>
          <w:highlight w:val="none"/>
          <w14:ligatures w14:val="none"/>
        </w:rPr>
        <w:t xml:space="preserve"> оснований для 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t xml:space="preserve">принятия решения об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t xml:space="preserve"> отказе в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t xml:space="preserve"> утверждении (изменении) границ зон с особыми условиями использования территории (охранных зон газопроводов)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:</w:t>
      </w:r>
      <w:r>
        <w:rPr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u w:val="single"/>
          <w:lang w:eastAsia="ru-RU"/>
        </w:rPr>
        <w:t xml:space="preserve">предусмотрен отказ в случае если:</w:t>
      </w:r>
      <w:r>
        <w:rPr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- объект,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границы охранной зоны которого заявлены к утверждению, </w:t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не является объектом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газораспределительной сети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  <w14:ligatures w14:val="none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не представлены документы и (или) информация, предусмотренные пунктом 2.2 раздела 2 Порядка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  <w14:ligatures w14:val="none"/>
        </w:rP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tbl>
      <w:tblPr>
        <w:tblW w:w="965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834"/>
        <w:gridCol w:w="4823"/>
      </w:tblGrid>
      <w:tr>
        <w:trPr>
          <w:trHeight w:val="8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Предлагаемое регулирование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8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Альтернативный вариант 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решения проблемы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7" w:type="dxa"/>
            <w:vMerge w:val="restart"/>
            <w:textDirection w:val="lrTb"/>
            <w:noWrap w:val="false"/>
          </w:tcPr>
          <w:p>
            <w:pPr>
              <w:pStyle w:val="837"/>
              <w:ind w:firstLine="0"/>
              <w:jc w:val="both"/>
              <w:spacing w:before="24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Заявление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утверждении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(изменении) границ зон с особыми условиями использования территории (охранных зон газопроводов)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подается по выбору заявителя следующими способами: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4" w:type="dxa"/>
            <w:textDirection w:val="lrTb"/>
            <w:noWrap w:val="false"/>
          </w:tcPr>
          <w:p>
            <w:pPr>
              <w:pStyle w:val="837"/>
              <w:ind w:firstLine="0"/>
              <w:jc w:val="both"/>
              <w:spacing w:before="24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 через многофункциональный центр предоставления государственных или муниципальных услуг;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 посредством федеральной государственной информационной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«Единый портал государственных и муниципальных услуг(функций).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посредством почтового отправления; 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 посредством федеральной государственной информационной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«Единый портал государственных и муниципальных услуг(функций).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7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  <w:highlight w:val="none"/>
              </w:rPr>
              <w:t xml:space="preserve">Обоснование выбора предлагаемого регулирования: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4"/>
                <w:szCs w:val="24"/>
                <w:highlight w:val="none"/>
              </w:rPr>
              <w:t xml:space="preserve">в случае отсутствия части необходимых документов,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4"/>
                <w:szCs w:val="24"/>
                <w:highlight w:val="none"/>
              </w:rPr>
              <w:t xml:space="preserve">поданных заявителем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посредством почтового отправления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(например, подтверждения, что заявитель является уполномоченным лицом) заявление может остаться без рассмотрения, а сотрудник министерства понесет дополнительные затраты рабочего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 времени на выяснение всех деталей и подтверждение, что заявитель является уполномоченным лицом. Соответственно данный способ подачи может увеличить срок, а также трудозатраты как заявителя, так и сотрудника уполномоченного органа на предоставление услуги.</w:t>
            </w:r>
            <w:r>
              <w:rPr>
                <w:highlight w:val="none"/>
              </w:rPr>
            </w:r>
            <w:r/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</w:rPr>
              <w:t xml:space="preserve">Кроме того,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заключенное в декабре 2024 года соглашение о взаимодействии между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сударственным автономным учреждением Белгородской области «Многофункциональный центр предоставления государственных </w:t>
              <w:br/>
              <w:t xml:space="preserve">и муниципальных услуг» (МФЦ) и министерством имущественных и земельных отношений, позволит заявителю обращаться  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заявлением 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(изменении) границ зон с особыми условиями использования территории (охранных зон газопроводов)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не только в уполномоченный орган, но и в МФЦ.</w:t>
            </w:r>
            <w:r>
              <w:rPr>
                <w:highlight w:val="none"/>
              </w:rPr>
            </w:r>
            <w:r/>
          </w:p>
        </w:tc>
      </w:tr>
      <w:tr>
        <w:trPr>
          <w:trHeight w:val="713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Основанием для отказа в принятии решения об утверждении (изменении) границ зон с особыми условиями использования территории (охранных зон газопроводов) является: </w:t>
            </w:r>
            <w:r>
              <w:rPr>
                <w:highlight w:val="none"/>
              </w:rPr>
            </w:r>
            <w:r/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4" w:type="dxa"/>
            <w:vMerge w:val="restart"/>
            <w:textDirection w:val="lrTb"/>
            <w:noWrap w:val="false"/>
          </w:tcPr>
          <w:p>
            <w:pPr>
              <w:pStyle w:val="848"/>
              <w:ind w:left="0" w:right="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несоответствие заявления и прилагаемых к нему документов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- объект,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границы охранной зоны которого заявлены к утверждению,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не является объектом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газораспределительной сети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  <w14:ligatures w14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не представлены документы и (или) информация, предусмотренные Порядк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  <w14:ligatures w14:val="none"/>
              </w:rPr>
              <w:t xml:space="preserve">ом</w:t>
            </w:r>
            <w:r>
              <w:rPr>
                <w:highlight w:val="none"/>
              </w:rPr>
            </w:r>
            <w:r/>
          </w:p>
          <w:p>
            <w:pPr>
              <w:pStyle w:val="848"/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несоответствие заявления и прилагаемых к нему документов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требованиям</w:t>
            </w:r>
            <w:r>
              <w:rPr>
                <w:highlight w:val="none"/>
              </w:rPr>
            </w:r>
            <w:r/>
          </w:p>
        </w:tc>
      </w:tr>
      <w:tr>
        <w:trPr>
          <w:trHeight w:val="709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  <w:highlight w:val="none"/>
              </w:rPr>
              <w:t xml:space="preserve">Обоснование выбора предлагаемого регулирования: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14:ligatures w14:val="none"/>
              </w:rPr>
              <w:t xml:space="preserve">в практике министерства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имущественных и земельных отношений Белгородской области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14:ligatures w14:val="none"/>
              </w:rPr>
              <w:t xml:space="preserve"> встречались случаи отказа в предоставлении услуги в отношении объекта,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который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не являлся объектом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газораспределительной сети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14:ligatures w14:val="none"/>
              </w:rPr>
              <w:t xml:space="preserve">. Также,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</w:rPr>
              <w:t xml:space="preserve">в целях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</w:rPr>
              <w:t xml:space="preserve">повышения юридической надежности и эффективности процедуры утверждения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</w:rPr>
              <w:t xml:space="preserve">границ охранных зон газопроводов предусмотрено основание для отказа «не предоставление необходимых документов».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4.3. Обоснование выбора предлагаемого способа решения проблемы: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роект нормативного акта направлен на улучшение качества предоставления государственной услуги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 принятии реш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ений об утверждении (изменении) границ зон с особыми условиями использования территории (охранных зон газопроводов) и наложении ограничений (обременении) на входящие в них земельные участки на территории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носимые в постановление Правительства Белгородской области от 18 августа 2014 года № 311-пп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изменения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позволят создать результативную и эффективную систему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утверждения и изменения границ охранных зон газопроводов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точнение перечня документов, прилагаемых к заявлению,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pacing w:val="2"/>
          <w:sz w:val="26"/>
          <w:szCs w:val="26"/>
          <w:highlight w:val="none"/>
          <w14:ligatures w14:val="none"/>
        </w:rPr>
        <w:t xml:space="preserve">снований для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принятии решения об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 отказе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t xml:space="preserve"> утверждении (изменении) границ зон с особыми условиями использования территории, а также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корректировка способов подачи заявлений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позволит сделать процесс более прозрачным и эффективным. 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7"/>
        <w:gridCol w:w="4140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Собственники газораспределительной сети, газопровода,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иные правообладатели газопроводов, если данная обязанность предусмотрена документом, на основании которого ими осуществляются владение и (или) пользование газопроводом, а также застройщики в случае установления, изменения, прекращения существования охранно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й зоны в связи с размещением планируемого к строительству газопровода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Более 30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14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Группа участников отношений</w:t>
            </w:r>
            <w:r>
              <w:rPr>
                <w:rFonts w:ascii="Times New Roman" w:hAnsi="Times New Roman" w:eastAsia="Calibri" w:cs="Times New Roman"/>
                <w:b/>
                <w:i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rFonts w:ascii="Times New Roman" w:hAnsi="Times New Roman" w:eastAsia="Calibri" w:cs="Times New Roman"/>
                <w:b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Оценка изменения расходов/доходов,</w:t>
            </w:r>
            <w:r>
              <w:rPr>
                <w:rFonts w:ascii="Times New Roman" w:hAnsi="Times New Roman" w:eastAsia="Calibri" w:cs="Times New Roman"/>
                <w:b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издержек/выгод,</w:t>
            </w:r>
            <w:r>
              <w:rPr>
                <w:rFonts w:ascii="Times New Roman" w:hAnsi="Times New Roman" w:eastAsia="Calibri" w:cs="Times New Roman"/>
                <w:b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тыс. руб.</w:t>
            </w:r>
            <w:r>
              <w:rPr>
                <w:rFonts w:ascii="Times New Roman" w:hAnsi="Times New Roman" w:eastAsia="Calibri" w:cs="Times New Roman"/>
                <w:b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обственники газораспределительной сети, газопровода,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иные правообладатели газопроводов, если данная обязанность предусмотрена документом, на основании которого ими осуществляются владение и (или) пользование газопроводом, а также застройщики в случае установления, изменения, прекращения существования охранно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й зоны в связи с размещением планируемого к строительству газопровода</w:t>
            </w:r>
            <w:r>
              <w:rPr>
                <w:rFonts w:ascii="Times New Roman" w:hAnsi="Times New Roman" w:eastAsia="Calibri" w:cs="Times New Roman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  <w:t xml:space="preserve">Преимущества: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сокращение затрат времени на подготовку заявления на бумажном носителе.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iCs/>
                <w:highlight w:val="none"/>
              </w:rPr>
              <w:t xml:space="preserve">Обязанности: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iCs/>
                <w:highlight w:val="none"/>
                <w:u w:val="singl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Cs/>
                <w:highlight w:val="none"/>
              </w:rPr>
              <w:t xml:space="preserve">- предоставление необходимого пакета документов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ffffff"/>
              </w:rPr>
              <w:t xml:space="preserve">П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ffffff"/>
              </w:rPr>
              <w:t xml:space="preserve">редоставление заявления и документов, </w:t>
            </w:r>
            <w:bookmarkStart w:id="2" w:name="_Hlk84854832"/>
            <w:r>
              <w:rPr>
                <w:sz w:val="22"/>
                <w:szCs w:val="22"/>
                <w:highlight w:val="none"/>
              </w:rPr>
            </w:r>
            <w:bookmarkEnd w:id="2"/>
            <w:r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ffffff"/>
              </w:rPr>
              <w:t xml:space="preserve">необходимых для предоставления государственной услуги по утверждению охранных зон газопроводов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  <w:t xml:space="preserve">в электронном виде через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единый портал государственных услуг 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 позволит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  <w:t xml:space="preserve">уменьшить  расходы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  <w:t xml:space="preserve">заявителей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  <w:shd w:val="clear" w:color="auto" w:fill="ffffff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121,04 тыс.рублей.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ru-RU"/>
              </w:rPr>
              <w:t xml:space="preserve">Общая стоимость требования: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ru-RU"/>
              </w:rPr>
              <w:t xml:space="preserve">509,66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ru-RU"/>
              </w:rPr>
              <w:t xml:space="preserve">тыс. руб.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(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 w:eastAsia="ru-RU"/>
              </w:rPr>
              <w:t xml:space="preserve">40,0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ru-RU"/>
              </w:rPr>
              <w:t xml:space="preserve"> чел/час*4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 w:eastAsia="ru-RU"/>
              </w:rPr>
              <w:t xml:space="preserve">24,72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ru-RU"/>
              </w:rPr>
              <w:t xml:space="preserve">руб.*30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ru-RU"/>
              </w:rPr>
              <w:t xml:space="preserve"> ед.) 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3576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имущественных и земельных отношений Белгородской области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Предоставление государственной услуги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утверждению (изменению) границ охранных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зон газопроводов и наложения обременений на земельные участк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осуществляться в соответствии с ранее установленными полномочиями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  <w:suppressLineNumbers w:val="0"/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  <w:suppressLineNumbers w:val="0"/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имущественных и земельных отношений Белгородской области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1842"/>
        <w:gridCol w:w="4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Не предоставление необходимых документов заявителями в целях принятии министерством имущественных и земельных отношений Белгородской области решения о предоставлении государственной услуги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утверждению (изменению) границ охранных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зон газопроводов и наложения обременений на земельные участк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Качественная проверка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комплекта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документов на стадии направления заявления через единый портал государственных услуг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1701"/>
        <w:gridCol w:w="2268"/>
        <w:gridCol w:w="1559"/>
        <w:gridCol w:w="144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министерства информации о принятии приказа министерства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</w:t>
              <w:br/>
              <w:t xml:space="preserve">2026 года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заявителей о внесении изменений в Порядок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ятия решений об утверждении (изменении) границ зон с особыми условиями использования территории (охранных зон газопроводов) и наложении ограничений (обременении) на входящие в них земельные участки на территории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(разъяснение по вопросам, связанным с устранением выявленных нарушений по результатам проверки документов и сведений)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заявителей о порядке предоставления государственной услуги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989"/>
        <w:gridCol w:w="3250"/>
        <w:gridCol w:w="1985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>
              <w:rPr>
                <w:rFonts w:ascii="Times New Roman" w:hAnsi="Times New Roman" w:eastAsia="Calibri" w:cs="Times New Roman"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>
              <w:rPr>
                <w:rFonts w:ascii="Times New Roman" w:hAnsi="Times New Roman" w:eastAsia="Calibri" w:cs="Times New Roman"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eastAsia="Calibri" w:cs="Times New Roman"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>
              <w:rPr>
                <w:rFonts w:ascii="Times New Roman" w:hAnsi="Times New Roman" w:eastAsia="Calibri" w:cs="Times New Roman"/>
                <w:bCs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установленных границ охранных зон газопроводов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и наложения обременений на земельные участк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3182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Анализ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(измененных) границ охранных зон газопроводов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и наложения обременений на земельные участк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за истекший период (1 год)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Декабрь 2026 г.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10 марта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2026 года.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455"/>
        <w:gridCol w:w="1358"/>
        <w:gridCol w:w="446"/>
        <w:gridCol w:w="446"/>
        <w:gridCol w:w="1787"/>
      </w:tblGrid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Заместитель министра области - начальник департамента земельных ресурсов министерства имущественных и земельных отношений </w:t>
              <w:br/>
              <w:t xml:space="preserve">Белгородской области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Я.В. Пойминова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(дата )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Header Char"/>
    <w:basedOn w:val="648"/>
    <w:uiPriority w:val="99"/>
  </w:style>
  <w:style w:type="character" w:styleId="665" w:customStyle="1">
    <w:name w:val="Caption Char"/>
    <w:uiPriority w:val="99"/>
  </w:style>
  <w:style w:type="character" w:styleId="666" w:customStyle="1">
    <w:name w:val="Footnote Text Char"/>
    <w:uiPriority w:val="99"/>
    <w:rPr>
      <w:sz w:val="18"/>
    </w:rPr>
  </w:style>
  <w:style w:type="character" w:styleId="667" w:customStyle="1">
    <w:name w:val="Endnote Text Char"/>
    <w:uiPriority w:val="99"/>
    <w:rPr>
      <w:sz w:val="20"/>
    </w:rPr>
  </w:style>
  <w:style w:type="character" w:styleId="668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38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38"/>
    <w:next w:val="638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Заголовок Знак"/>
    <w:basedOn w:val="648"/>
    <w:link w:val="679"/>
    <w:uiPriority w:val="10"/>
    <w:rPr>
      <w:sz w:val="48"/>
      <w:szCs w:val="48"/>
    </w:rPr>
  </w:style>
  <w:style w:type="paragraph" w:styleId="681">
    <w:name w:val="Subtitle"/>
    <w:basedOn w:val="638"/>
    <w:next w:val="638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basedOn w:val="648"/>
    <w:link w:val="681"/>
    <w:uiPriority w:val="11"/>
    <w:rPr>
      <w:sz w:val="24"/>
      <w:szCs w:val="24"/>
    </w:rPr>
  </w:style>
  <w:style w:type="paragraph" w:styleId="683">
    <w:name w:val="Quote"/>
    <w:basedOn w:val="638"/>
    <w:next w:val="638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38"/>
    <w:next w:val="638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38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basedOn w:val="648"/>
    <w:link w:val="687"/>
    <w:uiPriority w:val="99"/>
  </w:style>
  <w:style w:type="paragraph" w:styleId="689">
    <w:name w:val="Footer"/>
    <w:basedOn w:val="6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basedOn w:val="648"/>
    <w:uiPriority w:val="99"/>
  </w:style>
  <w:style w:type="paragraph" w:styleId="691">
    <w:name w:val="Caption"/>
    <w:basedOn w:val="638"/>
    <w:next w:val="638"/>
    <w:link w:val="66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638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48"/>
    <w:uiPriority w:val="99"/>
    <w:unhideWhenUsed/>
    <w:rPr>
      <w:vertAlign w:val="superscript"/>
    </w:rPr>
  </w:style>
  <w:style w:type="paragraph" w:styleId="823">
    <w:name w:val="endnote text"/>
    <w:basedOn w:val="638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48"/>
    <w:uiPriority w:val="99"/>
    <w:semiHidden/>
    <w:unhideWhenUsed/>
    <w:rPr>
      <w:vertAlign w:val="superscript"/>
    </w:rPr>
  </w:style>
  <w:style w:type="paragraph" w:styleId="826">
    <w:name w:val="toc 1"/>
    <w:basedOn w:val="638"/>
    <w:next w:val="638"/>
    <w:uiPriority w:val="39"/>
    <w:unhideWhenUsed/>
    <w:pPr>
      <w:spacing w:after="57"/>
    </w:pPr>
  </w:style>
  <w:style w:type="paragraph" w:styleId="827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8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9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30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31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32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33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34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38"/>
    <w:next w:val="638"/>
    <w:uiPriority w:val="99"/>
    <w:unhideWhenUsed/>
    <w:pPr>
      <w:spacing w:after="0"/>
    </w:pPr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5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6">
    <w:name w:val="Strong"/>
    <w:qFormat/>
    <w:rPr>
      <w:b/>
      <w:bCs/>
    </w:rPr>
  </w:style>
  <w:style w:type="paragraph" w:styleId="847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8" w:customStyle="1">
    <w:name w:val="Body Text Indent"/>
    <w:basedOn w:val="692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172</cp:revision>
  <dcterms:created xsi:type="dcterms:W3CDTF">2024-02-29T06:13:00Z</dcterms:created>
  <dcterms:modified xsi:type="dcterms:W3CDTF">2026-02-11T06:06:17Z</dcterms:modified>
</cp:coreProperties>
</file>