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pStyle w:val="829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2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2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2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Министерство экономического развития и промышленности Белгородской области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</w:t>
      </w:r>
      <w:r>
        <w:rPr>
          <w:rFonts w:ascii="Times New Roman" w:hAnsi="Times New Roman" w:eastAsia="Calibri" w:cs="Times New Roman"/>
          <w:sz w:val="26"/>
          <w:szCs w:val="26"/>
        </w:rPr>
        <w:t xml:space="preserve">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области «Об утверждении Порядка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инфраструктуры, </w:t>
        <w:br/>
        <w:t xml:space="preserve">на закупку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декабря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22» января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Высокая.</w:t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b w:val="0"/>
          <w:bCs w:val="0"/>
          <w:sz w:val="26"/>
          <w:szCs w:val="26"/>
        </w:rPr>
      </w:pPr>
      <w:r>
        <w:rPr>
          <w:rFonts w:ascii="Tinos" w:hAnsi="Tinos" w:eastAsia="Times New Roman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</w:rPr>
        <w:t xml:space="preserve">Проект нормативного правового акта устанавливает новый порядок предоставления субсидии из областного бюджета на возмещение части затрат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юридическим лицам и индивидуальным предпринимателям, реализующим инвестиционные проекты по строительству объектов зарядной инфраструктуры </w:t>
        <w:br/>
        <w:t xml:space="preserve">для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электрического автомобильного транспорта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содержащий обязанности субъектов предпринимательской деятельности по предоставлению необходимого пакета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требования к отчетности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lang w:eastAsia="ru-RU"/>
        </w:rPr>
        <w:t xml:space="preserve"> 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контролю (мониторингу) за соблюдением</w:t>
      </w:r>
      <w:r>
        <w:rPr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условий и порядка предоставления субсидии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а также ответственность </w:t>
        <w:br/>
        <w:t xml:space="preserve">за их нарушение</w:t>
      </w:r>
      <w:r>
        <w:rPr>
          <w:b w:val="0"/>
          <w:bCs w:val="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Алексеева Ирина Владимировна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консультант отдела промышленности, развития экспорта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финансового оздоровления предприятий департамента промышленности 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предпринимательства министерства экономического развития и промышленности Белгородской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(4722) 32-54-68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Адрес электронной почты: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alekseeva_iv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@belregion.ru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 Отсутствие меры поддержки, направленной 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возмещение части затрат юр</w:t>
      </w:r>
      <w:r>
        <w:rPr>
          <w:rFonts w:ascii="Times New Roman" w:hAnsi="Times New Roman" w:eastAsia="Calibri" w:cs="Times New Roman"/>
          <w:sz w:val="26"/>
          <w:szCs w:val="26"/>
        </w:rPr>
        <w:t xml:space="preserve">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дическим лицам и индивидуальным предпринимателям, реализующим инвестиционные проекты по  строительству объектов зарядной инфраструктуры, </w:t>
        <w:br/>
        <w:t xml:space="preserve">на закупку оборудования объектов зарядной инфраструктуры для быстрой зарядки электрического автомобильного транспорта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. </w:t>
      </w:r>
      <w:r/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Данная проблема выявлена в результате мониторинга общественных инициатив, направленных на возмещение части затрат юридическим лицам </w:t>
        <w:br/>
        <w:t xml:space="preserve">и индивидуальным предпринимателям.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неразвитая инфраструктура зарядных станций</w:t>
      </w:r>
      <w:r>
        <w:rPr>
          <w:rFonts w:ascii="Times New Roman" w:hAnsi="Times New Roman" w:eastAsia="Liberation Sans" w:cs="Times New Roman"/>
          <w:color w:val="auto"/>
          <w:sz w:val="26"/>
          <w:szCs w:val="26"/>
          <w:highlight w:val="none"/>
        </w:rPr>
        <w:t xml:space="preserve"> препятствует 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white"/>
        </w:rPr>
        <w:t xml:space="preserve">популяризации электромобилей</w:t>
      </w:r>
      <w:r>
        <w:rPr>
          <w:rFonts w:ascii="Times New Roman" w:hAnsi="Times New Roman" w:eastAsia="Arial" w:cs="Times New Roman"/>
          <w:color w:val="000000"/>
          <w:sz w:val="26"/>
          <w:szCs w:val="26"/>
          <w:highlight w:val="none"/>
        </w:rPr>
        <w:t xml:space="preserve"> на территории Белгородской области.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          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деятельности:*</w:t>
      </w:r>
      <w:r/>
    </w:p>
    <w:p>
      <w:pPr>
        <w:pStyle w:val="648"/>
        <w:numPr>
          <w:ilvl w:val="0"/>
          <w:numId w:val="4"/>
        </w:numPr>
        <w:ind w:left="0" w:right="0" w:firstLine="349"/>
        <w:jc w:val="both"/>
        <w:spacing w:before="0" w:after="0" w:afterAutospacing="0" w:line="17" w:lineRule="atLeast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6"/>
          <w:szCs w:val="26"/>
        </w:rPr>
        <w:t xml:space="preserve"> Предоставление Субсидий в соответствии с мероприятием 02.02 «Развитие зарядной инфраструктуры для электромобилей» 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6"/>
          <w:szCs w:val="26"/>
        </w:rPr>
        <w:t xml:space="preserve">утверждено постановлением Правительства Московской области от 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6"/>
          <w:szCs w:val="26"/>
        </w:rPr>
        <w:t xml:space="preserve">0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6"/>
          <w:szCs w:val="26"/>
        </w:rPr>
        <w:t xml:space="preserve">4.10.2022 № 1061/35 «О досрочном прекращении реализации государственной программы Московской области «Развитие инженерной инфраструктуры и энергоэффективности» на 2018-2026 годы </w:t>
        <w:br/>
        <w:t xml:space="preserve">и утверждении государственной программы Московской области «Развитие инженерн</w:t>
      </w:r>
      <w:r>
        <w:rPr>
          <w:rFonts w:ascii="Times New Roman" w:hAnsi="Times New Roman" w:eastAsia="Open Sans" w:cs="Times New Roman"/>
          <w:b w:val="0"/>
          <w:bCs w:val="0"/>
          <w:color w:val="000000" w:themeColor="text1"/>
          <w:sz w:val="26"/>
          <w:szCs w:val="26"/>
        </w:rPr>
        <w:t xml:space="preserve">ой инфраструктуры, энергоэффективности и отрасли обращения </w:t>
        <w:br/>
        <w:t xml:space="preserve">с отходами» на 2023-2028 годы»;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r>
      <w:r>
        <w:rPr>
          <w:color w:val="000000" w:themeColor="text1"/>
        </w:rPr>
      </w:r>
    </w:p>
    <w:p>
      <w:pPr>
        <w:pStyle w:val="666"/>
        <w:numPr>
          <w:ilvl w:val="0"/>
          <w:numId w:val="3"/>
        </w:numPr>
        <w:ind w:left="0" w:right="0" w:firstLine="34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Нижегородской области от 08 июня </w:t>
        <w:br/>
        <w:t xml:space="preserve">2022 г. № 427 «О государственной поддержке юридических лиц и индивиду</w:t>
      </w:r>
      <w:r>
        <w:rPr>
          <w:rFonts w:ascii="Times New Roman" w:hAnsi="Times New Roman" w:cs="Times New Roman"/>
          <w:sz w:val="26"/>
          <w:szCs w:val="26"/>
        </w:rPr>
        <w:t xml:space="preserve">альных предпринимателей, реализующих инвестиционные проекты по строительству объектов зарядной инфраструктуры для быстрой зарядки электрического автомобильного транспорта, в целях реализации мероприятий по развитию зарядной инфраструктуры для автомобилей»;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66"/>
        <w:numPr>
          <w:ilvl w:val="0"/>
          <w:numId w:val="3"/>
        </w:numPr>
        <w:ind w:left="0" w:right="0" w:firstLine="349"/>
        <w:jc w:val="both"/>
        <w:spacing w:before="0" w:after="0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Постановление Правительства 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</w:rPr>
        <w:t xml:space="preserve">Ростовской области 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</w:rPr>
        <w:t xml:space="preserve">от 8 июня 2022 года № 504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«О Порядке предоставления субсидии юридическим лицам и индивидуальным предпринимателям на реализацию мероприятий по развитию зарядной инфраструктуры для электромобилей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».</w:t>
      </w:r>
      <w:r>
        <w:rPr>
          <w:rFonts w:ascii="Times New Roman" w:hAnsi="Times New Roman" w:eastAsia="Roboto" w:cs="Times New Roman"/>
          <w:b w:val="0"/>
          <w:bCs w:val="0"/>
          <w:color w:val="000000" w:themeColor="text1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</w:t>
      </w:r>
      <w:r>
        <w:rPr>
          <w:rFonts w:ascii="Times New Roman" w:hAnsi="Times New Roman" w:eastAsia="Arial" w:cs="Times New Roman"/>
          <w:color w:val="1a1a1a"/>
          <w:sz w:val="26"/>
          <w:szCs w:val="26"/>
          <w:highlight w:val="none"/>
        </w:rPr>
        <w:t xml:space="preserve"> </w:t>
      </w:r>
      <w:r>
        <w:rPr>
          <w:rFonts w:ascii="Times New Roman" w:hAnsi="Times New Roman" w:eastAsia="Arial" w:cs="Times New Roman"/>
          <w:color w:val="1a1a1a"/>
          <w:sz w:val="26"/>
          <w:szCs w:val="26"/>
          <w:highlight w:val="white"/>
        </w:rPr>
        <w:t xml:space="preserve">Описание целей предлагаемого правового регулирования:</w:t>
      </w:r>
      <w: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  </w:t>
        <w:br/>
        <w:t xml:space="preserve">для быстрой зарядки электрического автомобильного транс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та, в связи с ранее осуществленными ими инвестициями на закупку оборудования объектов зарядной инфраструктуры и технологическое присоединение объектов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зарядной инфраструктуры к электрическим сетям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ав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вого регулирования</w:t>
      </w:r>
      <w:r>
        <w:rPr>
          <w:rFonts w:ascii="Times New Roman" w:hAnsi="Times New Roman" w:eastAsia="Calibri" w:cs="Times New Roman"/>
          <w:color w:val="auto"/>
          <w:sz w:val="26"/>
          <w:szCs w:val="26"/>
        </w:rPr>
        <w:t xml:space="preserve">: постановление Правительства от 25 октября 2023 г. № 1782 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ascii="Times New Roman" w:hAnsi="Times New Roman" w:eastAsia="Calibri" w:cs="Times New Roman"/>
          <w:color w:val="auto"/>
          <w:sz w:val="26"/>
          <w:szCs w:val="26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лицам- производителям товаров, работ, услуг и проведение отборов получателей указанных субсидий, в том числе грантов в форме субсидий.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 квартал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утверждается Порядок предоставления субсидии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инфраструктуры, </w:t>
        <w:br/>
        <w:t xml:space="preserve">на закупку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сетям»</w:t>
      </w:r>
      <w:r>
        <w:rPr>
          <w:rFonts w:ascii="Times New Roman" w:hAnsi="Times New Roman" w:eastAsia="Calibri" w:cs="Times New Roman"/>
          <w:sz w:val="26"/>
          <w:szCs w:val="26"/>
        </w:rPr>
        <w:t xml:space="preserve">, содержащий: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-общие положения;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-порядок проведения отбора получателей субсидий;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-условия и порядок предоставления субсидий;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-требования к отчетности;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-требования к контролю за соблюдением цели, условий и порядка предоставления субсидии.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4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.2. 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Альтернативные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 варианты решения проблемы:</w:t>
      </w:r>
      <w:r>
        <w:rPr>
          <w:highlight w:val="white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6"/>
          <w:szCs w:val="26"/>
          <w:highlight w:val="yellow"/>
        </w:rPr>
      </w:pPr>
      <w:r>
        <w:rPr>
          <w:rFonts w:ascii="Times New Roman" w:hAnsi="Times New Roman" w:eastAsia="Calibri" w:cs="Times New Roman"/>
          <w:color w:val="auto"/>
          <w:sz w:val="26"/>
          <w:szCs w:val="26"/>
          <w:highlight w:val="none"/>
        </w:rPr>
        <w:t xml:space="preserve">          -осуществление строительства объектов зарядной инфраструктуры, для быстрой зарядки электрического автомобильного транспорта за счет собственных или заемных средств.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yellow"/>
        </w:rPr>
        <w:t xml:space="preserve"> </w:t>
      </w:r>
      <w:r>
        <w:rPr>
          <w:highlight w:val="yellow"/>
        </w:rPr>
      </w:r>
      <w:r/>
    </w:p>
    <w:p>
      <w:pPr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color w:val="auto"/>
          <w:sz w:val="26"/>
          <w:szCs w:val="26"/>
          <w:highlight w:val="none"/>
        </w:rPr>
        <w:t xml:space="preserve">           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4.3. Обоснование выбора предлагаемого способа решения проблемы:</w:t>
      </w:r>
      <w:r>
        <w:rPr>
          <w:highlight w:val="white"/>
        </w:rPr>
      </w:r>
      <w:r/>
    </w:p>
    <w:p>
      <w:pPr>
        <w:ind w:left="0" w:firstLine="0"/>
        <w:jc w:val="both"/>
        <w:spacing w:after="0" w:line="240" w:lineRule="auto"/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         Оптимальным вариантом решения проблемы считаем 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принятие проекта постановления, предусматривающего утверждение Порядка предоставления субсидии в форме субсидии на возмещение части затрат, так как в настоящее время ставки </w:t>
        <w:br/>
        <w:t xml:space="preserve">по кредитам для индивидуальных предпринимателей и юридических лиц высокие,</w:t>
        <w:br/>
        <w:t xml:space="preserve">а  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  <w:t xml:space="preserve">одним из главных преимуществ электромобилей является экологическая чистота </w:t>
        <w:br/>
        <w:t xml:space="preserve">и отсутствие выбросов вредных веществ в атмосферу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Calibri" w:cs="Times New Roman"/>
          <w:color w:val="auto"/>
          <w:sz w:val="26"/>
          <w:szCs w:val="26"/>
          <w:highlight w:val="white"/>
        </w:rPr>
      </w:r>
      <w:r/>
    </w:p>
    <w:p>
      <w:pPr>
        <w:ind w:left="0" w:firstLine="0"/>
        <w:jc w:val="both"/>
        <w:spacing w:after="0" w:line="240" w:lineRule="auto"/>
        <w:rPr>
          <w:highlight w:val="white"/>
        </w:rPr>
      </w:pPr>
      <w:r>
        <w:rPr>
          <w:highlight w:val="none"/>
        </w:rPr>
        <w:t xml:space="preserve">          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highlight w:val="white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white"/>
              </w:rPr>
              <w:t xml:space="preserve">Группа участников отношений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whit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  <w:t xml:space="preserve">Юридические лица и индивидуальные предприниматели, реализующие инвестиционные проекты по строительству объектов зарядной инфраструктуры на территории Белгородской области.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7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3"/>
        <w:gridCol w:w="3685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6"/>
              </w:rPr>
              <w:t xml:space="preserve">тыс. руб.</w:t>
            </w:r>
            <w:r/>
          </w:p>
        </w:tc>
      </w:tr>
      <w:tr>
        <w:trPr>
          <w:cantSplit/>
          <w:trHeight w:val="38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  <w:t xml:space="preserve">Юридические лица и индивидуальные предприниматели, реализующие инвестиционные проекты по строительству объектов зарядной инфраструктуры, на закупку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whit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Преимущества: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Возможность компенсирования части затрат 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закупку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к электрическим сетям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Требования: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1) 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предоставление пакета документов, необходимого для участия в отборе на получение субсидии;</w:t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  <w:t xml:space="preserve">2) выполнение условий предоставления субсидии предусмотренные п. 3 Порядка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  <w:t xml:space="preserve">2)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  <w:t xml:space="preserve">ежеквартальное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о достижении значений результатов предоставления субсидии.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  <w:highlight w:val="none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Общая стоимость требования на предоставление пакета документов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28,12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6"/>
              </w:rPr>
              <w:t xml:space="preserve"> тыс.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экономического развития и промышленности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отбора получателей субсидии;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- заключение соглашения;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контроля качества расходования бюджетных средств.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jc w:val="left"/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отбора получателей субсидии;  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- заключение соглашения;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контроля качества расходования бюджетных средств.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средств.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основного мероприятия 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«Субсидирование на возмещение части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из областного бюджета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- 20 976 000руб.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неполного пакета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проектом постановления исчерпывающий перечень документов позволит существенно снизить данный риск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416"/>
        <w:gridCol w:w="2126"/>
        <w:gridCol w:w="1419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департамента в сети Интернет (http://minecprom.ru) объявления о проведении отбора в форме отбора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пакетов документов на предоставление субсидий, предоставление поддержи юридическим и индивидуальным предпринимателям, проведение консультаций, обучающих семинаров.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заявителей по вопросам сбора и формирования пакета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полного пакета документов. Сокращение времени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соглашений о предоставлении субсидии с не менее чем 5 юридических и индивидуальных предпринимателей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результата предоставления субсидии предоставлении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год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 1 квартал </w:t>
      </w:r>
      <w:r>
        <w:rPr>
          <w:rFonts w:ascii="Times New Roman" w:hAnsi="Times New Roman" w:eastAsia="Calibri" w:cs="Times New Roman"/>
          <w:sz w:val="26"/>
          <w:szCs w:val="26"/>
        </w:rPr>
        <w:t xml:space="preserve">2024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14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Зябрев В.В.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 Заполняется для проектов нормативных правовых актов с высокой и средней степенью регулирующего воздействия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Open Sans">
    <w:panose1 w:val="020B0606030504020204"/>
  </w:font>
  <w:font w:name="Tinos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5"/>
    <w:next w:val="825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basedOn w:val="826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5"/>
    <w:next w:val="825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basedOn w:val="826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5"/>
    <w:next w:val="825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basedOn w:val="826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5"/>
    <w:next w:val="825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basedOn w:val="826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5"/>
    <w:next w:val="825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basedOn w:val="826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5"/>
    <w:next w:val="825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basedOn w:val="826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basedOn w:val="826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5"/>
    <w:next w:val="825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basedOn w:val="826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5"/>
    <w:next w:val="825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basedOn w:val="826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List Paragraph"/>
    <w:basedOn w:val="825"/>
    <w:uiPriority w:val="34"/>
    <w:qFormat/>
    <w:pPr>
      <w:contextualSpacing/>
      <w:ind w:left="720"/>
    </w:pPr>
  </w:style>
  <w:style w:type="paragraph" w:styleId="667">
    <w:name w:val="No Spacing"/>
    <w:uiPriority w:val="1"/>
    <w:qFormat/>
    <w:pPr>
      <w:spacing w:before="0" w:after="0" w:line="240" w:lineRule="auto"/>
    </w:pPr>
  </w:style>
  <w:style w:type="paragraph" w:styleId="668">
    <w:name w:val="Title"/>
    <w:basedOn w:val="825"/>
    <w:next w:val="825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>
    <w:name w:val="Title Char"/>
    <w:basedOn w:val="826"/>
    <w:link w:val="668"/>
    <w:uiPriority w:val="10"/>
    <w:rPr>
      <w:sz w:val="48"/>
      <w:szCs w:val="48"/>
    </w:rPr>
  </w:style>
  <w:style w:type="paragraph" w:styleId="670">
    <w:name w:val="Subtitle"/>
    <w:basedOn w:val="825"/>
    <w:next w:val="825"/>
    <w:link w:val="671"/>
    <w:uiPriority w:val="11"/>
    <w:qFormat/>
    <w:pPr>
      <w:spacing w:before="200" w:after="200"/>
    </w:pPr>
    <w:rPr>
      <w:sz w:val="24"/>
      <w:szCs w:val="24"/>
    </w:rPr>
  </w:style>
  <w:style w:type="character" w:styleId="671">
    <w:name w:val="Subtitle Char"/>
    <w:basedOn w:val="826"/>
    <w:link w:val="670"/>
    <w:uiPriority w:val="11"/>
    <w:rPr>
      <w:sz w:val="24"/>
      <w:szCs w:val="24"/>
    </w:rPr>
  </w:style>
  <w:style w:type="paragraph" w:styleId="672">
    <w:name w:val="Quote"/>
    <w:basedOn w:val="825"/>
    <w:next w:val="825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5"/>
    <w:next w:val="825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25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basedOn w:val="826"/>
    <w:link w:val="676"/>
    <w:uiPriority w:val="99"/>
  </w:style>
  <w:style w:type="paragraph" w:styleId="678">
    <w:name w:val="Footer"/>
    <w:basedOn w:val="825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826"/>
    <w:link w:val="678"/>
    <w:uiPriority w:val="99"/>
  </w:style>
  <w:style w:type="paragraph" w:styleId="680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678"/>
    <w:uiPriority w:val="99"/>
  </w:style>
  <w:style w:type="table" w:styleId="682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>
    <w:name w:val="footnote text"/>
    <w:basedOn w:val="825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826"/>
    <w:uiPriority w:val="99"/>
    <w:unhideWhenUsed/>
    <w:rPr>
      <w:vertAlign w:val="superscript"/>
    </w:rPr>
  </w:style>
  <w:style w:type="paragraph" w:styleId="811">
    <w:name w:val="endnote text"/>
    <w:basedOn w:val="825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826"/>
    <w:uiPriority w:val="99"/>
    <w:semiHidden/>
    <w:unhideWhenUsed/>
    <w:rPr>
      <w:vertAlign w:val="superscript"/>
    </w:rPr>
  </w:style>
  <w:style w:type="paragraph" w:styleId="814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5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6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7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8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9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20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21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22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3">
    <w:name w:val="TOC Heading"/>
    <w:uiPriority w:val="39"/>
    <w:unhideWhenUsed/>
  </w:style>
  <w:style w:type="paragraph" w:styleId="824">
    <w:name w:val="table of figures"/>
    <w:basedOn w:val="825"/>
    <w:next w:val="825"/>
    <w:uiPriority w:val="99"/>
    <w:unhideWhenUsed/>
    <w:pPr>
      <w:spacing w:after="0" w:afterAutospacing="0"/>
    </w:pPr>
  </w:style>
  <w:style w:type="paragraph" w:styleId="825" w:default="1">
    <w:name w:val="Normal"/>
    <w:qFormat/>
  </w:style>
  <w:style w:type="character" w:styleId="826" w:default="1">
    <w:name w:val="Default Paragraph Font"/>
    <w:uiPriority w:val="1"/>
    <w:semiHidden/>
    <w:unhideWhenUsed/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paragraph" w:styleId="82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2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3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5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6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Знак"/>
    <w:basedOn w:val="825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38" w:customStyle="1">
    <w:name w:val="Знак"/>
    <w:basedOn w:val="825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39">
    <w:name w:val="Hyperlink"/>
    <w:basedOn w:val="826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32</cp:revision>
  <dcterms:created xsi:type="dcterms:W3CDTF">2022-04-27T14:18:00Z</dcterms:created>
  <dcterms:modified xsi:type="dcterms:W3CDTF">2023-12-18T14:12:31Z</dcterms:modified>
</cp:coreProperties>
</file>