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Сводка предложений,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поступивших в рамках публичных консультаций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-709" w:right="0" w:firstLine="0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1. Наименование проекта нормативного правового акта: 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left="-709" w:right="0" w:firstLine="0"/>
        <w:jc w:val="both"/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 Белгородской области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-709" w:right="0" w:firstLine="0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2. Даты пров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едения публичного обсуждения: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20 марта 2024 года – 02 апреля 2024 года.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left="-709" w:right="0" w:firstLine="0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3. Количество экспертов, участвовавших в обсуждении: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left="-709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-709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Парахин Антон Олегович, заместитель начальника ОГКУ «Организатор пассажирских перевозок Белгородской области»</w:t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4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402"/>
        <w:gridCol w:w="4394"/>
      </w:tblGrid>
      <w:tr>
        <w:trPr>
          <w:trHeight w:val="60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«Белгородский автовокзал»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Предлагаемое регулирование является оптимальным способом решения проблемы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«Белгородский автовокзал»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предлагаемом проекте нормативного правового акта положения, способствующие недопущению, ограничению, устранению конкуренции отсутствуют.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«Белгородский автовокзал»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Риски и негативные последствия, которые могут возникнуть в случае принятия предлагаемого регулирования: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Неисполнение требований действующего законодательства;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 Излишняя финансовая нагрузка в части оплаты перевозчиками штрафов за нарушение установленного расписания движения по маршрутам.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«Белгородский автовокзал»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Выгоды и преимущества в случае принятия предлагаемого регулирования: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Исключение случаев скопления граждан на остановках общественного транспорта.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«Белгородский автовокзал»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предложения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Необходимо учитывать оперативную обстановку, влияющую на возможность осуществлять перевозки пассажиров и багажа автомобильным транспортом в рамках установленного расписания движения.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Союз «Торгово-промышленная палата Белгородской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Предлагаемые изменения являются эффективным способом решения проблем.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Союз «Белгородская торгово-промышленная палата»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Предлагаемым регулированием будут затронуты следующие субъекты предпринимательской и инвестиционной деятельности: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еревозчики, осуществляющие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 сообщении городского округа «Город Белгород» и муниципального района «Белгородский район»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Союз «Белгородская торгово-промышленная палата»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предлагаемом проекте нормативного правового акта положения, способствующие недопущению, ограничению, устранению конкуренции, не выявлены.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Союз «Белгородская торгово-промышленная палата»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Риски и негативные последствия, которые могут возникнуть в случае принятия предлагаемого регулирования: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Неисполнение требований действующего законодательства;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Излишняя финансовая нагрузка в части оплаты перевозчиками штрафов за нарушение установленного расписания движения по маршрутам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Союз «Белгородск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ая торгово-промышленная палата»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Выгоды и преимущества в случае принятия предлагаемого регулирования: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Исключение случаев скопления граждан на остановках общественного транспорта.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Союз «Белгородск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ая торгово-промышленная палата»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Иные предложения и замечания, которые целесообразно учесть в рамках оценки регулирующего воздействия: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Необходимо учитывать оперативную обстановку, влияющую на возможность осуществлять перевозки пассажиров и багажа автомобильным транспортом в рамках установленного расписания движения.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БРОО ЦСИ «Вера»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Предлагаемое регулирование является оптимальным способом решения проблемы.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БРОО ЦСИ «Вера»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предлагаемом проекте нормативного правового акта положения, способствующие недопущению, ограничению, устранению конкуренции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отсутствуют.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БРОО ЦСИ «Вера»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принятия предлагаемого регулирования, существуют следующие риски: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1) Неисполнение требований действующего законодательства.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 Излишняя финансовая нагрузка в части оплаты перевозчиками штрафов за нарушение установленного расписания движения по маршрутам.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днако при соблюдении методов контроля избранного способа достижения целей регулирования, а именно, при регулярном проведении организационно-технических мероприятий по мониторингу и пресечению административных правонарушений вероятность наступления данных 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исков низкая. К тому же, нарушение перевозчиками установленного расписания движения на маршруте влечет административную ответственность в соответствии с действующим законодательством.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БРОО ЦСИ «Вера»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Выгоды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преимущества в случае приня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тия предлагаемого регулирования: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нижение количества выявленных фактов нарушений перевозчиками установленного расписания движения по маршруту, что позволит максимально исключить случаи скопления граждан на остановках общественного транспорта, что должным образом снизить угрозы их жизни и 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доровью, в результате текущей оперативной обстановки на территории Белгородской области.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БРОО ЦСИ «Вера»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альтернативных способов решения проблемы: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ри наличии альтернативных способов решения проблемы предпочтительным вариантом решения является принятие проекта закона Белгородской области ««О внесении изменения в закон Белгородской области «Об административной ответственности за правонарушения в сфере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ранспортного обслуживания населения в Белгородской области». Данный вариант позволит решить проблему, связанную как с отсутствием необходимого правового регулирования ответственности, за нарушение перевозчиками, осуществляющими регулярные перевозки пассажи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ального района «Белгородский район», установленного расписания движения, так и избыточного скопления граждан на остановках общественного транспорта, вызванного по причинам нарушения установленного расписания движения.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Уполномоченный по защите прав предпринимателей в Белгородской области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Предлагаемое регулирование не является оптимальным способом решения проблема.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Уполномоченный по защите прав предпринимателей в Белгородской области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предлагаемом проекте нормативного правового акта существуют положения, которые необоснованно затрудняют ведение предпринимательской и инвестиционной деятельности, в частности: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1) Непонятно определение «нарушение расписания в объеме, превышающе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 пять процентов». Не указано, что есть вообще нарушение расписания. Если транспортное средство приехало за две секунды до планового времени или через одну секунду после – может являться нарушением или нет, также, как нет и определения понятия – нарушения;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2) Установленный порог нарушений в объеме превышающем 5% не имеет под собой необходимо обоснования, т.к. нет статических подсчетов и анализа, в т.ч. с использованием технических средств учета;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Уполномоченный по защите прав предпринимателей в Белгородской области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предлагаемом проекте нормативного правового акта существуют положения, которые необоснованно затрудняют ведение предпринимательской и инвестиционной деятельности: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0" w:firstLine="0"/>
              <w:jc w:val="center"/>
              <w:widowControl w:val="off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1) Изменения рискуют вылиться в рост коррупции на местах;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2) Значительные финансовые потери перевозчиков.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Уполномоченный по защите прав предпринимателей в Белгородской области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предла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гаемом проекте нормативного правового акта существуют положения, способствующие недопущению, ограничению, устранению конкуренции:</w:t>
              <w:br/>
              <w:t xml:space="preserve">Использую штрафы, можно будет выдавливать с рынка неугодных поставщиков услуг и ставить на их место тех, кто больше нравится.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Уполномоченный по защите прав предпринимателей в Белгородской области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предлагаемом проекте нормативного правового акты содержатся риски и негативные последствия, которые могут возникнуть в случае принятия предлагаемого регулирования, в частности: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Рост коррупции и снижение доходности компаний-перевозчиков, уход игроков из отрасли, коллапс отрасли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Уполномоченный по защите прав предпринимателей в Белгородской области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Альтернативными (менее затратные и (или) более эффективные) способами решения проблемы являются регулярный менеджмент и совместная работа над метриками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Уполномоченный по защите прав предпринимателей в Белгородской области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Перекладывать недостатки своего менеджмента на своих собственных партнеров – плохая практика.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Уполномоченный по защите прав предпринимателей в Белгородской области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Общее мнение по предлагаемому регулированию: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Ни в коем случае не принимать.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Милюкин Дмитрий Михайлович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(наемный работник, 89606356944, orbita67011@gmail.com)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Предлагаемое регулирование не является оптимальным способом решения проблема.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сложившейся ситуации - водители как никто другой подвержены опасности, и без того нелёгкий труд в разы усложняет обстановка в городе и области. Увеличение штрафов- это проявление неуважения к труду водителей. Скорее им надо платить надбавки за постоянный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риск, а не ужесточать наказания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Милюкин Дмитрий Михайлович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(наемный работник, 89606356944, orbita67011@gmail.com)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принятия предлагаемого регулирования, существуют следующие риски: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Транспортный коллапс в городе, уход с рынка пассажироперевозок как самих перевозчиков так и наёмных водителей автобусов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Милюкин Дмитрий Михайлович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(наемный работник, 89606356944, orbita67011@gmail.com)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предлагаемом проекте нормативного правового акта существуют положения, которые необоснованно затрудняют ведение предпринимательской и инвестиционной деятельности: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Город лишится перевозчиков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Милюкин Дмитрий Михайлович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(наемный работник, 89606356944, orbita67011@gmail.com)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Премировать водителей, повышать уровень дохода водителей автобусов в Белгород.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3"/>
            <w:tcW w:w="5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3"/>
            <w:tcW w:w="5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3"/>
            <w:tcW w:w="5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3"/>
            <w:tcW w:w="5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/>
    </w:p>
    <w:tbl>
      <w:tblPr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3969"/>
        <w:gridCol w:w="2336"/>
        <w:gridCol w:w="1359"/>
        <w:gridCol w:w="447"/>
        <w:gridCol w:w="447"/>
        <w:gridCol w:w="1789"/>
      </w:tblGrid>
      <w:tr>
        <w:trPr>
          <w:trHeight w:val="419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13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4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17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Министр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автомобильных дорог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и транспорта Белгородской области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3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13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4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17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Евтушенко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(инициалы, фамилия)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дата )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7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28372281"/>
      <w:docPartObj>
        <w:docPartGallery w:val="Page Numbers (Top of Page)"/>
        <w:docPartUnique w:val="true"/>
      </w:docPartObj>
      <w:rPr/>
    </w:sdtPr>
    <w:sdtContent>
      <w:p>
        <w:pPr>
          <w:pStyle w:val="84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8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0"/>
    <w:next w:val="840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1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0"/>
    <w:next w:val="840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1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1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1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1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1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1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1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0"/>
    <w:next w:val="840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1"/>
    <w:link w:val="685"/>
    <w:uiPriority w:val="10"/>
    <w:rPr>
      <w:sz w:val="48"/>
      <w:szCs w:val="48"/>
    </w:rPr>
  </w:style>
  <w:style w:type="paragraph" w:styleId="687">
    <w:name w:val="Subtitle"/>
    <w:basedOn w:val="840"/>
    <w:next w:val="840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1"/>
    <w:link w:val="687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1"/>
    <w:link w:val="845"/>
    <w:uiPriority w:val="99"/>
  </w:style>
  <w:style w:type="character" w:styleId="694">
    <w:name w:val="Footer Char"/>
    <w:basedOn w:val="841"/>
    <w:link w:val="847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47"/>
    <w:uiPriority w:val="99"/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table" w:styleId="844">
    <w:name w:val="Table Grid"/>
    <w:basedOn w:val="84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5">
    <w:name w:val="Header"/>
    <w:basedOn w:val="840"/>
    <w:link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41"/>
    <w:link w:val="845"/>
    <w:uiPriority w:val="99"/>
  </w:style>
  <w:style w:type="paragraph" w:styleId="847">
    <w:name w:val="Footer"/>
    <w:basedOn w:val="840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41"/>
    <w:link w:val="847"/>
    <w:uiPriority w:val="99"/>
  </w:style>
  <w:style w:type="paragraph" w:styleId="849">
    <w:name w:val="Balloon Text"/>
    <w:basedOn w:val="840"/>
    <w:link w:val="85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0" w:customStyle="1">
    <w:name w:val="Текст выноски Знак"/>
    <w:basedOn w:val="841"/>
    <w:link w:val="849"/>
    <w:uiPriority w:val="99"/>
    <w:semiHidden/>
    <w:rPr>
      <w:rFonts w:ascii="Segoe UI" w:hAnsi="Segoe UI" w:cs="Segoe UI"/>
      <w:sz w:val="18"/>
      <w:szCs w:val="18"/>
    </w:rPr>
  </w:style>
  <w:style w:type="paragraph" w:styleId="851">
    <w:name w:val="List Paragraph"/>
    <w:basedOn w:val="840"/>
    <w:uiPriority w:val="34"/>
    <w:qFormat/>
    <w:pPr>
      <w:contextualSpacing/>
      <w:ind w:left="720"/>
    </w:pPr>
  </w:style>
  <w:style w:type="character" w:styleId="852">
    <w:name w:val="annotation reference"/>
    <w:basedOn w:val="841"/>
    <w:uiPriority w:val="99"/>
    <w:semiHidden/>
    <w:unhideWhenUsed/>
    <w:rPr>
      <w:sz w:val="16"/>
      <w:szCs w:val="16"/>
    </w:rPr>
  </w:style>
  <w:style w:type="paragraph" w:styleId="853">
    <w:name w:val="annotation text"/>
    <w:basedOn w:val="840"/>
    <w:link w:val="85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4" w:customStyle="1">
    <w:name w:val="Текст примечания Знак"/>
    <w:basedOn w:val="841"/>
    <w:link w:val="853"/>
    <w:uiPriority w:val="99"/>
    <w:semiHidden/>
    <w:rPr>
      <w:sz w:val="20"/>
      <w:szCs w:val="20"/>
    </w:rPr>
  </w:style>
  <w:style w:type="paragraph" w:styleId="855">
    <w:name w:val="annotation subject"/>
    <w:basedOn w:val="853"/>
    <w:next w:val="853"/>
    <w:link w:val="856"/>
    <w:uiPriority w:val="99"/>
    <w:semiHidden/>
    <w:unhideWhenUsed/>
    <w:rPr>
      <w:b/>
      <w:bCs/>
    </w:rPr>
  </w:style>
  <w:style w:type="character" w:styleId="856" w:customStyle="1">
    <w:name w:val="Тема примечания Знак"/>
    <w:basedOn w:val="854"/>
    <w:link w:val="855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E5E1-9573-4BB8-9FDC-FFA33DE2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Парахин Антон Олегович</dc:creator>
  <cp:keywords/>
  <dc:description/>
  <cp:revision>8</cp:revision>
  <dcterms:created xsi:type="dcterms:W3CDTF">2020-04-09T13:01:00Z</dcterms:created>
  <dcterms:modified xsi:type="dcterms:W3CDTF">2024-06-07T06:57:31Z</dcterms:modified>
</cp:coreProperties>
</file>