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постановление главы администрации Белгородской области </w:t>
        <w:br/>
        <w:t xml:space="preserve">от 30 ноября 19</w:t>
      </w:r>
      <w:r>
        <w:rPr>
          <w:rFonts w:ascii="TimesNewRoman" w:hAnsi="TimesNewRoman" w:eastAsia="TimesNewRoman" w:cs="TimesNewRoman"/>
          <w:sz w:val="28"/>
          <w:szCs w:val="28"/>
        </w:rPr>
        <w:t xml:space="preserve">94 го</w:t>
      </w:r>
      <w:r>
        <w:rPr>
          <w:rFonts w:ascii="TimesNewRoman" w:hAnsi="TimesNewRoman" w:eastAsia="TimesNewRoman" w:cs="TimesNewRoman"/>
          <w:sz w:val="28"/>
          <w:szCs w:val="28"/>
        </w:rPr>
        <w:t xml:space="preserve">д</w:t>
      </w:r>
      <w:r>
        <w:rPr>
          <w:rFonts w:ascii="TimesNewRoman" w:hAnsi="TimesNewRoman" w:eastAsia="TimesNewRoman" w:cs="TimesNewRoman"/>
          <w:sz w:val="28"/>
          <w:szCs w:val="28"/>
        </w:rPr>
        <w:t xml:space="preserve">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№ 615 «О сертификации товаров (работ, услуг), выпускаемых (выполняемых) мелкими товаропроизводителями». </w:t>
      </w: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министерство сельского хозяйства и продовольствия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 w:val="0"/>
          <w:bCs w:val="0"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5.</w:t>
      </w:r>
      <w:r>
        <w:rPr>
          <w:sz w:val="28"/>
          <w:szCs w:val="28"/>
        </w:rPr>
        <w:t xml:space="preserve">05.20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 - 05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6.202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2" w:tooltip="mailto:sorochinskaya_il@belregion.ru" w:history="1">
        <w:r>
          <w:rPr>
            <w:rStyle w:val="839"/>
            <w:sz w:val="28"/>
            <w:szCs w:val="28"/>
            <w:lang w:val="en-US"/>
          </w:rPr>
          <w:t xml:space="preserve">sorochinskaya</w:t>
        </w:r>
        <w:r>
          <w:rPr>
            <w:rStyle w:val="839"/>
            <w:sz w:val="28"/>
            <w:szCs w:val="28"/>
          </w:rPr>
          <w:t xml:space="preserve">_</w:t>
        </w:r>
        <w:r>
          <w:rPr>
            <w:rStyle w:val="839"/>
            <w:sz w:val="28"/>
            <w:szCs w:val="28"/>
            <w:lang w:val="en-US"/>
          </w:rPr>
          <w:t xml:space="preserve">il</w:t>
        </w:r>
        <w:r>
          <w:rPr>
            <w:rStyle w:val="839"/>
            <w:sz w:val="28"/>
            <w:szCs w:val="28"/>
          </w:rPr>
          <w:t xml:space="preserve">@</w:t>
        </w:r>
        <w:r>
          <w:rPr>
            <w:rStyle w:val="839"/>
            <w:sz w:val="28"/>
            <w:szCs w:val="28"/>
            <w:lang w:val="en-US"/>
          </w:rPr>
          <w:t xml:space="preserve">belregion</w:t>
        </w:r>
        <w:r>
          <w:rPr>
            <w:rStyle w:val="839"/>
            <w:sz w:val="28"/>
            <w:szCs w:val="28"/>
          </w:rPr>
          <w:t xml:space="preserve">.</w:t>
        </w:r>
        <w:r>
          <w:rPr>
            <w:rStyle w:val="83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left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                                                                       </w:t>
      </w:r>
      <w:r/>
      <w:r>
        <w:rPr>
          <w:sz w:val="28"/>
          <w:szCs w:val="28"/>
        </w:rPr>
        <w:t xml:space="preserve">1)</w:t>
      </w:r>
      <w:r>
        <w:rPr>
          <w:rFonts w:ascii="TimesNewRoman" w:hAnsi="TimesNewRoman" w:eastAsia="TimesNewRoman" w:cs="TimesNewRoman"/>
          <w:sz w:val="28"/>
          <w:szCs w:val="28"/>
        </w:rPr>
        <w:t xml:space="preserve"> постановление главы администрации Белгородской области </w:t>
        <w:br/>
        <w:t xml:space="preserve">от 30 ноября 19</w:t>
      </w:r>
      <w:r>
        <w:rPr>
          <w:rFonts w:ascii="TimesNewRoman" w:hAnsi="TimesNewRoman" w:eastAsia="TimesNewRoman" w:cs="TimesNewRoman"/>
          <w:sz w:val="28"/>
          <w:szCs w:val="28"/>
        </w:rPr>
        <w:t xml:space="preserve">94 го</w:t>
      </w:r>
      <w:r>
        <w:rPr>
          <w:rFonts w:ascii="TimesNewRoman" w:hAnsi="TimesNewRoman" w:eastAsia="TimesNewRoman" w:cs="TimesNewRoman"/>
          <w:sz w:val="28"/>
          <w:szCs w:val="28"/>
        </w:rPr>
        <w:t xml:space="preserve">д</w:t>
      </w:r>
      <w:r>
        <w:rPr>
          <w:rFonts w:ascii="TimesNewRoman" w:hAnsi="TimesNewRoman" w:eastAsia="TimesNewRoman" w:cs="TimesNewRoman"/>
          <w:sz w:val="28"/>
          <w:szCs w:val="28"/>
        </w:rPr>
        <w:t xml:space="preserve">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№ 615 «О сертификации товаров (работ, услуг), выпускаемых (выполняемых) мелкими товаропроизводителями»</w:t>
      </w:r>
      <w:r>
        <w:rPr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/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затрат.</w:t>
      </w:r>
      <w:r/>
      <w:r/>
      <w:r>
        <w:rPr>
          <w:b/>
          <w:sz w:val="28"/>
          <w:szCs w:val="28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64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Постановление главы администрации Белгородской области </w:t>
              <w:br/>
              <w:t xml:space="preserve">от 30 ноября 19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94 го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д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а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№ 615 «О сертификации товаров (работ, услуг), выпускаемых (выполняемых) мелкими товаропроизводителями»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3" w:tooltip="mailto:sorochinskaya_il@belregion.ru" w:history="1">
              <w:r>
                <w:rPr>
                  <w:rStyle w:val="839"/>
                  <w:sz w:val="28"/>
                  <w:szCs w:val="28"/>
                </w:rPr>
                <w:t xml:space="preserve">sorochinskaya_il@belregion.ru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</w:t>
            </w:r>
            <w:r>
              <w:rPr>
                <w:b/>
                <w:bCs/>
                <w:sz w:val="28"/>
                <w:szCs w:val="28"/>
              </w:rPr>
              <w:t xml:space="preserve">5 </w:t>
            </w:r>
            <w:r>
              <w:rPr>
                <w:b/>
                <w:sz w:val="28"/>
                <w:szCs w:val="28"/>
              </w:rPr>
              <w:t xml:space="preserve">июня </w:t>
            </w: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 года</w:t>
            </w:r>
            <w:r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5"/>
    <w:next w:val="835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6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5"/>
    <w:next w:val="835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6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6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6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6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6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6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6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6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6"/>
    <w:link w:val="843"/>
    <w:uiPriority w:val="99"/>
  </w:style>
  <w:style w:type="character" w:styleId="690">
    <w:name w:val="Footer Char"/>
    <w:basedOn w:val="836"/>
    <w:link w:val="845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5"/>
    <w:uiPriority w:val="99"/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rPr>
      <w:color w:val="0000ff"/>
      <w:u w:val="single"/>
    </w:rPr>
  </w:style>
  <w:style w:type="paragraph" w:styleId="840">
    <w:name w:val="Balloon Text"/>
    <w:basedOn w:val="835"/>
    <w:semiHidden/>
    <w:rPr>
      <w:rFonts w:ascii="Tahoma" w:hAnsi="Tahoma" w:cs="Tahoma"/>
      <w:sz w:val="16"/>
      <w:szCs w:val="16"/>
    </w:rPr>
  </w:style>
  <w:style w:type="character" w:styleId="841">
    <w:name w:val="Emphasis"/>
    <w:qFormat/>
    <w:rPr>
      <w:i/>
      <w:iCs/>
    </w:rPr>
  </w:style>
  <w:style w:type="table" w:styleId="842">
    <w:name w:val="Table Grid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5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6"/>
    <w:link w:val="843"/>
    <w:uiPriority w:val="99"/>
    <w:rPr>
      <w:sz w:val="24"/>
      <w:szCs w:val="24"/>
    </w:rPr>
  </w:style>
  <w:style w:type="paragraph" w:styleId="845">
    <w:name w:val="Footer"/>
    <w:basedOn w:val="835"/>
    <w:link w:val="846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6"/>
    <w:link w:val="845"/>
    <w:rPr>
      <w:sz w:val="24"/>
      <w:szCs w:val="24"/>
    </w:rPr>
  </w:style>
  <w:style w:type="paragraph" w:styleId="847">
    <w:name w:val="List Paragraph"/>
    <w:basedOn w:val="835"/>
    <w:uiPriority w:val="34"/>
    <w:qFormat/>
    <w:pPr>
      <w:contextualSpacing/>
      <w:ind w:left="720"/>
    </w:pPr>
  </w:style>
  <w:style w:type="character" w:styleId="848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  <w:style w:type="paragraph" w:styleId="849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rochinskaya_il@belregion.ru" TargetMode="External"/><Relationship Id="rId13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13</cp:revision>
  <dcterms:created xsi:type="dcterms:W3CDTF">2023-06-07T11:17:00Z</dcterms:created>
  <dcterms:modified xsi:type="dcterms:W3CDTF">2025-05-05T08:16:02Z</dcterms:modified>
</cp:coreProperties>
</file>