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30.12.2015 N 1490</w:t>
              <w:br/>
              <w:t xml:space="preserve">(ред. от 24.11.2022)</w:t>
              <w:br/>
              <w:t xml:space="preserve">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</w:t>
              <w:br/>
              <w:t xml:space="preserve">(вместе с "Правилами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декабря 2015 г. N 1490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ОСУЩЕСТВЛЕНИИ</w:t>
      </w:r>
    </w:p>
    <w:p>
      <w:pPr>
        <w:pStyle w:val="2"/>
        <w:jc w:val="center"/>
      </w:pPr>
      <w:r>
        <w:rPr>
          <w:sz w:val="20"/>
        </w:rPr>
        <w:t xml:space="preserve">ПУБЛИЧНЫМ ПАРТНЕРОМ КОНТРОЛЯ ЗА ИСПОЛНЕНИЕМ СОГЛАШЕНИЯ</w:t>
      </w:r>
    </w:p>
    <w:p>
      <w:pPr>
        <w:pStyle w:val="2"/>
        <w:jc w:val="center"/>
      </w:pPr>
      <w:r>
        <w:rPr>
          <w:sz w:val="20"/>
        </w:rPr>
        <w:t xml:space="preserve">О ГОСУДАРСТВЕННО-ЧАСТНОМ ПАРТНЕРСТВЕ И СОГЛАШЕНИЯ</w:t>
      </w:r>
    </w:p>
    <w:p>
      <w:pPr>
        <w:pStyle w:val="2"/>
        <w:jc w:val="center"/>
      </w:pPr>
      <w:r>
        <w:rPr>
          <w:sz w:val="20"/>
        </w:rPr>
        <w:t xml:space="preserve">О МУНИЦИПАЛЬНО-ЧАСТНОМ ПАРТНЕРСТВЕ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24.11.2022 N 2139)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2016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декабря 2015 г. N 1490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ПУБЛИЧНЫМ ПАРТНЕРОМ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СОГЛАШЕНИЯ О ГОСУДАРСТВЕННО-ЧАСТНОМ ПАРТНЕРСТВЕ</w:t>
      </w:r>
    </w:p>
    <w:p>
      <w:pPr>
        <w:pStyle w:val="2"/>
        <w:jc w:val="center"/>
      </w:pPr>
      <w:r>
        <w:rPr>
          <w:sz w:val="20"/>
        </w:rPr>
        <w:t xml:space="preserve">И СОГЛАШЕНИЯ О МУНИЦИПАЛЬНО-ЧАСТНОМ ПАРТНЕРСТВЕ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9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24.11.2022 N 2139)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 (далее - соглашение), в том числе за соблюдением частным партнером условий соглашения (далее - контроль за исполнением соглашения).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Публичный партнер, а также государственные органы и юридические лица, выступающие на стороне публичного партнера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Перечень выступающих на стороне публичного партнера государственных органов и юридических лиц, а также их полномочия при осуществлении контроля за исполнением соглашения предусматриваются соглашением.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каждой стадии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плане, указанном в </w:t>
      </w:r>
      <w:hyperlink w:history="0" w:anchor="P42" w:tooltip="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й стадии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Правил,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частного партнера, в отношении которого проводятся контрольные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место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период контрольных мероприятий (количество дней);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проведения контрольных мероприятий (дата начала и окончания проведения контрольных мероприятий).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место контрольного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контрольного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период контрольного мероприятия (количество дней);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срок проведения контрольного мероприятия (дата начала и окончания контрольного мероприятия);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список документов, которые частный партнер обязан представить к дате начала контрольного мероприятия по месту его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Контрольное мероприятие может быть завершено до истечения установленного срока.</w:t>
      </w:r>
    </w:p>
    <w:bookmarkStart w:id="60" w:name="P60"/>
    <w:bookmarkEnd w:id="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Реализация соглашения включает в себя следующие стадии: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проектирование объекта соглашения (если предусмотрено соглашением);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строительство и (или) реконструкция объекта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эксплуатация и (или) техническое обслуживание объекта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Для каждой из стадий реализации соглашения, указанных в </w:t>
      </w:r>
      <w:hyperlink w:history="0" w:anchor="P60" w:tooltip="12. Реализация соглашения включает в себя следующие стадии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настоящих Правил, предмет осуществления публичным партнером контроля за исполнением соглашения устанавливается соглашением с учетом положений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если соглашением предусмотрена стадия проектирования объекта соглашения, на этой стадии контроль за исполнением соглашения осуществляется путем проверки публичным партнером, в частности: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соблюдения частным партнером установленных сроков проектирования объекта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На стадиях строительства и (или) реконструкции, а также эксплуатации и (или) 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созданию объекта (объектов) соглашения в объеме, предусмотренном соглашением, включая сроки создания объекта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обеспечению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стадии строительства и (или) реконструкции объекта соглашения;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осуществлению полного или частичного финансирования строительства и (или) реконструкции объекта соглашения и (либо) эксплуатации и (или) технического обслуживания объекта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стадии эксплуатации и (или) технического обслуживания объекта соглашения;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 эксплуатации и (или) техническому обслуживанию объекта соглашения в соответствии с целями, предусмотренными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по достижению результатов, предусмотренных соглашением и законодательством Российской Федерации, в том числе значений критериев эффективности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 передаче объекта соглашения в собственность публичного партнера (если предусмотрено соглашением), в том числе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 целевому использованию земельного участка, лесного участка, водного объекта и участка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При проведении контрольных мероприятий проверяющие обязаны: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соблюдать сроки проведения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обеспечить сохранность и возврат частному партнеру полученных от него подлинников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соблюдать конфиденциальность сведений, составляющих государственную тайну, а также банковскую, налоговую или коммерческую тайну частного партнера и ставших известными проверяющим в ходе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ознакомить частного партнера с результатами контрольных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Проверяющие в пределах своей компетенции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самостоятельно определять методы и последовательность действий при проведении контрольных мероприятий;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фиксировать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предоставления, а также несанкционированного доступа к накопленной у проверяющих информации и другие факты;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получения объективной картины состояния исполнения частным партнером условий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Частный партнер при проведении контрольных мероприятий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подготовить и представить проверяющим документы, предусмотренные </w:t>
      </w:r>
      <w:hyperlink w:history="0" w:anchor="P91" w:tooltip="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">
        <w:r>
          <w:rPr>
            <w:sz w:val="20"/>
            <w:color w:val="0000ff"/>
          </w:rPr>
          <w:t xml:space="preserve">подпунктом "б" пункта 17</w:t>
        </w:r>
      </w:hyperlink>
      <w:r>
        <w:rPr>
          <w:sz w:val="20"/>
        </w:rPr>
        <w:t xml:space="preserve"> настоящих Правил, по списку, указанному в уведомлении о проведении контрольного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Частный партнер при проведении контрольных мероприятий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присутствовать при проведении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давать комментарии и объяснения по вопросам, относящимся к предмету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ознакомиться с актом о результатах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обжаловать действия проверяющих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вводную часть, содержащую: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дату, время и место составления акта о результатах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фамилии, имена, отчества и должности проверяющих;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публичного партнера, государственного органа и (или) юридического лица;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проверяемого частного партнера;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и место проведения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 проведения контрольных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ознакомлении или отказе в ознакомлении частного партнера (руководителя) с актом о результатах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подписи проверяющих;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факты устранения (неустранения) нарушений, выявленных предыдущими контрольными мероприятиями;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основную часть, содержащую: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описание результатов осмотра объектов соглашения (при необходимости с приложением фото-, видеосъемки в случае проведения такого осмотра);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факты несоблюдения условий соглашения (при выявлении);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обстоятельства, которые предусмотрены Федеральным </w:t>
      </w:r>
      <w:hyperlink w:history="0" r:id="rId17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резолютивную часть, содержащую изложение фактических результатов проведения контрольных мероприятий,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частным партнером условий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К акту о результатах контроля за исполнением соглашения прилагаются справки, 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 этого акта остается у публичного партнера.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письмом, которое приобщается к экземпляру указанного акта, остающегося у публичного партнера.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По истечении срока,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частным партнером в указанные в таком уведомлении сроки не устранены нарушения, публичный партнер вправе применить к частному партнеру меры ответственности, предусмотренные соглашением.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4.11.2022 N 2139 &quot;Об утверждении Правил осуществления субъектом Российской Федерации, являющимся самостоятельной стороной соглашения о муниципально-частном партнерстве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, и публичным партнером по которому выступает муниципальное об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24.11.2022 N 2139)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30.12.2015 N 1490</w:t>
            <w:br/>
            <w:t>(ред. от 24.11.2022)</w:t>
            <w:br/>
            <w:t>"Об осуществлении публичным партнером контроля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A9105BD92C81C31E35299B72DB9F362EA8015D77216E7A357D309FEF9CFA547BBC1B903A3F32035A6AF25D1AB7347036E8A9E93E1065E44TAqBN" TargetMode = "External"/>
	<Relationship Id="rId8" Type="http://schemas.openxmlformats.org/officeDocument/2006/relationships/hyperlink" Target="consultantplus://offline/ref=EA9105BD92C81C31E35299B72DB9F362EA8011D77C11E7A357D309FEF9CFA547BBC1B903A3F32233ADAF25D1AB7347036E8A9E93E1065E44TAqBN" TargetMode = "External"/>
	<Relationship Id="rId9" Type="http://schemas.openxmlformats.org/officeDocument/2006/relationships/hyperlink" Target="consultantplus://offline/ref=EA9105BD92C81C31E35299B72DB9F362EA8015D77216E7A357D309FEF9CFA547BBC1B903A3F32035A6AF25D1AB7347036E8A9E93E1065E44TAqBN" TargetMode = "External"/>
	<Relationship Id="rId10" Type="http://schemas.openxmlformats.org/officeDocument/2006/relationships/hyperlink" Target="consultantplus://offline/ref=EA9105BD92C81C31E35299B72DB9F362EA8015D77216E7A357D309FEF9CFA547BBC1B903A3F3203DACAF25D1AB7347036E8A9E93E1065E44TAqBN" TargetMode = "External"/>
	<Relationship Id="rId11" Type="http://schemas.openxmlformats.org/officeDocument/2006/relationships/hyperlink" Target="consultantplus://offline/ref=EA9105BD92C81C31E35299B72DB9F362EA8015D77216E7A357D309FEF9CFA547BBC1B903A3F3203DADAF25D1AB7347036E8A9E93E1065E44TAqBN" TargetMode = "External"/>
	<Relationship Id="rId12" Type="http://schemas.openxmlformats.org/officeDocument/2006/relationships/hyperlink" Target="consultantplus://offline/ref=EA9105BD92C81C31E35299B72DB9F362EA8015D77216E7A357D309FEF9CFA547BBC1B903A3F3203DAAAF25D1AB7347036E8A9E93E1065E44TAqBN" TargetMode = "External"/>
	<Relationship Id="rId13" Type="http://schemas.openxmlformats.org/officeDocument/2006/relationships/hyperlink" Target="consultantplus://offline/ref=EA9105BD92C81C31E35299B72DB9F362EA8015D77216E7A357D309FEF9CFA547BBC1B903A3F3203DABAF25D1AB7347036E8A9E93E1065E44TAqBN" TargetMode = "External"/>
	<Relationship Id="rId14" Type="http://schemas.openxmlformats.org/officeDocument/2006/relationships/hyperlink" Target="consultantplus://offline/ref=EA9105BD92C81C31E35299B72DB9F362EA8015D77216E7A357D309FEF9CFA547BBC1B903A3F3203DA9AF25D1AB7347036E8A9E93E1065E44TAqBN" TargetMode = "External"/>
	<Relationship Id="rId15" Type="http://schemas.openxmlformats.org/officeDocument/2006/relationships/hyperlink" Target="consultantplus://offline/ref=EA9105BD92C81C31E35299B72DB9F362EA8015D77216E7A357D309FEF9CFA547BBC1B903A3F3203DA6AF25D1AB7347036E8A9E93E1065E44TAqBN" TargetMode = "External"/>
	<Relationship Id="rId16" Type="http://schemas.openxmlformats.org/officeDocument/2006/relationships/hyperlink" Target="consultantplus://offline/ref=EA9105BD92C81C31E35299B72DB9F362EA8015D77216E7A357D309FEF9CFA547BBC1B903A3F3203DA6AF25D1AB7347036E8A9E93E1065E44TAqBN" TargetMode = "External"/>
	<Relationship Id="rId17" Type="http://schemas.openxmlformats.org/officeDocument/2006/relationships/hyperlink" Target="consultantplus://offline/ref=EA9105BD92C81C31E35299B72DB9F362EA8011D77C11E7A357D309FEF9CFA547A9C1E10FA1F53E35AFBA7380EDT2q5N" TargetMode = "External"/>
	<Relationship Id="rId18" Type="http://schemas.openxmlformats.org/officeDocument/2006/relationships/hyperlink" Target="consultantplus://offline/ref=EA9105BD92C81C31E35299B72DB9F362EA8015D77216E7A357D309FEF9CFA547BBC1B903A3F3203DA7AF25D1AB7347036E8A9E93E1065E44TAqB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4022.00.50</Application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30.12.2015 N 1490
(ред. от 24.11.2022)
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
(вместе с "Правилами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партнерстве")</dc:title>
  <dcterms:created xsi:type="dcterms:W3CDTF">2023-01-26T13:42:18Z</dcterms:created>
</cp:coreProperties>
</file>