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Стандартный расчет издержек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Название государственной поддержки: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субсиди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из областного бюджета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на возмещение затрат </w:t>
      </w:r>
      <w:r>
        <w:rPr>
          <w:rFonts w:ascii="Times New Roman" w:hAnsi="Times New Roman" w:eastAsia="Calibri" w:cs="Times New Roman"/>
          <w:sz w:val="24"/>
          <w:szCs w:val="24"/>
          <w:lang w:val="en-US" w:eastAsia="zh-CN"/>
        </w:rPr>
        <w:t xml:space="preserve">на стимулирование развития виноградарства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гражданам, ведущим личное подсобное хозяйство и применяющим специальный налоговый режим «Налог на профессиональный доход»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 xml:space="preserve">Максимальный размер предоставляемой субсидии: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  <w:lang w:val="ru-RU"/>
        </w:rPr>
        <w:t xml:space="preserve">90 процентов затрат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Тип требования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и представление документов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1 раз в год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не менее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ед.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Предоставление пакета документов: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1) копия паспорта и страховой номер индивидуального лицевого счета участника отбора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– 0,25 чел./час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;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2) реестр произведенных затрат, направленных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val="en-US" w:eastAsia="zh-CN"/>
        </w:rPr>
        <w:t xml:space="preserve">на стимулирование развития виноградарства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 w:eastAsia="zh-CN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подписанный участником отбора, по форме согласно приложению № 1 к Порядку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–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  <w:t xml:space="preserve">1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чел./час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;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3) расчет размера Субсидии по форме согласно приложению № 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к Порядку, подписанный участником отбора и заверенный органом управления агропромышленного комплекса муниципального образования Белгородской области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–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чел./час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; 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4) справка о постановке на учет (снятии с учета) физического лица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в качестве плательщика налога на профессиональный доход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–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  <w:t xml:space="preserve">0,25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чел./час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;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5) выписка(-ки) из похозяйственной книги, подтверждающая(-ие)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ведение производственной деятельности не менее чем в течение 12 месяцев, предшествующих году предоставления Субсидии, подписанная(-ые) администрацией сельского поселения Белгородской области, на территории которой участник отбора осуществляет деятельность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–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  <w:t xml:space="preserve">0,25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чел./час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;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6) копия реквизитов расчетного счета участника отбора, открытого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им в российской кредитной организации, или справка банка об открытии рублевого счета с реквизитами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–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  <w:t xml:space="preserve">0,25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чел./час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;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7) правоустанавливающие документы на земельные участки: копии свидетельства о праве собственности, выписки из Единого государственного реестра недвижимости или копии договоров аренды (субаренды) с видом разрешенного использования для ведения ЛПХ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–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  <w:t xml:space="preserve">0,25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чел./час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;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8) документы, подтверждающие приобретение (поставку)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посадочного материала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средств производства, указанных в пункте 1.4 раздела I Порядка,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в том числе: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при проведении работ хозяйственным способом: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договоры (контракты) на поставку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посадочного материала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строительных материалов и (или) оборудования (при наличии);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платежные поручения, включая авансовые платежи, заверенные банком или документы, сформированные с применением контрольно-кассовой техники (кассовые чеки), подтверждающие оплату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посадочного материала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строительных материалов и (или) оборудования;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товарные чеки, товарно-транспортные накладные или универсальные передаточные документы на получение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посадочного материала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строительных материалов и (или) оборудования;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проведении работ подрядным способом: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договоры (контракты) на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приобретение и установку шпалер, противоградной сетки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систем орошения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;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платежные поручения, включая авансовые платежи, заверенные банком, или документы,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сформированные с применением контрольно-кассовой техники (кассовые чеки), подтверждающие оплату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приобретения и установки шпалер, противоградной сетки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систем орошения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 товарно-транспортные накладные, акты приема-передачи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и (или) акты выполненных работ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или универсальные передаточные документы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–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  <w:t xml:space="preserve">1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чел./час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информация комиссии, образованной при администрации муниципального образования Белгородской области, на территории которого участник отбора осуществляет деятельность, о соответствии земельных участков цели, установленной пунктом 1.3 раздела I Порядка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–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  <w:t xml:space="preserve">1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чел./час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в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случае получения Субсидии на имеющийся виноградник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направлениям в соответствии с подпунктами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2) и 3)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пункта 1.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раздела I Порядка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, дополнительно предоставляются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документы, подтверждающие факт реализации произведенной продукции:</w:t>
      </w:r>
      <w:r/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чеки, сформированные через мобильное приложение ФНС «Мой налог» или через сервис ФНС «Мой налог»;</w:t>
      </w:r>
      <w:r/>
    </w:p>
    <w:p>
      <w:pPr>
        <w:ind w:left="-1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- накладные, товарные чеки или акты приема-передачи на реализованную продукцию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–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  <w:t xml:space="preserve">     2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чел./час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.</w:t>
      </w:r>
      <w:r/>
    </w:p>
    <w:p>
      <w:pPr>
        <w:ind w:left="-1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Итого трудозатрат: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8,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 чел./час</w:t>
      </w:r>
      <w:r/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  <w:t xml:space="preserve">68 813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руб. 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Средняя стоимость часа работы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409,60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руб. (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68 813,00</w:t>
      </w:r>
      <w:bookmarkStart w:id="0" w:name="_GoBack"/>
      <w:r/>
      <w:bookmarkEnd w:id="0"/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руб./21 день/8 час.) 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10 137,60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руб. (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409,60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руб.*8,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 чел./час*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ед.)</w:t>
      </w:r>
      <w:r/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2026 году финансирование на предоставление субсидии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из областного бюджета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на возмещение затрат 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zh-CN"/>
        </w:rPr>
        <w:t xml:space="preserve">на стимулирование развития виноградарства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будет предусмотрено в объеме 1,0 млн рублей (после внесения изменений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в закон Белгородской области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от 2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4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5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20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«Об областном бюджете на 202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6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год и на плановый период 202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6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7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годов»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link w:val="817"/>
    <w:uiPriority w:val="0"/>
    <w:qFormat/>
    <w:pPr>
      <w:spacing w:after="160" w:line="259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637">
    <w:name w:val="Heading 1"/>
    <w:basedOn w:val="636"/>
    <w:next w:val="63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3">
    <w:name w:val="Heading 7"/>
    <w:basedOn w:val="636"/>
    <w:next w:val="636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4">
    <w:name w:val="Heading 8"/>
    <w:basedOn w:val="636"/>
    <w:next w:val="636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5">
    <w:name w:val="Heading 9"/>
    <w:basedOn w:val="636"/>
    <w:next w:val="6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  <w:qFormat/>
  </w:style>
  <w:style w:type="table" w:styleId="64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8">
    <w:name w:val="footnote reference"/>
    <w:uiPriority w:val="99"/>
    <w:unhideWhenUsed/>
    <w:qFormat/>
    <w:rPr>
      <w:vertAlign w:val="superscript"/>
    </w:rPr>
  </w:style>
  <w:style w:type="character" w:styleId="649">
    <w:name w:val="endnote reference"/>
    <w:uiPriority w:val="99"/>
    <w:semiHidden/>
    <w:unhideWhenUsed/>
    <w:qFormat/>
    <w:rPr>
      <w:vertAlign w:val="superscript"/>
    </w:rPr>
  </w:style>
  <w:style w:type="character" w:styleId="650">
    <w:name w:val="Hyperlink"/>
    <w:uiPriority w:val="99"/>
    <w:unhideWhenUsed/>
    <w:qFormat/>
    <w:rPr>
      <w:color w:val="0000ff" w:themeColor="hyperlink"/>
      <w:u w:val="single"/>
    </w:rPr>
  </w:style>
  <w:style w:type="paragraph" w:styleId="651">
    <w:name w:val="endnote text"/>
    <w:basedOn w:val="636"/>
    <w:link w:val="815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2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53">
    <w:name w:val="footnote text"/>
    <w:basedOn w:val="636"/>
    <w:link w:val="814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4">
    <w:name w:val="toc 8"/>
    <w:basedOn w:val="636"/>
    <w:next w:val="636"/>
    <w:uiPriority w:val="39"/>
    <w:unhideWhenUsed/>
    <w:qFormat/>
    <w:pPr>
      <w:ind w:left="1984" w:right="0" w:firstLine="0"/>
      <w:spacing w:after="57"/>
    </w:pPr>
  </w:style>
  <w:style w:type="paragraph" w:styleId="655">
    <w:name w:val="Header"/>
    <w:basedOn w:val="636"/>
    <w:link w:val="686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56">
    <w:name w:val="toc 9"/>
    <w:basedOn w:val="636"/>
    <w:next w:val="636"/>
    <w:uiPriority w:val="39"/>
    <w:unhideWhenUsed/>
    <w:qFormat/>
    <w:pPr>
      <w:ind w:left="2268" w:right="0" w:firstLine="0"/>
      <w:spacing w:after="57"/>
    </w:pPr>
  </w:style>
  <w:style w:type="paragraph" w:styleId="657">
    <w:name w:val="toc 7"/>
    <w:basedOn w:val="636"/>
    <w:next w:val="636"/>
    <w:uiPriority w:val="39"/>
    <w:unhideWhenUsed/>
    <w:qFormat/>
    <w:pPr>
      <w:ind w:left="1701" w:right="0" w:firstLine="0"/>
      <w:spacing w:after="57"/>
    </w:pPr>
  </w:style>
  <w:style w:type="paragraph" w:styleId="658">
    <w:name w:val="toc 1"/>
    <w:basedOn w:val="636"/>
    <w:next w:val="636"/>
    <w:uiPriority w:val="39"/>
    <w:unhideWhenUsed/>
    <w:qFormat/>
    <w:pPr>
      <w:ind w:left="0" w:right="0" w:firstLine="0"/>
      <w:spacing w:after="57"/>
    </w:pPr>
  </w:style>
  <w:style w:type="paragraph" w:styleId="659">
    <w:name w:val="toc 6"/>
    <w:basedOn w:val="636"/>
    <w:next w:val="636"/>
    <w:uiPriority w:val="39"/>
    <w:unhideWhenUsed/>
    <w:qFormat/>
    <w:pPr>
      <w:ind w:left="1417" w:right="0" w:firstLine="0"/>
      <w:spacing w:after="57"/>
    </w:pPr>
  </w:style>
  <w:style w:type="paragraph" w:styleId="660">
    <w:name w:val="table of figures"/>
    <w:basedOn w:val="636"/>
    <w:next w:val="636"/>
    <w:uiPriority w:val="99"/>
    <w:unhideWhenUsed/>
    <w:qFormat/>
    <w:pPr>
      <w:spacing w:after="0" w:afterAutospacing="0"/>
    </w:pPr>
  </w:style>
  <w:style w:type="paragraph" w:styleId="661">
    <w:name w:val="toc 3"/>
    <w:basedOn w:val="636"/>
    <w:next w:val="636"/>
    <w:uiPriority w:val="39"/>
    <w:unhideWhenUsed/>
    <w:qFormat/>
    <w:pPr>
      <w:ind w:left="567" w:right="0" w:firstLine="0"/>
      <w:spacing w:after="57"/>
    </w:pPr>
  </w:style>
  <w:style w:type="paragraph" w:styleId="662">
    <w:name w:val="toc 2"/>
    <w:basedOn w:val="636"/>
    <w:next w:val="636"/>
    <w:uiPriority w:val="39"/>
    <w:unhideWhenUsed/>
    <w:qFormat/>
    <w:pPr>
      <w:ind w:left="283" w:right="0" w:firstLine="0"/>
      <w:spacing w:after="57"/>
    </w:pPr>
  </w:style>
  <w:style w:type="paragraph" w:styleId="663">
    <w:name w:val="toc 4"/>
    <w:basedOn w:val="636"/>
    <w:next w:val="636"/>
    <w:uiPriority w:val="39"/>
    <w:unhideWhenUsed/>
    <w:qFormat/>
    <w:pPr>
      <w:ind w:left="850" w:right="0" w:firstLine="0"/>
      <w:spacing w:after="57"/>
    </w:pPr>
  </w:style>
  <w:style w:type="paragraph" w:styleId="664">
    <w:name w:val="toc 5"/>
    <w:basedOn w:val="636"/>
    <w:next w:val="636"/>
    <w:uiPriority w:val="39"/>
    <w:unhideWhenUsed/>
    <w:qFormat/>
    <w:pPr>
      <w:ind w:left="1134" w:right="0" w:firstLine="0"/>
      <w:spacing w:after="57"/>
    </w:pPr>
  </w:style>
  <w:style w:type="paragraph" w:styleId="665">
    <w:name w:val="Title"/>
    <w:basedOn w:val="636"/>
    <w:next w:val="6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6">
    <w:name w:val="Footer"/>
    <w:basedOn w:val="636"/>
    <w:link w:val="688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7">
    <w:name w:val="Subtitle"/>
    <w:basedOn w:val="636"/>
    <w:next w:val="636"/>
    <w:link w:val="681"/>
    <w:uiPriority w:val="11"/>
    <w:qFormat/>
    <w:pPr>
      <w:spacing w:before="200" w:after="200"/>
    </w:pPr>
    <w:rPr>
      <w:sz w:val="24"/>
      <w:szCs w:val="24"/>
    </w:rPr>
  </w:style>
  <w:style w:type="table" w:styleId="668">
    <w:name w:val="Table Grid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69" w:customStyle="1">
    <w:name w:val="Heading 1 Char"/>
    <w:link w:val="637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link w:val="638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link w:val="639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link w:val="64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link w:val="64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link w:val="64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link w:val="64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link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link w:val="645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636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  <w:rPr>
      <w:rFonts w:hint="default" w:ascii="Calibri" w:hAnsi="Calibri" w:eastAsia="Calibri" w:cs="Times New Roman"/>
      <w:lang w:val="ru-RU" w:eastAsia="zh-CN" w:bidi="ar-SA"/>
    </w:rPr>
  </w:style>
  <w:style w:type="character" w:styleId="680" w:customStyle="1">
    <w:name w:val="Title Char"/>
    <w:link w:val="665"/>
    <w:uiPriority w:val="10"/>
    <w:qFormat/>
    <w:rPr>
      <w:sz w:val="48"/>
      <w:szCs w:val="48"/>
    </w:rPr>
  </w:style>
  <w:style w:type="character" w:styleId="681" w:customStyle="1">
    <w:name w:val="Subtitle Char"/>
    <w:link w:val="667"/>
    <w:uiPriority w:val="11"/>
    <w:qFormat/>
    <w:rPr>
      <w:sz w:val="24"/>
      <w:szCs w:val="24"/>
    </w:rPr>
  </w:style>
  <w:style w:type="paragraph" w:styleId="682">
    <w:name w:val="Quote"/>
    <w:basedOn w:val="636"/>
    <w:next w:val="636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Quote Char"/>
    <w:link w:val="682"/>
    <w:uiPriority w:val="29"/>
    <w:qFormat/>
    <w:rPr>
      <w:i/>
    </w:rPr>
  </w:style>
  <w:style w:type="paragraph" w:styleId="684">
    <w:name w:val="Intense Quote"/>
    <w:basedOn w:val="636"/>
    <w:next w:val="6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Intense Quote Char"/>
    <w:link w:val="684"/>
    <w:uiPriority w:val="30"/>
    <w:qFormat/>
    <w:rPr>
      <w:i/>
    </w:rPr>
  </w:style>
  <w:style w:type="character" w:styleId="686" w:customStyle="1">
    <w:name w:val="Header Char"/>
    <w:link w:val="655"/>
    <w:uiPriority w:val="99"/>
    <w:qFormat/>
  </w:style>
  <w:style w:type="character" w:styleId="687" w:customStyle="1">
    <w:name w:val="Footer Char"/>
    <w:link w:val="666"/>
    <w:uiPriority w:val="99"/>
    <w:qFormat/>
  </w:style>
  <w:style w:type="character" w:styleId="688" w:customStyle="1">
    <w:name w:val="Caption Char"/>
    <w:link w:val="666"/>
    <w:uiPriority w:val="99"/>
    <w:qFormat/>
  </w:style>
  <w:style w:type="table" w:styleId="689" w:customStyle="1">
    <w:name w:val="Table Grid Light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Plain Table 1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 w:customStyle="1">
    <w:name w:val="Plain Table 2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3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 w:customStyle="1">
    <w:name w:val="Plain Table 4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Plain Table 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1 Light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4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18" w:customStyle="1">
    <w:name w:val="Grid Table 4 - Accent 2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19" w:customStyle="1">
    <w:name w:val="Grid Table 4 - Accent 3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20" w:customStyle="1">
    <w:name w:val="Grid Table 4 - Accent 4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1" w:customStyle="1">
    <w:name w:val="Grid Table 4 - Accent 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2" w:customStyle="1">
    <w:name w:val="Grid Table 4 - Accent 6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3" w:customStyle="1">
    <w:name w:val="Grid Table 5 Dark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6 Colorful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b/>
        <w:color w:val="7e7e7e" w:themeColor="text1" w:themeTint="80" w:themeShade="95"/>
      </w:rPr>
    </w:tblStylePr>
    <w:tblStylePr w:type="firstRow">
      <w:rPr>
        <w:b/>
        <w:color w:val="7e7e7e" w:themeColor="text1" w:themeTint="80" w:themeShade="95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7e7e7e" w:themeColor="text1" w:themeTint="80" w:themeShade="95"/>
      </w:rPr>
    </w:tblStylePr>
    <w:tblStylePr w:type="lastRow">
      <w:rPr>
        <w:b/>
        <w:color w:val="7e7e7e" w:themeColor="text1" w:themeTint="80" w:themeShade="95"/>
      </w:rPr>
    </w:tblStylePr>
  </w:style>
  <w:style w:type="table" w:styleId="731" w:customStyle="1">
    <w:name w:val="Grid Table 6 Colorful - Accent 1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2" w:customStyle="1">
    <w:name w:val="Grid Table 6 Colorful - Accent 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</w:tblStylePr>
  </w:style>
  <w:style w:type="table" w:styleId="733" w:customStyle="1">
    <w:name w:val="Grid Table 6 Colorful - Accent 3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b/>
        <w:color w:val="9bbb59" w:themeColor="accent3" w:themeTint="FE" w:themeShade="95"/>
      </w:rPr>
    </w:tblStylePr>
    <w:tblStylePr w:type="firstRow">
      <w:rPr>
        <w:b/>
        <w:color w:val="9bbb59" w:themeColor="accent3" w:themeTint="FE" w:themeShade="95"/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E" w:themeShade="95"/>
      </w:rPr>
    </w:tblStylePr>
    <w:tblStylePr w:type="lastRow">
      <w:rPr>
        <w:b/>
        <w:color w:val="9bbb59" w:themeColor="accent3" w:themeTint="FE" w:themeShade="95"/>
      </w:rPr>
    </w:tblStylePr>
  </w:style>
  <w:style w:type="table" w:styleId="734" w:customStyle="1">
    <w:name w:val="Grid Table 6 Colorful - Accent 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5" w:customStyle="1">
    <w:name w:val="Grid Table 6 Colorful - Accent 5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6 Colorful - Accent 6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7 Colorful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1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rFonts w:ascii="Arial" w:hAnsi="Arial"/>
        <w:i/>
        <w:color w:val="9b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5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6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2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8" w:customStyle="1">
    <w:name w:val="List Table 3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5 Dark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6 Colorful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</w:style>
  <w:style w:type="table" w:styleId="780" w:customStyle="1">
    <w:name w:val="List Table 6 Colorful - Accent 1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1" w:customStyle="1">
    <w:name w:val="List Table 6 Colorful - Accent 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  <w:tcPr>
        <w:tcBorders>
          <w:top w:val="single" w:color="D99795" w:themeColor="accent2" w:themeTint="97" w:sz="4" w:space="0"/>
        </w:tcBorders>
      </w:tcPr>
    </w:tblStylePr>
  </w:style>
  <w:style w:type="table" w:styleId="782" w:customStyle="1">
    <w:name w:val="List Table 6 Colorful - Accent 3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b/>
        <w:color w:val="c3d69c" w:themeColor="accent3" w:themeTint="98" w:themeShade="95"/>
      </w:rPr>
    </w:tblStylePr>
    <w:tblStylePr w:type="firstRow">
      <w:rPr>
        <w:b/>
        <w:color w:val="c3d69c" w:themeColor="accent3" w:themeTint="98" w:themeShade="95"/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c" w:themeColor="accent3" w:themeTint="98" w:themeShade="95"/>
      </w:rPr>
    </w:tblStylePr>
    <w:tblStylePr w:type="lastRow">
      <w:rPr>
        <w:b/>
        <w:color w:val="c3d69c" w:themeColor="accent3" w:themeTint="98" w:themeShade="95"/>
      </w:rPr>
      <w:tcPr>
        <w:tcBorders>
          <w:top w:val="single" w:color="C3D69C" w:themeColor="accent3" w:themeTint="98" w:sz="4" w:space="0"/>
        </w:tcBorders>
      </w:tcPr>
    </w:tblStylePr>
  </w:style>
  <w:style w:type="table" w:styleId="783" w:customStyle="1">
    <w:name w:val="List Table 6 Colorful - Accent 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List Table 6 Colorful - Accent 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5" w:customStyle="1">
    <w:name w:val="List Table 6 Colorful - Accent 6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6" w:customStyle="1">
    <w:name w:val="List Table 7 Colorful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1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2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3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rFonts w:ascii="Arial" w:hAnsi="Arial"/>
        <w:i/>
        <w:color w:val="c3d69c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4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5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6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ned - Accent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794" w:customStyle="1">
    <w:name w:val="Lined - Accent 1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795" w:customStyle="1">
    <w:name w:val="Lined - Accent 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796" w:customStyle="1">
    <w:name w:val="Lined - Accent 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797" w:customStyle="1">
    <w:name w:val="Lined - Accent 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8" w:customStyle="1">
    <w:name w:val="Lined - Accent 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9" w:customStyle="1">
    <w:name w:val="Lined - Accent 6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0" w:customStyle="1">
    <w:name w:val="Bordered &amp; Lined - Accent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01" w:customStyle="1">
    <w:name w:val="Bordered &amp; Lined - Accent 1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02" w:customStyle="1">
    <w:name w:val="Bordered &amp; Lined - Accent 2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03" w:customStyle="1">
    <w:name w:val="Bordered &amp; Lined - Accent 3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04" w:customStyle="1">
    <w:name w:val="Bordered &amp; Lined - Accent 4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Bordered &amp; Lined - Accent 5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Bordered &amp; Lined - Accent 6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08" w:customStyle="1">
    <w:name w:val="Bordered - Accent 1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9" w:customStyle="1">
    <w:name w:val="Bordered - Accent 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10" w:customStyle="1">
    <w:name w:val="Bordered - Accent 3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11" w:customStyle="1">
    <w:name w:val="Bordered - Accent 4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2" w:customStyle="1">
    <w:name w:val="Bordered - Accent 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3" w:customStyle="1">
    <w:name w:val="Bordered - Accent 6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4" w:customStyle="1">
    <w:name w:val="Footnote Text Char"/>
    <w:link w:val="653"/>
    <w:uiPriority w:val="99"/>
    <w:qFormat/>
    <w:rPr>
      <w:sz w:val="18"/>
    </w:rPr>
  </w:style>
  <w:style w:type="character" w:styleId="815" w:customStyle="1">
    <w:name w:val="Endnote Text Char"/>
    <w:link w:val="651"/>
    <w:uiPriority w:val="99"/>
    <w:qFormat/>
    <w:rPr>
      <w:sz w:val="20"/>
    </w:rPr>
  </w:style>
  <w:style w:type="paragraph" w:styleId="816" w:customStyle="1">
    <w:name w:val="TOC Heading"/>
    <w:uiPriority w:val="39"/>
    <w:unhideWhenUsed/>
    <w:qFormat/>
    <w:rPr>
      <w:rFonts w:hint="default" w:ascii="Calibri" w:hAnsi="Calibri" w:eastAsia="Calibri" w:cs="Times New Roman"/>
      <w:lang w:val="ru-RU" w:eastAsia="zh-CN" w:bidi="ar-SA"/>
    </w:rPr>
  </w:style>
  <w:style w:type="character" w:styleId="817" w:customStyle="1">
    <w:name w:val="Основной шрифт абзаца1"/>
    <w:link w:val="636"/>
    <w:uiPriority w:val="1"/>
    <w:unhideWhenUsed/>
    <w:qFormat/>
  </w:style>
  <w:style w:type="table" w:styleId="818" w:customStyle="1">
    <w:name w:val="Обычная таблица1"/>
    <w:uiPriority w:val="99"/>
    <w:semiHidden/>
    <w:unhideWhenUsed/>
    <w:qFormat/>
    <w:tblPr/>
  </w:style>
  <w:style w:type="paragraph" w:styleId="819" w:customStyle="1">
    <w:name w:val="Текст выноски1"/>
    <w:basedOn w:val="636"/>
    <w:link w:val="82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0" w:customStyle="1">
    <w:name w:val="Текст выноски Знак"/>
    <w:link w:val="819"/>
    <w:uiPriority w:val="99"/>
    <w:semiHidden/>
    <w:qFormat/>
    <w:rPr>
      <w:rFonts w:ascii="Segoe UI" w:hAnsi="Segoe UI" w:cs="Segoe UI"/>
      <w:sz w:val="18"/>
      <w:szCs w:val="18"/>
    </w:rPr>
  </w:style>
  <w:style w:type="numbering" w:styleId="111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10</cp:revision>
  <dcterms:created xsi:type="dcterms:W3CDTF">2022-12-28T13:59:00Z</dcterms:created>
  <dcterms:modified xsi:type="dcterms:W3CDTF">2026-04-20T09:00:04Z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