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</w:rPr>
      </w:r>
      <w:r/>
    </w:p>
    <w:p>
      <w:pPr>
        <w:jc w:val="center"/>
        <w:rPr>
          <w:rFonts w:eastAsia="Arial" w:cs="Arial"/>
          <w:b/>
          <w:bCs/>
          <w:sz w:val="26"/>
          <w:szCs w:val="26"/>
          <w14:ligatures w14:val="none"/>
        </w:rPr>
      </w:pPr>
      <w:r>
        <w:rPr>
          <w:rFonts w:eastAsia="Arial" w:cs="Arial"/>
          <w:b/>
          <w:sz w:val="26"/>
          <w:szCs w:val="26"/>
        </w:rPr>
        <w:t xml:space="preserve">О</w:t>
      </w:r>
      <w:r>
        <w:rPr>
          <w:rFonts w:eastAsia="Arial" w:cs="Arial"/>
          <w:b/>
          <w:sz w:val="26"/>
          <w:szCs w:val="26"/>
        </w:rPr>
        <w:t xml:space="preserve">б утверждении требований по предотвращению гибели объектов животного мира при осуществлении произ</w:t>
      </w:r>
      <w:r>
        <w:rPr>
          <w:rFonts w:eastAsia="Arial" w:cs="Arial"/>
          <w:b/>
          <w:bCs/>
          <w:sz w:val="26"/>
          <w:szCs w:val="26"/>
        </w:rPr>
        <w:t xml:space="preserve">водственных процессов, а также </w:t>
        <w:br/>
        <w:t xml:space="preserve">при эксплуатации транспортных магистралей, трубопроводов и линий связи </w:t>
        <w:br/>
        <w:t xml:space="preserve">и электропередачи</w:t>
      </w:r>
      <w:r>
        <w:rPr>
          <w:rFonts w:eastAsia="Arial" w:cs="Arial"/>
          <w:b/>
          <w:bCs/>
          <w:sz w:val="26"/>
          <w:szCs w:val="26"/>
        </w:rPr>
        <w:t xml:space="preserve"> </w:t>
      </w:r>
      <w:r>
        <w:rPr>
          <w:rFonts w:eastAsia="Arial" w:cs="Arial"/>
          <w:b/>
          <w:bCs/>
          <w:sz w:val="26"/>
          <w:szCs w:val="26"/>
        </w:rPr>
        <w:t xml:space="preserve">на территории Белгородской области</w:t>
      </w:r>
      <w:r>
        <w:rPr>
          <w:rFonts w:eastAsia="Arial" w:cs="Arial"/>
          <w:b/>
          <w:bCs/>
          <w:sz w:val="26"/>
          <w:szCs w:val="26"/>
          <w14:ligatures w14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В соответствии со </w:t>
      </w:r>
      <w:hyperlink r:id="rId11" w:tooltip="Федеральный закон от 24.04.1995 N 52-ФЗ (ред. от 30.11.2024) &quot;О животном мире&quot; (с изм. и доп., вступ. в силу с 01.12.2024) {КонсультантПлюс}" w:history="1">
        <w:r>
          <w:rPr>
            <w:sz w:val="26"/>
            <w:szCs w:val="26"/>
          </w:rPr>
          <w:t xml:space="preserve">статьями 6 и 28</w:t>
        </w:r>
      </w:hyperlink>
      <w:r>
        <w:rPr>
          <w:sz w:val="26"/>
          <w:szCs w:val="26"/>
        </w:rPr>
        <w:t xml:space="preserve"> Федерального закона от 24 апреля 1995 года № 52-ФЗ «О животном мире»,</w:t>
      </w:r>
      <w:r>
        <w:rPr>
          <w:sz w:val="26"/>
          <w:szCs w:val="26"/>
        </w:rPr>
        <w:t xml:space="preserve"> постановлением Пра</w:t>
      </w:r>
      <w:r>
        <w:rPr>
          <w:sz w:val="26"/>
          <w:szCs w:val="26"/>
        </w:rPr>
        <w:t xml:space="preserve">вительства Российской Федерации</w:t>
      </w:r>
      <w:r>
        <w:rPr>
          <w:sz w:val="26"/>
          <w:szCs w:val="26"/>
        </w:rPr>
        <w:t xml:space="preserve"> от 31 мая 2025 </w:t>
      </w:r>
      <w:r>
        <w:rPr>
          <w:sz w:val="26"/>
          <w:szCs w:val="26"/>
        </w:rPr>
        <w:t xml:space="preserve">года № 813</w:t>
      </w:r>
      <w:r>
        <w:rPr>
          <w:sz w:val="26"/>
          <w:szCs w:val="26"/>
        </w:rPr>
        <w:t xml:space="preserve"> «Об утверждении</w:t>
      </w:r>
      <w:r>
        <w:rPr>
          <w:sz w:val="26"/>
          <w:szCs w:val="26"/>
        </w:rPr>
        <w:t xml:space="preserve"> требований </w:t>
      </w:r>
      <w:r>
        <w:rPr>
          <w:sz w:val="26"/>
          <w:szCs w:val="26"/>
        </w:rPr>
        <w:t xml:space="preserve">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</w:t>
        <w:br/>
        <w:t xml:space="preserve">и электропередачи</w:t>
      </w:r>
      <w:r>
        <w:rPr>
          <w:sz w:val="26"/>
          <w:szCs w:val="26"/>
        </w:rPr>
        <w:t xml:space="preserve">»</w:t>
      </w:r>
      <w:r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</w:rPr>
        <w:t xml:space="preserve">Правительство Белгородской области </w:t>
      </w:r>
      <w:r>
        <w:rPr>
          <w:b/>
          <w:bCs/>
          <w:sz w:val="26"/>
          <w:szCs w:val="26"/>
        </w:rPr>
        <w:t xml:space="preserve">п о с т а н о в л я е т:</w:t>
      </w:r>
      <w:r>
        <w:rPr>
          <w:sz w:val="26"/>
          <w:szCs w:val="26"/>
          <w:lang w:eastAsia="ru-RU"/>
        </w:rPr>
      </w:r>
      <w:r/>
    </w:p>
    <w:p>
      <w:pPr>
        <w:ind w:firstLine="709"/>
        <w:jc w:val="both"/>
        <w:rPr>
          <w:sz w:val="26"/>
          <w:szCs w:val="26"/>
          <w14:ligatures w14:val="none"/>
        </w:rPr>
      </w:pPr>
      <w:r>
        <w:rPr>
          <w:sz w:val="26"/>
          <w:szCs w:val="26"/>
        </w:rPr>
        <w:t xml:space="preserve">1. </w:t>
      </w:r>
      <w:r>
        <w:rPr>
          <w:sz w:val="26"/>
          <w:szCs w:val="26"/>
        </w:rPr>
        <w:t xml:space="preserve">Утвердить </w:t>
      </w:r>
      <w:hyperlink w:tooltip="ТРЕБОВАНИЯ" w:anchor="P33" w:history="1">
        <w:r>
          <w:rPr>
            <w:sz w:val="26"/>
            <w:szCs w:val="26"/>
          </w:rPr>
          <w:t xml:space="preserve">требования по </w:t>
        </w:r>
      </w:hyperlink>
      <w:r>
        <w:rPr>
          <w:sz w:val="26"/>
          <w:szCs w:val="26"/>
        </w:rPr>
        <w:t xml:space="preserve">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</w:t>
        <w:br/>
        <w:t xml:space="preserve">на территории Белгородской области (прилагается)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  <w14:ligatures w14:val="none"/>
        </w:rPr>
      </w:pPr>
      <w:r>
        <w:rPr>
          <w:sz w:val="26"/>
          <w:szCs w:val="26"/>
        </w:rPr>
        <w:t xml:space="preserve">2. Признать утратившим силу </w:t>
      </w:r>
      <w:r>
        <w:rPr>
          <w:sz w:val="26"/>
          <w:szCs w:val="26"/>
        </w:rPr>
        <w:t xml:space="preserve">постановление</w:t>
      </w:r>
      <w:r>
        <w:rPr>
          <w:sz w:val="26"/>
          <w:szCs w:val="26"/>
        </w:rPr>
        <w:t xml:space="preserve"> Правительства Белгородской области 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16 февраля 2015 года № 54-пп «Об утверждении Требова</w:t>
      </w:r>
      <w:r>
        <w:rPr>
          <w:sz w:val="26"/>
          <w:szCs w:val="26"/>
        </w:rPr>
        <w:t xml:space="preserve">ний </w:t>
        <w:br/>
        <w:t xml:space="preserve">по предотвращению гибели диких животных при осуществлении хозяйственной деятельности на территории Белгородской области»</w:t>
      </w:r>
      <w:r>
        <w:rPr>
          <w:sz w:val="26"/>
          <w:szCs w:val="26"/>
          <w:highlight w:val="none"/>
          <w14:ligatures w14:val="none"/>
        </w:rPr>
        <w:t xml:space="preserve">.</w:t>
      </w:r>
      <w:r/>
    </w:p>
    <w:p>
      <w:pPr>
        <w:ind w:firstLine="709"/>
        <w:jc w:val="both"/>
        <w:rPr>
          <w:sz w:val="26"/>
          <w:szCs w:val="26"/>
          <w14:ligatures w14:val="none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ru-RU"/>
        </w:rPr>
        <w:t xml:space="preserve">Контроль за исполнением настоящего постановления возложить </w:t>
      </w:r>
      <w:r>
        <w:rPr>
          <w:sz w:val="26"/>
          <w:szCs w:val="26"/>
          <w:lang w:eastAsia="ru-RU"/>
        </w:rPr>
        <w:br/>
        <w:t xml:space="preserve">на упр</w:t>
      </w:r>
      <w:r>
        <w:rPr>
          <w:sz w:val="26"/>
          <w:szCs w:val="26"/>
          <w:lang w:eastAsia="ru-RU"/>
        </w:rPr>
        <w:t xml:space="preserve">авление экологического и охотничьего надзора Белгородской области</w:t>
      </w:r>
      <w:r>
        <w:rPr>
          <w:sz w:val="26"/>
          <w:szCs w:val="26"/>
          <w:lang w:eastAsia="ru-RU"/>
        </w:rPr>
        <w:t xml:space="preserve"> </w:t>
        <w:br/>
        <w:t xml:space="preserve">(</w:t>
      </w:r>
      <w:r>
        <w:rPr>
          <w:sz w:val="26"/>
          <w:szCs w:val="26"/>
          <w:lang w:eastAsia="ru-RU"/>
        </w:rPr>
        <w:t xml:space="preserve">Масяев А.И.)</w:t>
      </w:r>
      <w:r>
        <w:rPr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14:ligatures w14:val="none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с 1 марта 2026 года.</w:t>
      </w:r>
      <w:r/>
    </w:p>
    <w:p>
      <w:pPr>
        <w:ind w:firstLine="709"/>
        <w:jc w:val="both"/>
        <w:rPr>
          <w:sz w:val="26"/>
          <w:szCs w:val="26"/>
          <w14:ligatures w14:val="none"/>
        </w:rPr>
      </w:pPr>
      <w:r>
        <w:rPr>
          <w:sz w:val="26"/>
          <w:szCs w:val="26"/>
          <w:highlight w:val="none"/>
        </w:rPr>
        <w:t xml:space="preserve">5. Требования, утвержденные настоящим постановлением, действуют </w:t>
        <w:br/>
        <w:t xml:space="preserve">до 1 сентября 2031 года.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14:ligatures w14:val="none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969"/>
        <w:gridCol w:w="2551"/>
      </w:tblGrid>
      <w:tr>
        <w:trPr>
          <w:trHeight w:val="430"/>
        </w:trPr>
        <w:tc>
          <w:tcPr>
            <w:tcW w:w="3403" w:type="dxa"/>
            <w:textDirection w:val="lrTb"/>
            <w:noWrap w:val="false"/>
          </w:tcPr>
          <w:p>
            <w:pPr>
              <w:pStyle w:val="885"/>
              <w:ind w:firstLine="0"/>
              <w:jc w:val="center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Губернатор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85"/>
              <w:ind w:firstLine="0"/>
              <w:jc w:val="center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Белгородской области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85"/>
              <w:ind w:firstLine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85"/>
              <w:ind w:firstLine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pStyle w:val="885"/>
              <w:ind w:firstLine="0"/>
              <w:jc w:val="left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В.В. Гладков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contextualSpacing/>
        <w:ind w:left="5103"/>
        <w:jc w:val="center"/>
        <w:shd w:val="clear" w:color="auto" w:fill="ffffff"/>
        <w:rPr>
          <w:rFonts w:ascii="Times New Roman" w:hAnsi="Times New Roman" w:cs="Times New Roman"/>
          <w:b/>
          <w:bCs/>
          <w:color w:val="00000a"/>
          <w:sz w:val="26"/>
          <w:szCs w:val="26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highlight w:val="none"/>
          <w:lang w:eastAsia="ru-RU"/>
        </w:rPr>
      </w:r>
      <w:r/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eastAsia="PT Astra Serif" w:cs="Times New Roman"/>
          <w:b/>
          <w:bCs/>
          <w:color w:val="00000a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highlight w:val="none"/>
          <w:lang w:eastAsia="ru-RU"/>
        </w:rPr>
      </w:r>
      <w:r/>
    </w:p>
    <w:p>
      <w:pPr>
        <w:contextualSpacing/>
        <w:ind w:left="0"/>
        <w:jc w:val="left"/>
        <w:shd w:val="clear" w:color="auto" w:fill="ffffff"/>
        <w:rPr>
          <w:rFonts w:ascii="Times New Roman" w:hAnsi="Times New Roman" w:eastAsia="PT Astra Serif" w:cs="Times New Roman"/>
          <w:b/>
          <w:bCs/>
          <w:color w:val="00000a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highlight w:val="none"/>
          <w:lang w:eastAsia="ru-RU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5" w:h="16837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Impact">
    <w:panose1 w:val="020B070603080402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Microsoft YaHei">
    <w:panose1 w:val="020B0503020203020204"/>
  </w:font>
  <w:font w:name="Courier New">
    <w:panose1 w:val="02070309020205020404"/>
  </w:font>
  <w:font w:name="Mangal">
    <w:panose1 w:val="02040503050306020203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rPr>
        <w:rStyle w:val="868"/>
      </w:rPr>
      <w:framePr w:wrap="around" w:vAnchor="text" w:hAnchor="margin" w:xAlign="center" w:y="1"/>
    </w:pPr>
    <w:r>
      <w:rPr>
        <w:rStyle w:val="868"/>
      </w:rPr>
      <w:fldChar w:fldCharType="begin"/>
    </w:r>
    <w:r>
      <w:rPr>
        <w:rStyle w:val="868"/>
      </w:rPr>
      <w:instrText xml:space="preserve">PAGE  </w:instrText>
    </w:r>
    <w:r>
      <w:rPr>
        <w:rStyle w:val="868"/>
      </w:rPr>
      <w:fldChar w:fldCharType="separate"/>
    </w:r>
    <w:r>
      <w:rPr>
        <w:rStyle w:val="868"/>
      </w:rPr>
      <w:t xml:space="preserve">2</w:t>
    </w:r>
    <w:r>
      <w:rPr>
        <w:rStyle w:val="868"/>
      </w:rPr>
      <w:fldChar w:fldCharType="end"/>
    </w:r>
    <w:r/>
  </w:p>
  <w:p>
    <w:pPr>
      <w:pStyle w:val="8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rPr>
        <w:rStyle w:val="868"/>
      </w:rPr>
      <w:framePr w:wrap="around" w:vAnchor="text" w:hAnchor="margin" w:xAlign="center" w:y="1"/>
    </w:pPr>
    <w:r>
      <w:rPr>
        <w:rStyle w:val="868"/>
      </w:rPr>
      <w:fldChar w:fldCharType="begin"/>
    </w:r>
    <w:r>
      <w:rPr>
        <w:rStyle w:val="868"/>
      </w:rPr>
      <w:instrText xml:space="preserve">PAGE  </w:instrText>
    </w:r>
    <w:r>
      <w:rPr>
        <w:rStyle w:val="868"/>
      </w:rPr>
      <w:fldChar w:fldCharType="end"/>
    </w:r>
    <w:r/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6688" w:leader="none"/>
        </w:tabs>
      </w:pPr>
    </w:lvl>
  </w:abstractNum>
  <w:abstractNum w:abstractNumId="1">
    <w:multiLevelType w:val="hybridMultilevel"/>
    <w:lvl w:ilvl="0">
      <w:start w:val="1"/>
      <w:numFmt w:val="none"/>
      <w:pStyle w:val="843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5"/>
    <w:link w:val="843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45"/>
    <w:link w:val="844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5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5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5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5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2"/>
    <w:next w:val="842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5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2"/>
    <w:next w:val="842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5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character" w:styleId="689">
    <w:name w:val="Title Char"/>
    <w:basedOn w:val="845"/>
    <w:link w:val="871"/>
    <w:uiPriority w:val="10"/>
    <w:rPr>
      <w:sz w:val="48"/>
      <w:szCs w:val="48"/>
    </w:rPr>
  </w:style>
  <w:style w:type="character" w:styleId="690">
    <w:name w:val="Subtitle Char"/>
    <w:basedOn w:val="845"/>
    <w:link w:val="872"/>
    <w:uiPriority w:val="11"/>
    <w:rPr>
      <w:sz w:val="24"/>
      <w:szCs w:val="24"/>
    </w:rPr>
  </w:style>
  <w:style w:type="paragraph" w:styleId="691">
    <w:name w:val="Quote"/>
    <w:basedOn w:val="842"/>
    <w:next w:val="842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2"/>
    <w:next w:val="842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845"/>
    <w:link w:val="867"/>
    <w:uiPriority w:val="99"/>
  </w:style>
  <w:style w:type="paragraph" w:styleId="696">
    <w:name w:val="Footer"/>
    <w:basedOn w:val="842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5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5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rPr>
      <w:sz w:val="24"/>
      <w:szCs w:val="24"/>
      <w:lang w:eastAsia="ar-SA"/>
    </w:rPr>
  </w:style>
  <w:style w:type="paragraph" w:styleId="843">
    <w:name w:val="Heading 1"/>
    <w:basedOn w:val="842"/>
    <w:next w:val="842"/>
    <w:qFormat/>
    <w:pPr>
      <w:numPr>
        <w:numId w:val="1"/>
      </w:numPr>
      <w:keepNext/>
      <w:outlineLvl w:val="0"/>
    </w:pPr>
    <w:rPr>
      <w:b/>
      <w:sz w:val="28"/>
    </w:rPr>
  </w:style>
  <w:style w:type="paragraph" w:styleId="844">
    <w:name w:val="Heading 2"/>
    <w:basedOn w:val="842"/>
    <w:next w:val="842"/>
    <w:link w:val="888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 w:customStyle="1">
    <w:name w:val="Absatz-Standardschriftart"/>
  </w:style>
  <w:style w:type="character" w:styleId="849" w:customStyle="1">
    <w:name w:val="WW-Absatz-Standardschriftart"/>
  </w:style>
  <w:style w:type="character" w:styleId="850" w:customStyle="1">
    <w:name w:val="WW-Absatz-Standardschriftart1"/>
  </w:style>
  <w:style w:type="character" w:styleId="851" w:customStyle="1">
    <w:name w:val="WW-Absatz-Standardschriftart11"/>
  </w:style>
  <w:style w:type="character" w:styleId="852" w:customStyle="1">
    <w:name w:val="Основной шрифт абзаца1"/>
  </w:style>
  <w:style w:type="character" w:styleId="853" w:customStyle="1">
    <w:name w:val="Основной шрифт абзаца2"/>
  </w:style>
  <w:style w:type="paragraph" w:styleId="854" w:customStyle="1">
    <w:name w:val="Заголовок1"/>
    <w:basedOn w:val="842"/>
    <w:next w:val="855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855">
    <w:name w:val="Body Text"/>
    <w:basedOn w:val="842"/>
    <w:link w:val="880"/>
    <w:pPr>
      <w:spacing w:after="120"/>
    </w:pPr>
  </w:style>
  <w:style w:type="paragraph" w:styleId="856">
    <w:name w:val="List"/>
    <w:basedOn w:val="855"/>
    <w:rPr>
      <w:rFonts w:cs="Mangal"/>
    </w:rPr>
  </w:style>
  <w:style w:type="paragraph" w:styleId="857" w:customStyle="1">
    <w:name w:val="Название1"/>
    <w:basedOn w:val="842"/>
    <w:pPr>
      <w:spacing w:before="120" w:after="120"/>
    </w:pPr>
    <w:rPr>
      <w:rFonts w:cs="Mangal"/>
      <w:i/>
      <w:iCs/>
    </w:rPr>
  </w:style>
  <w:style w:type="paragraph" w:styleId="858" w:customStyle="1">
    <w:name w:val="Указатель1"/>
    <w:basedOn w:val="842"/>
    <w:rPr>
      <w:rFonts w:cs="Mangal"/>
    </w:rPr>
  </w:style>
  <w:style w:type="paragraph" w:styleId="859" w:customStyle="1">
    <w:name w:val="text1cl"/>
    <w:basedOn w:val="842"/>
    <w:pPr>
      <w:jc w:val="center"/>
      <w:spacing w:before="144" w:after="288"/>
    </w:pPr>
  </w:style>
  <w:style w:type="paragraph" w:styleId="860" w:customStyle="1">
    <w:name w:val="ConsPlusTitle"/>
    <w:pPr>
      <w:widowControl w:val="off"/>
    </w:pPr>
    <w:rPr>
      <w:rFonts w:ascii="Arial" w:hAnsi="Arial" w:eastAsia="Arial" w:cs="Arial"/>
      <w:b/>
      <w:bCs/>
      <w:lang w:eastAsia="ar-SA"/>
    </w:rPr>
  </w:style>
  <w:style w:type="paragraph" w:styleId="861" w:customStyle="1">
    <w:name w:val="Содержимое таблицы"/>
    <w:basedOn w:val="842"/>
  </w:style>
  <w:style w:type="paragraph" w:styleId="862" w:customStyle="1">
    <w:name w:val="Заголовок таблицы"/>
    <w:basedOn w:val="861"/>
    <w:pPr>
      <w:jc w:val="center"/>
    </w:pPr>
    <w:rPr>
      <w:b/>
      <w:bCs/>
    </w:rPr>
  </w:style>
  <w:style w:type="paragraph" w:styleId="863" w:customStyle="1">
    <w:name w:val="ConsPlusNormal"/>
    <w:next w:val="842"/>
    <w:pPr>
      <w:ind w:firstLine="720"/>
      <w:widowControl w:val="off"/>
    </w:pPr>
    <w:rPr>
      <w:rFonts w:ascii="Arial" w:hAnsi="Arial" w:eastAsia="Arial"/>
    </w:rPr>
  </w:style>
  <w:style w:type="paragraph" w:styleId="864" w:customStyle="1">
    <w:name w:val="ConsPlusNonformat"/>
    <w:basedOn w:val="842"/>
    <w:next w:val="863"/>
    <w:rPr>
      <w:rFonts w:ascii="Courier New" w:hAnsi="Courier New" w:eastAsia="Courier New"/>
      <w:sz w:val="20"/>
      <w:szCs w:val="20"/>
    </w:rPr>
  </w:style>
  <w:style w:type="paragraph" w:styleId="865" w:customStyle="1">
    <w:name w:val="ConsPlusCell"/>
    <w:basedOn w:val="842"/>
    <w:rPr>
      <w:rFonts w:ascii="Arial" w:hAnsi="Arial" w:eastAsia="Arial"/>
      <w:sz w:val="20"/>
      <w:szCs w:val="20"/>
    </w:rPr>
  </w:style>
  <w:style w:type="paragraph" w:styleId="866" w:customStyle="1">
    <w:name w:val="ConsPlusDocList"/>
    <w:basedOn w:val="842"/>
    <w:rPr>
      <w:rFonts w:ascii="Courier New" w:hAnsi="Courier New" w:eastAsia="Courier New"/>
      <w:sz w:val="20"/>
      <w:szCs w:val="20"/>
    </w:rPr>
  </w:style>
  <w:style w:type="paragraph" w:styleId="867">
    <w:name w:val="Header"/>
    <w:basedOn w:val="842"/>
    <w:pPr>
      <w:tabs>
        <w:tab w:val="center" w:pos="4677" w:leader="none"/>
        <w:tab w:val="right" w:pos="9355" w:leader="none"/>
      </w:tabs>
    </w:pPr>
  </w:style>
  <w:style w:type="character" w:styleId="868">
    <w:name w:val="page number"/>
    <w:basedOn w:val="845"/>
  </w:style>
  <w:style w:type="paragraph" w:styleId="869">
    <w:name w:val="Balloon Text"/>
    <w:basedOn w:val="842"/>
    <w:semiHidden/>
    <w:rPr>
      <w:rFonts w:ascii="Tahoma" w:hAnsi="Tahoma" w:cs="Tahoma"/>
      <w:sz w:val="16"/>
      <w:szCs w:val="16"/>
    </w:rPr>
  </w:style>
  <w:style w:type="character" w:styleId="870" w:customStyle="1">
    <w:name w:val="Font Style16"/>
    <w:rPr>
      <w:rFonts w:ascii="Times New Roman" w:hAnsi="Times New Roman" w:cs="Times New Roman"/>
      <w:sz w:val="22"/>
      <w:szCs w:val="22"/>
    </w:rPr>
  </w:style>
  <w:style w:type="paragraph" w:styleId="871">
    <w:name w:val="Title"/>
    <w:basedOn w:val="842"/>
    <w:next w:val="872"/>
    <w:qFormat/>
    <w:pPr>
      <w:jc w:val="center"/>
    </w:pPr>
    <w:rPr>
      <w:b/>
      <w:bCs/>
      <w:sz w:val="28"/>
    </w:rPr>
  </w:style>
  <w:style w:type="paragraph" w:styleId="872">
    <w:name w:val="Subtitle"/>
    <w:basedOn w:val="842"/>
    <w:qFormat/>
    <w:pPr>
      <w:jc w:val="center"/>
      <w:spacing w:after="60"/>
      <w:outlineLvl w:val="1"/>
    </w:pPr>
    <w:rPr>
      <w:rFonts w:ascii="Arial" w:hAnsi="Arial" w:cs="Arial"/>
    </w:rPr>
  </w:style>
  <w:style w:type="character" w:styleId="873">
    <w:name w:val="Hyperlink"/>
    <w:rPr>
      <w:color w:val="0000ff"/>
      <w:u w:val="single"/>
    </w:rPr>
  </w:style>
  <w:style w:type="paragraph" w:styleId="874" w:customStyle="1">
    <w:name w:val="Знак1 Знак Знак Знак Знак Знак Знак Знак Знак1 Char"/>
    <w:basedOn w:val="8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75" w:customStyle="1">
    <w:name w:val="Font Style13"/>
    <w:rPr>
      <w:rFonts w:ascii="Times New Roman" w:hAnsi="Times New Roman" w:cs="Times New Roman"/>
      <w:sz w:val="26"/>
      <w:szCs w:val="26"/>
    </w:rPr>
  </w:style>
  <w:style w:type="paragraph" w:styleId="876" w:customStyle="1">
    <w:name w:val="Style6"/>
    <w:basedOn w:val="842"/>
    <w:pPr>
      <w:ind w:firstLine="528"/>
      <w:jc w:val="both"/>
      <w:spacing w:line="326" w:lineRule="exact"/>
      <w:widowControl w:val="off"/>
    </w:pPr>
    <w:rPr>
      <w:lang w:eastAsia="ru-RU"/>
    </w:rPr>
  </w:style>
  <w:style w:type="character" w:styleId="877" w:customStyle="1">
    <w:name w:val="Основной текст (2)_"/>
    <w:link w:val="878"/>
    <w:rPr>
      <w:b/>
      <w:bCs/>
      <w:sz w:val="28"/>
      <w:szCs w:val="28"/>
      <w:lang w:bidi="ar-SA"/>
    </w:rPr>
  </w:style>
  <w:style w:type="paragraph" w:styleId="878" w:customStyle="1">
    <w:name w:val="Основной текст (2)"/>
    <w:basedOn w:val="842"/>
    <w:link w:val="877"/>
    <w:pPr>
      <w:spacing w:after="900" w:line="322" w:lineRule="exact"/>
      <w:shd w:val="clear" w:color="auto" w:fill="ffffff"/>
      <w:widowControl w:val="off"/>
    </w:pPr>
    <w:rPr>
      <w:b/>
      <w:bCs/>
      <w:sz w:val="28"/>
      <w:szCs w:val="28"/>
    </w:rPr>
  </w:style>
  <w:style w:type="character" w:styleId="879" w:customStyle="1">
    <w:name w:val="Основной текст (3) Exact"/>
    <w:link w:val="883"/>
    <w:rPr>
      <w:rFonts w:ascii="Impact" w:hAnsi="Impact"/>
      <w:sz w:val="42"/>
      <w:szCs w:val="42"/>
      <w:lang w:bidi="ar-SA"/>
    </w:rPr>
  </w:style>
  <w:style w:type="character" w:styleId="880" w:customStyle="1">
    <w:name w:val="Основной текст Знак"/>
    <w:link w:val="855"/>
    <w:rPr>
      <w:sz w:val="24"/>
      <w:szCs w:val="24"/>
      <w:lang w:val="ru-RU" w:eastAsia="ar-SA" w:bidi="ar-SA"/>
    </w:rPr>
  </w:style>
  <w:style w:type="character" w:styleId="881" w:customStyle="1">
    <w:name w:val="Основной текст + Полужирный"/>
    <w:rPr>
      <w:b/>
      <w:bCs/>
      <w:spacing w:val="40"/>
      <w:sz w:val="24"/>
      <w:szCs w:val="24"/>
      <w:lang w:val="ru-RU" w:eastAsia="ar-SA" w:bidi="ar-SA"/>
    </w:rPr>
  </w:style>
  <w:style w:type="character" w:styleId="882" w:customStyle="1">
    <w:name w:val="Основной текст + Курсив"/>
    <w:rPr>
      <w:i/>
      <w:iCs/>
      <w:sz w:val="24"/>
      <w:szCs w:val="24"/>
      <w:lang w:val="en-US" w:eastAsia="en-US" w:bidi="ar-SA"/>
    </w:rPr>
  </w:style>
  <w:style w:type="paragraph" w:styleId="883" w:customStyle="1">
    <w:name w:val="Основной текст (3)"/>
    <w:basedOn w:val="842"/>
    <w:link w:val="879"/>
    <w:pPr>
      <w:spacing w:line="240" w:lineRule="atLeast"/>
      <w:shd w:val="clear" w:color="auto" w:fill="ffffff"/>
      <w:widowControl w:val="off"/>
    </w:pPr>
    <w:rPr>
      <w:rFonts w:ascii="Impact" w:hAnsi="Impact"/>
      <w:sz w:val="42"/>
      <w:szCs w:val="42"/>
    </w:rPr>
  </w:style>
  <w:style w:type="table" w:styleId="884">
    <w:name w:val="Table Grid"/>
    <w:basedOn w:val="84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5" w:customStyle="1">
    <w:name w:val="Абзац_письма"/>
    <w:basedOn w:val="842"/>
    <w:pPr>
      <w:ind w:firstLine="709"/>
      <w:jc w:val="both"/>
      <w:spacing w:line="360" w:lineRule="auto"/>
      <w:widowControl w:val="off"/>
    </w:pPr>
    <w:rPr>
      <w:sz w:val="26"/>
      <w:szCs w:val="20"/>
      <w:lang w:eastAsia="ru-RU"/>
    </w:rPr>
  </w:style>
  <w:style w:type="paragraph" w:styleId="886">
    <w:name w:val="List Paragraph"/>
    <w:basedOn w:val="842"/>
    <w:uiPriority w:val="34"/>
    <w:qFormat/>
    <w:pPr>
      <w:contextualSpacing/>
      <w:ind w:left="720"/>
    </w:pPr>
  </w:style>
  <w:style w:type="table" w:styleId="887" w:customStyle="1">
    <w:name w:val="Сетка таблицы1"/>
    <w:basedOn w:val="846"/>
    <w:next w:val="88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8" w:customStyle="1">
    <w:name w:val="Заголовок 2 Знак"/>
    <w:basedOn w:val="845"/>
    <w:link w:val="844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ar-SA"/>
    </w:rPr>
  </w:style>
  <w:style w:type="table" w:styleId="889" w:customStyle="1">
    <w:name w:val="Сетка таблицы2"/>
    <w:basedOn w:val="846"/>
    <w:next w:val="884"/>
    <w:uiPriority w:val="59"/>
    <w:rPr>
      <w:rFonts w:ascii="Calibri" w:hAnsi="Calibri" w:eastAsia="Calibri" w:cs="Calibri"/>
      <w:sz w:val="22"/>
      <w:szCs w:val="22"/>
      <w:lang w:eastAsia="en-US"/>
    </w:rPr>
    <w:tblPr>
      <w:tblBorders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77384&amp;date=11.07.2025&amp;dst=38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административного регламента 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объектов, исп</dc:title>
  <dc:creator>Управление - государственная инспекция</dc:creator>
  <cp:revision>17</cp:revision>
  <dcterms:created xsi:type="dcterms:W3CDTF">2022-03-25T14:48:00Z</dcterms:created>
  <dcterms:modified xsi:type="dcterms:W3CDTF">2025-10-06T13:34:46Z</dcterms:modified>
</cp:coreProperties>
</file>