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585A" w14:textId="4D4E02DB" w:rsidR="00322F62" w:rsidRDefault="00BD5F1A" w:rsidP="00322F62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="00322F62" w:rsidRPr="00A3689F">
        <w:rPr>
          <w:b/>
          <w:bCs/>
          <w:color w:val="000000" w:themeColor="text1"/>
          <w:sz w:val="28"/>
          <w:szCs w:val="28"/>
        </w:rPr>
        <w:t xml:space="preserve">ценка качества </w:t>
      </w:r>
      <w:r w:rsidR="00322F62" w:rsidRPr="00A3689F">
        <w:rPr>
          <w:b/>
          <w:bCs/>
          <w:color w:val="000000" w:themeColor="text1"/>
          <w:sz w:val="28"/>
          <w:szCs w:val="28"/>
        </w:rPr>
        <w:t>организации пассажирских перевозок на автомобильном транспорте в Белгородской области</w:t>
      </w:r>
      <w:r w:rsidR="00322F62" w:rsidRPr="00A3689F">
        <w:rPr>
          <w:b/>
          <w:bCs/>
          <w:color w:val="000000" w:themeColor="text1"/>
          <w:sz w:val="28"/>
          <w:szCs w:val="28"/>
        </w:rPr>
        <w:t>.</w:t>
      </w:r>
    </w:p>
    <w:p w14:paraId="34D7F5AB" w14:textId="181FE611" w:rsidR="00836547" w:rsidRPr="00BD5F1A" w:rsidRDefault="00836547" w:rsidP="00BD5F1A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5F1A">
        <w:rPr>
          <w:color w:val="000000" w:themeColor="text1"/>
          <w:sz w:val="28"/>
          <w:szCs w:val="28"/>
          <w:shd w:val="clear" w:color="auto" w:fill="FFFFFF"/>
        </w:rPr>
        <w:t>С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2019 год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а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нача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та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транспортн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ая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реформ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а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на территории Белгородской агломерации. Все мероприятия 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были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разби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ты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на два блока: блок инфраструктурных мероприятий и блок организационных мероприятий.</w:t>
      </w:r>
    </w:p>
    <w:p w14:paraId="1AC9DF7D" w14:textId="6AE6A655" w:rsidR="00836547" w:rsidRPr="00BD5F1A" w:rsidRDefault="00836547" w:rsidP="00BD5F1A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5F1A">
        <w:rPr>
          <w:color w:val="000000" w:themeColor="text1"/>
          <w:sz w:val="28"/>
          <w:szCs w:val="28"/>
          <w:shd w:val="clear" w:color="auto" w:fill="FFFFFF"/>
        </w:rPr>
        <w:t>В начале был проведен анализ работы общественного транспорта Белгородской агломерации. Существующий МУП выполнял не более 3% всех пассажирских перевозок. При том что из 126 автобусов рабочем состоянии были лишь 24. Само предприятие находилось в состоянии банкротства. Оценка состояния помещений старой автотранспортной базы показала — стоимость капитального ремонта сопоставима со стоимостью нового строительства, поэтому было принято решение построить единое автотранспортное предприятие для хранения и выпуска всего подвижного состава Белгородской агломерации.</w:t>
      </w:r>
    </w:p>
    <w:p w14:paraId="2D88005E" w14:textId="593D8F80" w:rsidR="00836547" w:rsidRPr="00BD5F1A" w:rsidRDefault="00836547" w:rsidP="00BD5F1A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5F1A">
        <w:rPr>
          <w:color w:val="000000" w:themeColor="text1"/>
          <w:sz w:val="28"/>
          <w:szCs w:val="28"/>
          <w:shd w:val="clear" w:color="auto" w:fill="FFFFFF"/>
        </w:rPr>
        <w:t>В 2019 году при участии регионального Правительства создана Единая транспортная компания</w:t>
      </w:r>
      <w:r w:rsidR="00BD5F1A" w:rsidRPr="00BD5F1A">
        <w:rPr>
          <w:color w:val="000000" w:themeColor="text1"/>
          <w:sz w:val="28"/>
          <w:szCs w:val="28"/>
          <w:shd w:val="clear" w:color="auto" w:fill="FFFFFF"/>
        </w:rPr>
        <w:t xml:space="preserve"> (ЕТК)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, которая выиграла все торги по перевозке в агломерации и стала единым оператором, координирующем всех частных перевозчиков.</w:t>
      </w:r>
    </w:p>
    <w:p w14:paraId="60FAB81D" w14:textId="29B71065" w:rsidR="00BD5F1A" w:rsidRPr="008D6FC7" w:rsidRDefault="00BD5F1A" w:rsidP="00BD5F1A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t>ЕТК занимает территорию 7 га. Весь комплекс состоит из административно-бытового корпуса, здания техосмотра, автомойки и парковки на 600 мест. Строительно-монтажные работы и оборудование обошлись в </w:t>
      </w:r>
      <w:r w:rsidRPr="008D6FC7">
        <w:rPr>
          <w:rStyle w:val="a4"/>
          <w:b w:val="0"/>
          <w:bCs w:val="0"/>
          <w:color w:val="000000" w:themeColor="text1"/>
          <w:sz w:val="28"/>
          <w:szCs w:val="28"/>
        </w:rPr>
        <w:t>694 млн рублей</w:t>
      </w:r>
      <w:r w:rsidRPr="008D6FC7">
        <w:rPr>
          <w:b/>
          <w:bCs/>
          <w:color w:val="000000" w:themeColor="text1"/>
          <w:sz w:val="28"/>
          <w:szCs w:val="28"/>
        </w:rPr>
        <w:t>.</w:t>
      </w:r>
    </w:p>
    <w:p w14:paraId="0D762B45" w14:textId="44D05EA7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t>К 1 января 2019 года в ЕТК работало 179 человек, 90 </w:t>
      </w:r>
      <w:proofErr w:type="gramStart"/>
      <w:r w:rsidRPr="00BD5F1A">
        <w:rPr>
          <w:color w:val="000000" w:themeColor="text1"/>
          <w:sz w:val="28"/>
          <w:szCs w:val="28"/>
        </w:rPr>
        <w:t>% .</w:t>
      </w:r>
      <w:proofErr w:type="gramEnd"/>
      <w:r w:rsidRPr="00BD5F1A">
        <w:rPr>
          <w:color w:val="000000" w:themeColor="text1"/>
          <w:sz w:val="28"/>
          <w:szCs w:val="28"/>
        </w:rPr>
        <w:t xml:space="preserve"> Средняя зарплата работников – 36,5 тыс. рублей.</w:t>
      </w:r>
    </w:p>
    <w:p w14:paraId="08CC175F" w14:textId="48C51B6E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5F1A">
        <w:rPr>
          <w:color w:val="000000" w:themeColor="text1"/>
          <w:sz w:val="28"/>
          <w:szCs w:val="28"/>
          <w:shd w:val="clear" w:color="auto" w:fill="FFFFFF"/>
        </w:rPr>
        <w:t>В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одител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обязательно про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ходят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предрейсовый медосмотр. В медкабинете установ</w:t>
      </w:r>
      <w:r w:rsidRPr="00BD5F1A">
        <w:rPr>
          <w:color w:val="000000" w:themeColor="text1"/>
          <w:sz w:val="28"/>
          <w:szCs w:val="28"/>
          <w:shd w:val="clear" w:color="auto" w:fill="FFFFFF"/>
        </w:rPr>
        <w:t>лено 5</w:t>
      </w:r>
      <w:r w:rsidRPr="00BD5F1A">
        <w:rPr>
          <w:color w:val="000000" w:themeColor="text1"/>
          <w:sz w:val="28"/>
          <w:szCs w:val="28"/>
          <w:shd w:val="clear" w:color="auto" w:fill="FFFFFF"/>
        </w:rPr>
        <w:t xml:space="preserve"> компьютерных комплексов, которые измеряют пульс, давление и температуру, проверяют дыхание на алкотестере. За час комплексы могут проверить до 300 человек. Если система говорит, что осмотр не пройдён (например, у водителя повышенное давление), через 20 минут его можно пройти повторно. В медкабинете всегда дежурит фельдшер.</w:t>
      </w:r>
    </w:p>
    <w:p w14:paraId="6D1FF354" w14:textId="77777777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t>Автобусы проходят технический осмотр с вечера и утром уже готовы к работе. Зона ежедневного техосмотра (ЕТС) состоит из 6 секций с 18 постами. Все они оборудованы автоматизированной раздачей машинного масла. Отработанное масло потом используют как один из видов топлива в отапливающей предприятие котельной.</w:t>
      </w:r>
    </w:p>
    <w:p w14:paraId="7DC6D16D" w14:textId="77777777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</w:rPr>
      </w:pPr>
      <w:hyperlink r:id="rId4" w:tgtFrame="_blank" w:history="1">
        <w:r w:rsidRPr="00BD5F1A">
          <w:rPr>
            <w:rStyle w:val="a5"/>
            <w:color w:val="000000" w:themeColor="text1"/>
            <w:sz w:val="28"/>
            <w:szCs w:val="28"/>
            <w:u w:val="none"/>
          </w:rPr>
          <w:t>Транспорт </w:t>
        </w:r>
      </w:hyperlink>
      <w:r w:rsidRPr="00BD5F1A">
        <w:rPr>
          <w:color w:val="000000" w:themeColor="text1"/>
          <w:sz w:val="28"/>
          <w:szCs w:val="28"/>
        </w:rPr>
        <w:t>диагностируют по семи параметрам, в том числе проверяют тормозную систему, двигатель, рулевое управление, световые приборы и т. д. В среднем на всё уходит около 4 минут, а за час ЕТС может пройти 90 автобусов. Если нарушений нет, транспорт отправляется на парковку. Если есть – на ремонт, в зону техобслуживания.</w:t>
      </w:r>
    </w:p>
    <w:p w14:paraId="4F5D42CD" w14:textId="77777777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lastRenderedPageBreak/>
        <w:t>Все автобусы в конце рабочего проходят через автомойку, которая одновременно может принять 4 единицы транспорта, а за час в одном комплексе помыться могут 120 автобусов. На предприятии используют технология оборотного водоснабжения: сточную воду фильтруют в резервуарах и используют повторно.</w:t>
      </w:r>
    </w:p>
    <w:p w14:paraId="7DB32610" w14:textId="77777777" w:rsidR="00BD5F1A" w:rsidRPr="00BD5F1A" w:rsidRDefault="00BD5F1A" w:rsidP="008D6FC7">
      <w:pPr>
        <w:pStyle w:val="a3"/>
        <w:shd w:val="clear" w:color="auto" w:fill="FFFFFF"/>
        <w:spacing w:after="158"/>
        <w:ind w:firstLine="708"/>
        <w:jc w:val="both"/>
        <w:rPr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t xml:space="preserve">Белгородская агломерация сегодня поделена на 127 маршрутов – 4 троллейбусных и 123 автобусных. Общий подвижной состав насчитывает 571 единицу транспорта, из них на линию регулярно выходят 536. В собственности ЕТК – 56 единиц, из них 30 – это новые </w:t>
      </w:r>
      <w:proofErr w:type="spellStart"/>
      <w:r w:rsidRPr="00BD5F1A">
        <w:rPr>
          <w:color w:val="000000" w:themeColor="text1"/>
          <w:sz w:val="28"/>
          <w:szCs w:val="28"/>
        </w:rPr>
        <w:t>низкопольные</w:t>
      </w:r>
      <w:proofErr w:type="spellEnd"/>
      <w:r w:rsidRPr="00BD5F1A">
        <w:rPr>
          <w:color w:val="000000" w:themeColor="text1"/>
          <w:sz w:val="28"/>
          <w:szCs w:val="28"/>
        </w:rPr>
        <w:t xml:space="preserve"> автобусы, работающие на газу.</w:t>
      </w:r>
    </w:p>
    <w:p w14:paraId="4CBA1D02" w14:textId="6DBD78DB" w:rsidR="00BD5F1A" w:rsidRPr="00BD5F1A" w:rsidRDefault="00BD5F1A" w:rsidP="008D6FC7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D5F1A">
        <w:rPr>
          <w:color w:val="000000" w:themeColor="text1"/>
          <w:sz w:val="28"/>
          <w:szCs w:val="28"/>
        </w:rPr>
        <w:t xml:space="preserve">За год весь подвижный состав </w:t>
      </w:r>
      <w:r w:rsidRPr="00BD5F1A">
        <w:rPr>
          <w:color w:val="000000" w:themeColor="text1"/>
          <w:sz w:val="28"/>
          <w:szCs w:val="28"/>
        </w:rPr>
        <w:t>проезжает</w:t>
      </w:r>
      <w:r w:rsidRPr="00BD5F1A">
        <w:rPr>
          <w:color w:val="000000" w:themeColor="text1"/>
          <w:sz w:val="28"/>
          <w:szCs w:val="28"/>
        </w:rPr>
        <w:t xml:space="preserve"> более 40 млн км: 17 млн – по городским маршрутам и 23 млн – по пригородным. Годовой пассажиропоток состав</w:t>
      </w:r>
      <w:r w:rsidRPr="00BD5F1A">
        <w:rPr>
          <w:color w:val="000000" w:themeColor="text1"/>
          <w:sz w:val="28"/>
          <w:szCs w:val="28"/>
        </w:rPr>
        <w:t>ляет</w:t>
      </w:r>
      <w:r w:rsidRPr="00BD5F1A">
        <w:rPr>
          <w:color w:val="000000" w:themeColor="text1"/>
          <w:sz w:val="28"/>
          <w:szCs w:val="28"/>
        </w:rPr>
        <w:t xml:space="preserve"> 62,5 млн человек. Выручка с одного автобуса в день в среднем составляет 8,9 тыс. рублей. За полгода работы в 2019 году предприятие заработало почти 85 млн рублей, из них 5,5 млн – это налоги.</w:t>
      </w:r>
    </w:p>
    <w:p w14:paraId="695DA7D2" w14:textId="77777777" w:rsidR="00BD5F1A" w:rsidRPr="00BD5F1A" w:rsidRDefault="00BD5F1A" w:rsidP="00BD5F1A">
      <w:pPr>
        <w:pStyle w:val="a3"/>
        <w:shd w:val="clear" w:color="auto" w:fill="FFFFFF"/>
        <w:spacing w:before="0" w:beforeAutospacing="0" w:after="158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22186A2" w14:textId="77777777" w:rsidR="003632A0" w:rsidRPr="00BD5F1A" w:rsidRDefault="003632A0" w:rsidP="00BD5F1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32A0" w:rsidRPr="00BD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A0"/>
    <w:rsid w:val="00322F62"/>
    <w:rsid w:val="003632A0"/>
    <w:rsid w:val="00836547"/>
    <w:rsid w:val="008D6FC7"/>
    <w:rsid w:val="00A3689F"/>
    <w:rsid w:val="00B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34ED"/>
  <w15:chartTrackingRefBased/>
  <w15:docId w15:val="{50E1AED7-4296-4AAD-99E6-CC37AE54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F62"/>
    <w:rPr>
      <w:b/>
      <w:bCs/>
    </w:rPr>
  </w:style>
  <w:style w:type="character" w:styleId="a5">
    <w:name w:val="Hyperlink"/>
    <w:basedOn w:val="a0"/>
    <w:uiPriority w:val="99"/>
    <w:semiHidden/>
    <w:unhideWhenUsed/>
    <w:rsid w:val="00322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lpressa.ru/302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2022-10-13T12:25:00Z</dcterms:created>
  <dcterms:modified xsi:type="dcterms:W3CDTF">2022-10-13T13:06:00Z</dcterms:modified>
</cp:coreProperties>
</file>