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2940525</wp:posOffset>
                </wp:positionH>
                <wp:positionV relativeFrom="paragraph">
                  <wp:posOffset>-339558</wp:posOffset>
                </wp:positionV>
                <wp:extent cx="219075" cy="238125"/>
                <wp:effectExtent l="6350" t="6350" r="6350" b="635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19074" cy="2381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048;o:allowoverlap:true;o:allowincell:true;mso-position-horizontal-relative:text;margin-left:231.54pt;mso-position-horizontal:absolute;mso-position-vertical-relative:text;margin-top:-26.74pt;mso-position-vertical:absolute;width:17.25pt;height:18.75pt;mso-wrap-distance-left:9.07pt;mso-wrap-distance-top:0.00pt;mso-wrap-distance-right:9.07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  <w:t xml:space="preserve">О внесении изменений в постановление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  <w:t xml:space="preserve">Правительства Белгородской области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  <w:t xml:space="preserve">от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29 ноября 2021 года № 552-пп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приведения нормативных правовых актов Белгородской области в соответствие с действующим законодательством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авительство Белгородской области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 ос т а н о в л я е 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Внести следующие изменения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постановление Правительства Белгородской области от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29 ноября 2021 года  № 552-пп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  <w:t xml:space="preserve"> «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Об утверждении положения о региональном государственном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контроле (надзоре) в области технического состояния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 эксплуатации самоходных машин и других видов техники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68"/>
        <w:numPr>
          <w:ilvl w:val="0"/>
          <w:numId w:val="5"/>
        </w:numPr>
        <w:ind w:left="0" w:right="0" w:firstLine="709"/>
        <w:jc w:val="both"/>
        <w:spacing w:after="0" w:line="57" w:lineRule="atLeast"/>
        <w:tabs>
          <w:tab w:val="left" w:pos="99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пункте 4 постановления слова «Щедрину Ю.Е.» заменить словами «Антоненко А.А.»;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68"/>
        <w:numPr>
          <w:ilvl w:val="0"/>
          <w:numId w:val="5"/>
        </w:numPr>
        <w:ind w:left="0" w:right="0" w:firstLine="709"/>
        <w:jc w:val="both"/>
        <w:spacing w:after="0" w:line="57" w:lineRule="atLeast"/>
        <w:tabs>
          <w:tab w:val="left" w:pos="99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Положение о региональном государственном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контроле (надзоре) </w:t>
        <w:br/>
        <w:t xml:space="preserve">в области технического состояния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 эксплуатации самоходных машин и других видов техники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(далее - Положение), утвержденное в пункте 1 названного постановления, изложить в редакции согласно приложению №1 к настоящему постановлению;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68"/>
        <w:numPr>
          <w:ilvl w:val="0"/>
          <w:numId w:val="5"/>
        </w:numPr>
        <w:ind w:left="0" w:right="0" w:firstLine="709"/>
        <w:jc w:val="both"/>
        <w:spacing w:after="0" w:line="57" w:lineRule="atLeast"/>
        <w:tabs>
          <w:tab w:val="left" w:pos="99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Перечень индикаторо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риска нарушения обязательных требований обязательных требований при осуществлении регионального государственного контроля (надзора), утвержденный в пункте 2 названного постановления, изложить в редакции согласно приложению № 2 к настоящему постановлению;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hyperlink r:id="rId10" w:tooltip="https://login.consultant.ru/link/?req=doc&amp;base=RLAW404&amp;n=89676&amp;date=17.10.2024&amp;dst=100009&amp;field=134" w:history="1">
        <w:r>
          <w:rPr>
            <w:rStyle w:val="84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Контроль за исполнением постановления возложить на заместителя Губернатора Белгородской области Антоненко А.А.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hyperlink r:id="rId11" w:tooltip="https://login.consultant.ru/link/?req=doc&amp;base=RLAW404&amp;n=89676&amp;date=17.10.2024&amp;dst=100009&amp;field=134" w:history="1">
        <w:r>
          <w:rPr>
            <w:rStyle w:val="84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астоящее постановление вступает в силу со дня его официального 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720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ind w:left="0" w:right="0" w:firstLine="709"/>
              <w:jc w:val="left"/>
              <w:spacing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Губернатор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after="0" w:line="57" w:lineRule="atLeas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Белгородской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after="0" w:line="57" w:lineRule="atLeas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ind w:left="0" w:right="0" w:firstLine="0"/>
              <w:jc w:val="right"/>
              <w:spacing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В.В. Гладков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</w:tbl>
    <w:tbl>
      <w:tblPr>
        <w:tblStyle w:val="720"/>
        <w:tblW w:w="0" w:type="auto"/>
        <w:tblLook w:val="04A0" w:firstRow="1" w:lastRow="0" w:firstColumn="1" w:lastColumn="0" w:noHBand="0" w:noVBand="1"/>
      </w:tblPr>
      <w:tblGrid>
        <w:gridCol w:w="4790"/>
        <w:gridCol w:w="479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0" w:type="dxa"/>
            <w:textDirection w:val="lrTb"/>
            <w:noWrap w:val="false"/>
          </w:tcPr>
          <w:p>
            <w:pPr>
              <w:jc w:val="right"/>
              <w:spacing w:before="0" w:after="0" w:line="288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14:ligatures w14:val="none"/>
              </w:rPr>
              <w:t xml:space="preserve">Приложение № 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14:ligatures w14:val="none"/>
              </w:rPr>
              <w:t xml:space="preserve">к постановлению Правительства Белгородской области  </w:t>
              <w:br/>
              <w:t xml:space="preserve">от «___» ___________ 2025 года </w:t>
              <w:br/>
              <w:t xml:space="preserve">№ 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Положение </w:t>
        <w:br/>
        <w:t xml:space="preserve">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региональном государственном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контроле (надзоре) в области технического состояния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 эксплуатации самоходных машин </w:t>
        <w:br/>
        <w:t xml:space="preserve">и других видов техники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  <w:t xml:space="preserve">I. Общие положения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1.1. Положение 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региональном государственном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контроле (надзоре) </w:t>
        <w:br/>
        <w:t xml:space="preserve">в области технического состояния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 эксплуатации самоходных машин и других видов техники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(далее – Положение) устанавливает порядок организации и осуществления регионального государственного контроля (надзора) в области технического состояния и эксплуатации самоходных машин и других видов техники (далее - регионал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ьный государственный кон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(надзор)).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1.2. Предметом регионального государственного контроля (надзора) являются: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соблюдение юридическими лицами, их руководителями и иными должностными лицами, индивидуальными предпринимателями, их уполномоченными представителями, а также физическими лицами требований: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а) установленных Правительством Российской Федерации, </w:t>
        <w:br/>
        <w:t xml:space="preserve">к техническому состоянию и эксплуатации самоходных машин и других видов техники;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б) установленных актами, составляющими право Евразийского экономического союза, а также нормативными правовыми актами Правительства Российской Федерации, к порядку выдачи и оформления юридическими лицами и индивидуальными предпринимателями, являющимися изг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отовителями самоходных машин и других видов техники, паспортов самоходных машин и других видов техники, а также к порядку оформления электронных паспортов самоходных машин и других видов техники;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в) утвержденных актами Президента Российской Федерации, в отношении мобилизационной готовности самоходных машин и других видов техники, предоставляемых Вооруженным Силам Российской Федерации, другим войскам, воинским формированиям и органам, а также к созд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аваемым </w:t>
        <w:br/>
        <w:t xml:space="preserve">на военное время специальным формированиям в части их наличия и готовности к работе;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соблюдение физическими лицами, не являющимися индивидуальными предпринимателями, требований, установленных Федеральным </w:t>
      </w:r>
      <w:hyperlink r:id="rId12" w:tooltip="https://login.consultant.ru/link/?req=doc&amp;base=LAW&amp;n=473194&amp;date=17.10.2024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  <w:t xml:space="preserve">от 25 апреля 2002 года № 40-ФЗ «Об обязательном страховании гражданской ответственности владельцев транспортных средств», к страхованию гражданской ответственности владельцев самоходных машин и других видов техники.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егиональный государственный контроль (надзор) направлен </w:t>
        <w:br/>
        <w:t xml:space="preserve">на предупреждение, выявление и пресечение нарушений контролируемыми лицами обязательных требований к техническому состоянию и эксплуатации самоходных машин и других видов техники, установленных федер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альными законами, постановлениями Правительства Российской Федерации и другими нормативными правовыми актами (далее - обязательные требования).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егиональный государственный контроль (надзор) осуществляется Государственной инспекцией по надзору за техническим состоянием самоходных машин и других видов техники Белгородской области </w:t>
        <w:br/>
        <w:t xml:space="preserve">с соответствующими государственными инспекциями городов и районов (да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лее - инспекция) в отношении юридических лиц, их руководителей и иных должностных лиц, индивидуальных предпринимателей, их уполномоченных представителей, физических лиц, не являющихся индивидуальными предпринимателями (далее - контролируемые лица).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Объектами регионального государственного контроля (надзора) являются: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деятельность, действия (бездействие) контролируемых лиц, в рамках которых должны соблюдаться обязательные требования в области технического состояния и эксплуатации самоходных машин и других видов техники, указанные в </w:t>
      </w:r>
      <w:hyperlink r:id="rId13" w:tooltip="file:///opt/r7-office/desktopeditors/editors/web-apps/apps/documenteditor/main/index.html?_dc=0&amp;lang=ru-RU&amp;frameEditorId=placeholder&amp;parentOrigin=file://#sub_1004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пункте 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Положения (далее - обязательные требования);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самоходные машины и другие виды техники, к техническому состоянию и эксплуатации которых предъявляются обязательные требования.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1.6.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чет объектов надзора осуществляется путем получения информации по итогам проведения профилактических мероприятий, контрольных (надзорных) мероприятий, а также с учетом информации, содержащейся </w:t>
        <w:br/>
        <w:t xml:space="preserve">в ведомственной информационной системе «Гостехнадзор Эксперт».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1.7. Должностными лицами, уполномоченными осуществлять региональный государственный контроль (надзор) (далее - должностные лица инспекции), являются: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начальник управления - начальник инспекции - главный государственный инженер-инспектор области по государственному надзору </w:t>
        <w:br/>
        <w:t xml:space="preserve">за техническим состоянием самоходных машин и других видов техники;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заместитель начальника управления - заместитель начальника инспекции - заместитель главного государственного инженера-инспектора области по государственному надзору за техническим состоянием самоходных машин и других видов техники;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начальник отдела регионального государственного надзора инспекции - заместитель главного государственного инженера-инспектора области по государственному надзору за техническим состоянием самоходных машин и других видов техники;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начальник регистрационно-экзаменационного отдела инспекции - заместитель главного государственного инженера-инспектора области по государственному надзору за техническим состоянием самоходных машин и других видов техники;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консультант регистрационно-экзаменационного отдела инспекции - заместитель главного государственного инженера-инспектора области по государственному надзору за техническим состоянием самоходных машин</w:t>
        <w:br/>
        <w:t xml:space="preserve">и других видов техники;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 должностные лица инспекции, в обязанности которых в соответствии с должностными регламентами входит осуществление регионального государственного контроля (надзора) (главные государственные инженеры-инспектора городов, районов по надзору за техническим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остоянием самоходных машин и других видов техники, их заместители).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олжностными лицами, уполномоченными на принятие решений </w:t>
        <w:br/>
        <w:t xml:space="preserve">о проведении контрольных (надзорных) и профилактических мероприятий, являются начальник управления - начальник инспекции - главный государственный инженер-инспектор области по государственному надзор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за техническим состоянием самоходных машин и других видов техники, заместитель начальника управления - заместитель начальника инспекции - заместитель главного государственного инженера-инспектора области </w:t>
        <w:br/>
        <w:t xml:space="preserve">по государственному надзору за техническим состоян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ием самоходных машин </w:t>
        <w:br/>
        <w:t xml:space="preserve">и других видов техники,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начальник отдела регионального государственного надзора - заместитель главного государственного инженера-инспектора области по государственному надзору за техническим состоянием самоходных машин </w:t>
        <w:br/>
        <w:t xml:space="preserve">и др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угих видов 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ехники.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1.9.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Региональный государственный контроль (надзор) осуществляется посредством: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профилактических мероприятий;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контрольных (надзорных) мероприятий, проводимых при взаимодействии с контролируемым лицом и без взаимодействия </w:t>
        <w:br/>
        <w:t xml:space="preserve">с контролируемым лицом.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1.10.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осуществлении регионального государственного контроля (надзора) должностные лица инспекции имеют право: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привлекать по согласованию с контролируемыми лицами специалистов для проведения работ, связанных с осуществлением регионального государственного контроля (надзора);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выдавать в установленном порядке предписания об устранении нарушений по вопросам, входящим в компетенцию органов гостехнадзора;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объявлять в установленном порядке предостережения </w:t>
        <w:br/>
        <w:t xml:space="preserve">о недопустимости нарушений обязательных требований;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составлять протоколы об административных правонарушениях, налагать в установленном порядке в пределах своей компетенции административные взыскания;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запрашивать в установленном порядке необходимые материалы </w:t>
        <w:br/>
        <w:t xml:space="preserve">и информацию у контролируемых лиц.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отношениям, связанным с организацией и осуществлением регионального государственного контроля (надзора), организацией </w:t>
        <w:br/>
        <w:t xml:space="preserve">и проведением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проверок контролируемых лиц, применяются нормы Федерального </w:t>
      </w:r>
      <w:hyperlink r:id="rId14" w:tooltip="https://login.consultant.ru/link/?req=doc&amp;base=LAW&amp;n=496567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закона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 31 июля 2020 года N 248-ФЗ «О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государственном контроле (надзоре) и муниципальном контроле в Российской Федерации»</w:t>
        <w:br/>
        <w:t xml:space="preserve">(далее - Федеральный закон № 248-ФЗ).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II. Управление рисками причинения вреда (ущерба) охраняемым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законом ценностям при осуществлении регионального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государственного контроля (надзора)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2.1. При осуществлении регионального государственного контроля (надзора) применяется система оценки и управления рисками причинения вреда (ущерба) охраняемым законом ценностям (далее - риски).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 Для целей управления рисками при осуществлении регионального государственного контроля (надзора) инспекция относит объекты надзора к одной из следующих категорий риска: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значительный риск;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средний риск;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умеренный риск;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низкий риск.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Отнесение объектов надзора к определенной категории риска осуществляется на основании сопоставления их характеристик с  критериями отнесения объектов надзора к категориям риска в соответствии с приложением к Положению.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 Инспекция может проводить следующие виды плановых контрольных (надзорных) мероприятий: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инспекционный визит;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рейдовый осмотр;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документарная проверка;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выездная проверка.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Периодичность проведения плановых контрольных (надзорных) мероприятий в зависимости от присвоенной категории риска составляет: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для категории значительного риска - один раз в 2 года;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для категории среднего риска - один раз в 4 года;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для категории умеренного риска - один раз в 6 лет;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для категории низкого риска плановые контрольные (надзорные) мероприятия не проводятся.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Отнесение объекта надзора к определенной категории риска осуществляется на основании решения, принимаемого инспекцией в форме приказа ежегодно до 1 августа.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отсутствии приказа инспекции об отнесении деятельности объекта надзора к определенной категории риска деятельность объекта надзора считается отнесенной к категории низкого риска.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2.4. По запросу контролируемого лица инспекция в срок, не превышающий 15 (пятнадцати) рабочих дней с даты поступления такого запроса, направляет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адрес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информацию о присвоенной его деятельности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 объекту надзор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категории риска, а также сведен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ия, использованные при отнесении его деятельности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 объекта надзора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определенной категории риска.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Контролируемые лица, деятельность которых отнесена к определенной категории риска, вправе подать в инспекцию заявление об изменении ранее присвоенной их деятельности категории риска в порядке, установленном </w:t>
      </w:r>
      <w:hyperlink r:id="rId15" w:tooltip="https://login.consultant.ru/link/?req=doc&amp;base=LAW&amp;n=427860&amp;dst=100035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пунктами 17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- </w:t>
      </w:r>
      <w:hyperlink r:id="rId16" w:tooltip="https://login.consultant.ru/link/?req=doc&amp;base=LAW&amp;n=427860&amp;dst=100043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19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Правил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утвержденных Постановлением Правительства 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сийской Федерации от 17 августа 2016 года № 806.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III. Профилактика рисков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3.1. Инспекция осуществляет профилактические мероприятия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 Профилактические мероприятия осуществляются на основании ежегодно утверждаемой программы профилактики рисков. Также могут проводиться профилактические мероприятия, не предусмотренные указанной программой профилактики.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 При осуществлении регионального государственного контроля (надзора) инспекция может проводить следующие профилактические мероприятия: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информирование;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обобщение правоприменительной практики;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объявление предостережения;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консультирование;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профилактический визит;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самообследование.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3.4. Информирование по вопросам соблюдения обязательных требований осуществляется инспекцией посредством размещения соответствующих сведений на официальном сайте инспекции в сети Интернет (белгтн.рф), в средствах массовой информации, через личные кабинеты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контролируемых лиц в государственных информационных системах (при их наличии) и в иных формах.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Инспекция обязана размещать и поддерживать в актуальном состоянии на официальном сайте в сети Интернет сведения, предусмотренные </w:t>
      </w:r>
      <w:hyperlink r:id="rId17" w:tooltip="https://login.consultant.ru/link/?req=doc&amp;base=LAW&amp;n=496567&amp;dst=100512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частью 3 статьи 46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3.5. Обобщение правоприменительной практики осуществляется инспекцией посредством сбора и анализа данных о проведенных контрольных (надзорных) мероприятиях и их результатах.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Инспекция обеспечивает публичное обсуждение проекта доклада о правоприменительной практике.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итогам обобщения правоприменительной практики инспекция готовит доклад, содержащий результаты обобщения правоприменительной практики, который утверждается приказом инспекции и размещается в срок до 1 апреля года, следующего за отчетным, на официаль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ном сайте инспекции в сети Интернет.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3.6. Предостережение о недопустимости нарушения обязательных требований (далее - предостережение) объявляется контролируемому лицу в случае наличия у инспекции сведений о готовящихся нарушениях обязательных требований или признаках нарушений обязательных 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предостережении контролируемому лицу предлагается принять меры по обеспечению соблюдения обязательных требований.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Предостережения объявляются должностными лицами инспекции и направляются контролируемому лицу не позднее 30 (тридцати) календарных дней со дня получения указанных сведений. Предостережение объявляется путем подписания и опубликования в соответствии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hyperlink r:id="rId18" w:tooltip="https://login.consultant.ru/link/?req=doc&amp;base=LAW&amp;n=481192&amp;dst=100015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год № 604 «Об утверждении Правил формирования и ведения единого реестра контрольных (надзорных)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мероприятий и о внесении изменения в Постановление Правительства Российской Федерации от 28 апреля 2015 года № 415», электронного паспорта соответствующего предостережения без необходимости вынесения отдельного документа.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принятия инспекцией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ательных требований направляется адрес сайта в сети Интернет, позволяющий пройти самообследование соблюдения обязательных требований.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3.7. В случае объявления должностным лицом инспекции предостережения контролируемое лицо вправе подать возражение в отношении предостережения (далее - возражение) в срок не позднее 30 (тридцати) календарных дней со дня получения им предостережения. Возраж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ение рассматривается инспекцией в течение 30 (тридцати) календарных дней со дня получения.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результатам рассмотрения возражения инспекция принимает одно из следующих решений: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об удовлетворении возражения в форме отмены объявленного предостережения;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об отказе в удовлетворении возражения с указанием причины отказа.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Инспекция информирует контролируемое лицо о результатах рассмотрения возражения не позднее 5 (пяти) рабочих дней со дня рассмотрения возражения.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Повторное направление возражения по тем же основаниям не допускается.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Информация о принятом решении по результатам рассмотрения возражений направляется в адрес контролируемого лица в письменной форме или в форме электронного документа.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3.9. Консультирование контролируемых лиц осуществляется должностным лицом инспекции по телефону, посредством видео-конференц-связи, на личном приеме либо в ходе проведения профилактических мероприятий, контрольных (надзорных) мероприятий и не должно превы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шать 15 минут.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Личный прием граждан проводится начальником управления - начальником инспекции - главным государственным инженером-инспектором области по государственному надзору за техническим состоянием самоходных машин и других видов техники, заместителем начальн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ика управления - заместителем начальника инспекции - заместителем главного государственного инженера-инспектора области по государственному надзору за техническим состоянием самоходных машин и других видов техники. Информация о месте приема, а также об уст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ановленных для приема днях и часах размещается на официальном сайте инспекции в сети Интернет.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Консультирование осуществляется в устной или письменной форме по следующим вопросам: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организация и осуществление регионального государственного контроля (надзора);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порядок осуществления контрольных (надзорных) мероприятий, установленных Положением;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порядок обжалования действий (бездействия) должностных лиц инспекции;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инспекцией в рамках контрольных (надзорных) мероприятий.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Консультирование в письменной форме осуществляется должностным лицом инспекции в следующих случаях: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контролируемым лицом представлен письменный запрос о представлении письменного ответа по вопросам консультирования;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за время консультирования предоставить ответ на поставленные вопросы невозможно;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ответ на поставленные вопросы требует дополнительного запроса сведений.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осуществлении консультирования должностное лицо инспекции обязано соблюдать конфиденциальность информации, доступ к которой ограничен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ходе консультирования не могут представляться информация, содержащая оценку конкретного контрольного (надзорного) мероприятия, решений и (или) действий должностных лиц инспекции, иных участников контрольного (надзорного) мероприятия, а также резуль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таты проведенных в рамках контрольного (надзорного) мероприятия испытаний.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Информация, ставшая известной должностному лицу инспекции в ходе консультирования, не может использоваться инспекцией в целях оценки контролирующего лица по вопросам соблюдения обязательных требований.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поступления в инспекцию 5 (пяти) и более однотипных обращений контролируемых лиц и их представителей консультирование осуществляется посредством размещения на официальном сайте инспекции </w:t>
        <w:br/>
        <w:t xml:space="preserve">в сети Интернет письменного разъяснения.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3.10. Профилактический визит проводится должностным лицом в форме профилактической беседы по месту осуществления деятельности контролируемого лица либо с использованием видео-конференц-связи или мобильного приложения «Инспектор».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 для отне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сения объектов контроля к категориям риска, и проводит оценку уровня соблюдения контролируемым лицом обязательных требований.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Профилактический визит проводится по инициативе инспекции (обязательный профилактический визит) или по инициативе контролируемого лица.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осуществления профилактического визита с использованием видео-конференц-связи должностное лицо инспекции осуществляет указанные в настоящем пункте действия посредством использования электронных каналов связи.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3.11. Обязательный профилактический визит проводится: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в отношении контролируемых лиц, принадлежащих им объектов контроля, отнесенных к категории значительного риска;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по поручению: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а) Президента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в) Губернатора Белгородской области.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Периодичность проведения обязательных профилактических визитов для объектов контроля, отнесенных к категории значительного, сред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него или умеренного риска, установлена постановлением Правительства Российской Федерации от 01 октября 2025 года № 1511 «О периодичности проведения обязательных профилактических визитов в рамках государственного контроля (надзора), муниципального контроля»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Обязательный профилактический визит не предусматривает отказ контролируемого лица от его проведения.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рамках обязательного профилактического визита должностное лицо при необходимости проводит осмотр, истребование необходимых документов, инструментальное обследование.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Срок проведения обязательного профилактического визита не может превышать 10 (десять) рабочих дней и может быть продлен на срок, необходимый для проведения испытаний.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hyperlink r:id="rId19" w:tooltip="https://login.consultant.ru/link/?req=doc&amp;base=LAW&amp;n=496567&amp;dst=100996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статьей 90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 для контрольных (надзорных) мероприятий.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Контролируемое лицо или его представитель знакомится с содержанием акта обязательного профилактического визита в порядке, предусмотренном </w:t>
      </w:r>
      <w:hyperlink r:id="rId20" w:tooltip="https://login.consultant.ru/link/?req=doc&amp;base=LAW&amp;n=496567&amp;dst=100987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статьей 88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 для контрольных (надзорных) мероприятий.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должностным лицом инспекции составляется акт о невозможности проведения обязательного профилактического визита в порядке, пред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усмотренном </w:t>
      </w:r>
      <w:hyperlink r:id="rId21" w:tooltip="https://login.consultant.ru/link/?req=doc&amp;base=LAW&amp;n=496567&amp;dst=101185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частью 10 статьи 65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 для контрольных (надзорных) мероприятий.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невозможности проведения обязательного профилактического визита уполномоченное должностное лицо инспекции вправе не позднее трех месяцев с даты составления акта о невозможности проведения обязательного профилактического визита принять решение о 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вторном проведении обязательного профилактического визита в отношении контролируемого лица.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22" w:tooltip="https://login.consultant.ru/link/?req=doc&amp;base=LAW&amp;n=496567&amp;dst=101482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статьей 90.1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3.12.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является государстве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нным или муниципальным учреждением.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Инспекция рассматривает заявление в течение 10 (десяти)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принятия решения о проведении профилактического визита инспекция в течение 20 (двадцати) рабочих дней согласовывает дату его проведения с контролируемым лицом любым способом, обеспечивающим фиксирование такого согласования.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Решение об отказе в проведении профилактического визита принимается в следующих случаях: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от контролируемого лица поступило уведомление об отзыве заявления;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лица, повлекшими невозможность проведения профилактического визита;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в течение года до даты подачи заявления инспекцией проведен профилактический визит по ранее поданному заявлению;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заявление содержит нецензурные либо оскорбительные выражения, угрозы жизни, здоровью и имуществу должностных лиц инспекции либо членов их семей.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рамках профилактического визита при согласии контролируемого лица должностное лицо инспекции проводит инструментальное обследование.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Разъяснения и рекомендации, полученные контролируемым лицом в ходе профилактического визита, носят рекомендательный характер.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инспекции незамедлит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ельно направляет информацию об этом начальнику управления - начальнику инспекции - главному государственному инженеру-инспектору области по государственному надзору за техническим состоянием самоходных машин и других видов техники для принятия решения о 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оведении контрольных (надзорных) мероприятий.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3.13. В целях добровольного определения уровня соблюдения обязательных требований контролируемые лица вправе осуществлять самостоятельную оценку соблюдения обязательных требований (самообследование). Инспекцией утверждаются методические рекомендации по про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ведению самообследования и подготовке декларации соблюдения обязательных требований.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Методические рекомендации по проведению самообследования и подготовке декларации соблюдения обязательных требований размещаются инспекцией на официальном сайте в сети Интернет.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Самообследование осуществляется в автоматизированном режиме с использованием одного из способов, указанных на официальном сайте инспекции в сети Интернет, и может касаться как контролируемого лица в целом, так и его обособленных подразделений, иных объекто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в. Контролируемое лицо должно иметь возможность осуществить самообследование без идентификации пользователя.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Контролируемые лица, получившие высокую оценку соблюдения ими обязательных требований, по итогам самообследования вправе принять декларацию соблюдения обязательных требований.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Декларация соблюдения обязательных требований направляется контролируемым лицом в инспекцию, которая осуществляет ее регистрацию и размещает на своем официальном сайте в сети Интернет.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Срок действия декларации соблюдения обязательных требований составляет один год с момента регистрации декларации инспекцией.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изменения сведений, содержащихся в декларации соблюдения обязательных требований, уточненная декларация представляется контролируемым лицом в инспекцию в течение одного месяца со дня изменения содержащихся в ней сведений.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если при проведении обязательного профилактического визита или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самообследовании, декларация соблю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дения обязательных требований аннулируется решением, принимаемым по результатам контрольного (надзорного) мероприятия.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аннулирования декларации по решению инспекции контролируемое лицо может вновь принять декларацию по результатам самообследования не ранее чем по истечении одного года со дня принятия решения о ее аннулировании.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IV. Осуществление регионального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государственного контроля (надзора)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4.1. Региональный государственный контроль (надзор) осуществляется посредством контрольных (надзорных) мероприятий, предусмотренных </w:t>
      </w:r>
      <w:hyperlink r:id="rId23" w:tooltip="https://login.consultant.ru/link/?req=doc&amp;base=LAW&amp;n=496567&amp;dst=100617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статьей 56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 (далее - контрольные (надзорные) мероприятия).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4.2. При проведении регионального государственного контроля (надзора) проводятся следующие контрольные (надзорные) мероприятия при взаимодействии с контролируемым лицом: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инспекционный визит;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рейдовый осмотр;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документарная проверка;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выездная проверка.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4.3. Индивидуальные предприниматели, являющиеся контролируемыми лицами, вправе представить в инспекцию информацию о невозможности присутствия при проведении контрольного (надзорного) мероприятия в случае введения режима повышенной готовности или чрезвычайн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ой ситуации на территории Российской Федерации либо на ее части, назначения административного наказания контролируемому лицу в виде административного ареста, избрания в отношении подозреваемого в совершении преступления контролируемого лица меры пресечения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виде подписки о невыезде и надлежащем поведении, запрете определенных действий, заключения под стражу, домашнего ареста, наличия обстоятельств, требующих безотлагательного присутствия контролируемого лица в ином месте во время проведения контрольного (н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адзорного) мероприятия, заболевания, связанного с утратой трудоспособности, отпуска (при предоставлении подтверждающих документов). Проведение контрольного (надзорного) мероприятия переносится инспекцией на срок, необходимый для устранения обстоятельств,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ослуживших поводом для данного обращения контролируемого лица в инспекцию.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4.4. Без взаимодействия с контролируемым лицом проводится наблюдение за соблюдением обязательных требований и выездное обследование.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Наблюдение за соблюдением обязательных требований проводится должностными лицами инспекции на основании заданий начальника управления - начальника инспекции - главного государственного инженера-инспектора области по государственному надзору за техническим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состоянием самоходных машин и других видов техники, заместителя начальника управления - заместителя начальника инспекции - заместителя главного государственного инженера-инспектора области по государственному надзору за техническим состоянием самоходных 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шин и других видов техники,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начальник отдела регионального государственного надзора - заместитель главного государственного инженера-инспектора области по государственному надзору за техническим состоянием самоходных машин и др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угих видов 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ехники,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ключая задания, содержащиеся в планах работы инспекции, в том числе </w:t>
        <w:br/>
        <w:t xml:space="preserve">в случаях, установленных Федеральным </w:t>
      </w:r>
      <w:hyperlink r:id="rId24" w:tooltip="https://login.consultant.ru/link/?req=doc&amp;base=LAW&amp;n=496567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4.5. Инспекционный визит, выездная проверка, рейдовый осмотр могут быть проведены с использованием средств дистанционного взаимодействия, </w:t>
        <w:br/>
        <w:t xml:space="preserve">в том числе посредством видео-конференц-связи, а также с использованием мобильного приложения «Инспектор».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4.6. Основаниями для проведения контрольных (надзорных) мероприятий, за исключением контрольных (надзорных) мероприятий без взаимодействия, может быть: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наличие у инспекции сведений о причинении вреда (ущерба) или об угрозе причинения вреда (ущерба) охраняемым законом ценностям с учетом положений </w:t>
      </w:r>
      <w:hyperlink r:id="rId25" w:tooltip="https://login.consultant.ru/link/?req=doc&amp;base=LAW&amp;n=496567&amp;dst=101415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статьи 60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наступление сроков проведения контрольных (надзорных) мероприятий, включенных в план проведения контрольных (надзорных) мероприятий;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истечение срока исполнения решения инспекции об устранении выявленного нарушения обязательных требований в случаях, установленных </w:t>
      </w:r>
      <w:hyperlink r:id="rId26" w:tooltip="https://login.consultant.ru/link/?req=doc&amp;base=LAW&amp;n=496567&amp;dst=101267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частью 1 статьи 95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7) уклонение контролируемого лица от проведения обязательного профилактического визита.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4.7. Контрольные (надзорные) мероприятия, за исключением контрольных (надзорных) мероприятий без взаимодействия, проводятся на плановой и внеплановой основе только путем совершения должностными лицами инспекции, привлекаемыми к проведению контрольного (над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зорного) мероприятия, следующих контрольных (надзорных) действий: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осмотр;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опрос;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получение письменных объяснений;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истребование документов;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инструментальное обследование.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4.8. Контрольные (надзорные) мероприятия проводятся, а контрольные (надзорные) действия совершаются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реестре контрольных (надзорных) мероприятий.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взаимодействия с контролируемыми лицами проводятся такие мероприятия и совершаются такие действия только при предъявлении служебного удостоверения, заверенной печатью бумажной копии решения о проведении контрольного (надзорного) мероприятия либо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ешения в форме электронного документа, подписанного квалифицированной электронной подписью, а также сообщается учетный номер контрольного (надзорного) мероприятия в едином реестре контрольных (надзорных) мероприятий.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4.9. Совершение контрольных (надзорных) действий и их результаты отражаются в документах, составляемых должностными лицами инспекции, привлекаемыми к совершению контрольных (надзорных) действий.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4.10. Плановые контрольные (надзорные) мероприятия осуществляются в соответствии со </w:t>
      </w:r>
      <w:hyperlink r:id="rId27" w:tooltip="https://login.consultant.ru/link/?req=doc&amp;base=LAW&amp;n=496567&amp;dst=100664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статьей 61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 на основании плана проведения плановых контрольных (надзорных) мероприятий на очередной календарный год, согласованного с органами прокуратуры.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4.11. 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</w:t>
      </w:r>
      <w:hyperlink r:id="rId28" w:tooltip="https://login.consultant.ru/link/?req=doc&amp;base=LAW&amp;n=496567&amp;dst=101409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hyperlink r:id="rId29" w:tooltip="https://login.consultant.ru/link/?req=doc&amp;base=LAW&amp;n=496567&amp;dst=10141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- </w:t>
      </w:r>
      <w:hyperlink r:id="rId30" w:tooltip="https://login.consultant.ru/link/?req=doc&amp;base=LAW&amp;n=496567&amp;dst=100638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5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hyperlink r:id="rId31" w:tooltip="https://login.consultant.ru/link/?req=doc&amp;base=LAW&amp;n=496567&amp;dst=101411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hyperlink r:id="rId32" w:tooltip="https://login.consultant.ru/link/?req=doc&amp;base=LAW&amp;n=496567&amp;dst=101413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9 части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</w:t>
      </w:r>
      <w:hyperlink r:id="rId33" w:tooltip="https://login.consultant.ru/link/?req=doc&amp;base=LAW&amp;n=496567&amp;dst=101175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частью 3 статьи 57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4.12. В случае если внеплановое контрольное (надзорное)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4.13. В решении о проведении контрольного (надзорного) мероприятия указываются сведения, предусмотренные </w:t>
      </w:r>
      <w:hyperlink r:id="rId34" w:tooltip="https://login.consultant.ru/link/?req=doc&amp;base=LAW&amp;n=496567&amp;dst=101176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частью 1 статьи 64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4.14. При проведении контрольных (надзорных) мероприятий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Способы фиксации доказательств должны позволять однозначно идентифицировать объект фиксации, отражающий нарушение обязательных требований.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4.15. 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 принимается должностным лицом инспекции, уполномоченн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ым на проведение контрольного (надзорного) мероприятия, самостоятельно.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4.16.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об использованных дл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 этих целей технических средствах отражается в документах, составляемых в ходе контрольного (надзорного) мероприятия.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4.17. При проведении контрольного (надзорного) мероприятия, предусматривающего взаимодействие с контролируемым лицом, проведение фотосъемки, аудио- и видеозаписи осуществляется с обязательным уведомлением контролируемого лица.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4.18.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4.19. 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фиксируется и указыва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ется место и характер выявленного нарушения обязательных требований.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4.20. Результаты фотосъемки, аудио- и видеозаписи являются приложением к документам, составляемым в ходе контрольного (надзорного) мероприятия.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4.21.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4.22. Проведение выездного обследования, инспекционного визита, рейдового осмотра, выездной проверки осуществляется с применением проверочных листов.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проведении контрольных (надзорных) мероприятий проверочные листы заполняются должностным лицом инспекции в электронной форме посредством внесения ответов на контрольные вопросы и заверяются усиленной квалифицированной электронной подписью должностного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лица инспекции.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4.23. В ходе инспекционного визита могут совершаться следующие контрольные (надзорные) действия: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осмотр;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опрос;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получение письменных объяснений;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инструментальное обследование;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истребование документов, которые в соответствии с обязательными требованиями должны находиться по местонахождению (месту осуществления деятельности) контролируемого лица (его филиалов, представительств, обособленных структурных подразделений) либо объект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надзора.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4.24. Инспекционный визит проводится без предварительного уведомления контролируемого лица и собственника объекта надзора.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4.25. Срок проведения инспекционного визита в одном месте осуществления деятельности либо на одном объекте надзора не может превышать 1 (один) рабочий день.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4.26. Контролируемые лица или их представители обязаны обеспечить беспрепятственный доступ должностных лиц инспекции на объект надзора, в здание, сооружение, помещение.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4.27. Инспекционный визит проводится при наличии оснований, указанных в </w:t>
      </w:r>
      <w:hyperlink r:id="rId35" w:tooltip="https://login.consultant.ru/link/?req=doc&amp;base=LAW&amp;n=496567&amp;dst=101409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пунктах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- </w:t>
      </w:r>
      <w:hyperlink r:id="rId36" w:tooltip="https://login.consultant.ru/link/?req=doc&amp;base=LAW&amp;n=496567&amp;dst=100638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5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hyperlink r:id="rId37" w:tooltip="https://login.consultant.ru/link/?req=doc&amp;base=LAW&amp;n=496567&amp;dst=101411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hyperlink r:id="rId38" w:tooltip="https://login.consultant.ru/link/?req=doc&amp;base=LAW&amp;n=496567&amp;dst=101413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9 части 1 статьи 57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4.28.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39" w:tooltip="https://login.consultant.ru/link/?req=doc&amp;base=LAW&amp;n=496567&amp;dst=10141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пунктами 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hyperlink r:id="rId40" w:tooltip="https://login.consultant.ru/link/?req=doc&amp;base=LAW&amp;n=496567&amp;dst=100637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4 части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hyperlink r:id="rId41" w:tooltip="https://login.consultant.ru/link/?req=doc&amp;base=LAW&amp;n=496567&amp;dst=101414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частью 3 статьи 57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</w:t>
      </w:r>
      <w:hyperlink r:id="rId42" w:tooltip="https://login.consultant.ru/link/?req=doc&amp;base=LAW&amp;n=496567&amp;dst=101443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частью 12 статьи 66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4.29. В ходе рейдового осмотра могут совершаться следующие контрольные (надзорные) действия: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осмотр: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опрос;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получение письменных объяснений;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истребование документов;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инструментальное обследование.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4.30. Срок проведения рейдового осмотра не может превышать 10 (десяти) рабочих дней. Срок взаимодействия с одним контролируемым лицом в период проведения рейдового осмотра не может превышать 1 (одного) рабочего дня.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1 (один) рабочий день, если это предусмотрено Федеральным законом о виде контроля.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4.31. При проведении рейдового осмотра должностные лица инспекции вправе взаимодействовать с находящимися на производственных объектах лицами.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4.32.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должностных лиц инспекции к производственным объектам, указанным в решении о проведении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ейдового осмотра, а также во все помещения (за исключением жилых помещений).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4.33. Рейдовый осмотр проводится при наличии оснований, указанных в </w:t>
      </w:r>
      <w:hyperlink r:id="rId43" w:tooltip="https://login.consultant.ru/link/?req=doc&amp;base=LAW&amp;n=496567&amp;dst=101409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пунктах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- </w:t>
      </w:r>
      <w:hyperlink r:id="rId44" w:tooltip="https://login.consultant.ru/link/?req=doc&amp;base=LAW&amp;n=496567&amp;dst=100638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5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hyperlink r:id="rId45" w:tooltip="https://login.consultant.ru/link/?req=doc&amp;base=LAW&amp;n=496567&amp;dst=101411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hyperlink r:id="rId46" w:tooltip="https://login.consultant.ru/link/?req=doc&amp;base=LAW&amp;n=496567&amp;dst=101413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9 части 1 статьи 57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4.34. 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47" w:tooltip="https://login.consultant.ru/link/?req=doc&amp;base=LAW&amp;n=496567&amp;dst=10141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пунктами 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hyperlink r:id="rId48" w:tooltip="https://login.consultant.ru/link/?req=doc&amp;base=LAW&amp;n=496567&amp;dst=100637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4 части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hyperlink r:id="rId49" w:tooltip="https://login.consultant.ru/link/?req=doc&amp;base=LAW&amp;n=496567&amp;dst=101414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частью 3 статьи 57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</w:t>
      </w:r>
      <w:hyperlink r:id="rId50" w:tooltip="https://login.consultant.ru/link/?req=doc&amp;base=LAW&amp;n=496567&amp;dst=101443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частью 12 статьи 66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4.35. В ходе документарной проверки могут совершаться следующие контрольные (надзорные) действия: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получение письменных объяснений;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истребование документов.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4.36. В случае если достоверность сведений, содержащихся в документах, имеющихся в распоряжении инспекции, вызывает обоснованные сомнения либо эти сведения не позволяют оценить исполнение контролируемым лицом обязательных требований, инспекция направляет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адрес контролируемого лица требование представить иные необходимые для рассмотрения в ходе документарной проверки документы. В течение 10 (десяти) рабочих дней со дня получения данного требования контролируемое лицо обязано направить в инспекцию указанные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требовании документы.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4.37. В случае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в инспекции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окументах и (или) полученным при осуществлении регионального государственного контроля (надзора), информация об ошибках, о противоречиях и несоответствии сведений направляется контролируемому лицу с требованием представить в течение 10 (десяти) рабочих дне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 необходимые письменные объяснения. Контролируемое лицо, представляющее в инспекцию письменные объяснения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нтах, сведениям, содержащимся в имеющихся у инспекции документах и (или) полученным при осуществлении регионального государственного контроля (надзора), вправе дополнительно представить в инспекцию документы, подтверждающие достоверность ранее представленн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ых документов.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4.38. При проведении документарной проверки инспекция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инспекцией от иных органов.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4.39. Срок проведения документарной проверки не может превышать 10 (десять) рабочих дней. На период с момента направления инспекцией контролируемому лицу требования представить необходимые для рассмотрения в ходе документарной проверки документы до момента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представления указанных в требовании документов в инспекцию, а также период с момента направления контролируемому лицу информации инспекции о выявлении ошибок и (или) противоречий в представленных контролируемым лицом документах либо о несоответствии свед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ений, содержащихся в этих документах, сведениям, содержащимся в имеющихся у инспекции документах и (или) полученным при осуществлении регионального государственного контроля (надзора) и требования представить необходимые письменные объяснения до момента 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едставления указанных письменных объяснений в инспекцию исчисление срока проведения документарной проверки приостанавливается.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4.40. Документарная проверка проводится при наличии оснований, указанных в </w:t>
      </w:r>
      <w:hyperlink r:id="rId51" w:tooltip="https://login.consultant.ru/link/?req=doc&amp;base=LAW&amp;n=496567&amp;dst=101409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пунктах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- </w:t>
      </w:r>
      <w:hyperlink r:id="rId52" w:tooltip="https://login.consultant.ru/link/?req=doc&amp;base=LAW&amp;n=496567&amp;dst=100638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5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hyperlink r:id="rId53" w:tooltip="https://login.consultant.ru/link/?req=doc&amp;base=LAW&amp;n=496567&amp;dst=101411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hyperlink r:id="rId54" w:tooltip="https://login.consultant.ru/link/?req=doc&amp;base=LAW&amp;n=496567&amp;dst=101413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9 части 1 статьи 57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4.41.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55" w:tooltip="https://login.consultant.ru/link/?req=doc&amp;base=LAW&amp;n=496567&amp;dst=10141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пунктами 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hyperlink r:id="rId56" w:tooltip="https://login.consultant.ru/link/?req=doc&amp;base=LAW&amp;n=496567&amp;dst=100637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4 части 1 статьи 57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              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4.42. Проведение документарной проверки, предметом которой являются сведения, составляющие государственную тайну, осуществляется по местонахождению (месту осуществления деятельности) контролируемого лица (его филиалов, представительств, обособленных структ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урных подразделений) с соблюдением требований </w:t>
      </w:r>
      <w:hyperlink r:id="rId57" w:tooltip="https://login.consultant.ru/link/?req=doc&amp;base=LAW&amp;n=482696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Закона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Российской Федерации от 21 июля 1993 года № 5485-1 «О государственной тайне».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4.43. В ходе выездной проверки могут совершаться следующие контрольные (надзорные) действия: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осмотр;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опрос;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получение письменных объяснений;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истребование документов;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инструментальное обследование.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4.44. Выездная проверка проводится при наличии оснований, указанных в </w:t>
      </w:r>
      <w:hyperlink r:id="rId58" w:tooltip="https://login.consultant.ru/link/?req=doc&amp;base=LAW&amp;n=496567&amp;dst=101409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пунктах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- </w:t>
      </w:r>
      <w:hyperlink r:id="rId59" w:tooltip="https://login.consultant.ru/link/?req=doc&amp;base=LAW&amp;n=496567&amp;dst=100638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5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hyperlink r:id="rId60" w:tooltip="https://login.consultant.ru/link/?req=doc&amp;base=LAW&amp;n=496567&amp;dst=101411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hyperlink r:id="rId61" w:tooltip="https://login.consultant.ru/link/?req=doc&amp;base=LAW&amp;n=496567&amp;dst=101413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9 части 1 статьи 57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4.45.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62" w:tooltip="https://login.consultant.ru/link/?req=doc&amp;base=LAW&amp;n=496567&amp;dst=10141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пунктами 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hyperlink r:id="rId63" w:tooltip="https://login.consultant.ru/link/?req=doc&amp;base=LAW&amp;n=496567&amp;dst=100637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4 части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hyperlink r:id="rId64" w:tooltip="https://login.consultant.ru/link/?req=doc&amp;base=LAW&amp;n=496567&amp;dst=101414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частью 3 статьи 57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</w:t>
      </w:r>
      <w:hyperlink r:id="rId65" w:tooltip="https://login.consultant.ru/link/?req=doc&amp;base=LAW&amp;n=496567&amp;dst=101443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частями 12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</w:t>
      </w:r>
      <w:hyperlink r:id="rId66" w:tooltip="https://login.consultant.ru/link/?req=doc&amp;base=LAW&amp;n=496567&amp;dst=9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12.1 статьи 66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4.46.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</w:t>
      </w:r>
      <w:hyperlink r:id="rId67" w:tooltip="https://login.consultant.ru/link/?req=doc&amp;base=LAW&amp;n=496567&amp;dst=100225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статьей 21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4.47. Срок проведения выездной проверки не может превышать 10 (десяти) рабочих дней.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4.48.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4.49. При проведении инструментального обследования должностные лица инспекции, которые имеют допуск к работе на специальном оборудовании, использованию технических приборов, вправе применять специальное оборудование и (или) технические приборы инспекции,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имеющие соответствующие сертификаты и прошедшие в случае необходимости метрологическую поверку.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4.50. При принятии решения о проведении и выборе вида контрольного (надзорного) мероприятия применяются индикаторы риска нарушения обязательных требований в соответствии с утвержденным перечнем индикаторов риска нарушения обязательных требований при осущес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твлении регионального государственного контроля (надзора).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4.51. Наблюдение за соблюдением обязательных требований проводится должностными лицами инспекции в соответствии с планом работы инспекции в виде анализа данных об объектах надзора, имеющихся у инспекции, в том числе данных, которые поступают в ходе межведо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Интернет, иных общедоступн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ых данных.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4.52. В случае выявления в ходе наблюдения за соблюдением обязательных требований фактов причинения вреда (ущерба) или возникновения угрозы причинения вреда (ущерба) охраняемым законом ценностям, сведений о нарушении обязательных требований, о готовящихся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нарушениях обязательных требований или признаках нарушений обязательных требований инспекцией применяются следующие решения: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о проведении внепланового контрольного (надзорного) мероприятия;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об объявлении предостережения.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4.53. Выездное обследование проводится должностными лицами инспекции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индивидуального пред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принимателя, месту нахождения аттракционов, при этом взаимодействие с контролируемым лицом не допускается.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4.54. В ходе выездного обследования на общедоступных (открытых для посещения неограниченным кругом лиц) объектах должностными лицами инспекции совершаются следующие контрольные (надзорные) действия: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осмотр;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инструментальное обследование (с применением фотосъемки и (или) видеозаписи).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4.55. Выездное обследование проводится без информирования контролируемого лица.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4.56. По результатам проведения выездного обследования не может быть принято решение, предусмотренное </w:t>
      </w:r>
      <w:hyperlink r:id="rId68" w:tooltip="https://login.consultant.ru/link/?req=doc&amp;base=LAW&amp;n=496567&amp;dst=10100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пунктом 2 части 2 статьи 90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248-ФЗ, за исключением случаев, установленных Федеральным </w:t>
      </w:r>
      <w:hyperlink r:id="rId69" w:tooltip="https://login.consultant.ru/link/?req=doc&amp;base=LAW&amp;n=496567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</w:t>
      </w:r>
      <w:hyperlink r:id="rId70" w:tooltip="https://login.consultant.ru/link/?req=doc&amp;base=LAW&amp;n=496567&amp;dst=101481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пунктом 1 части 2 статьи 90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248-ФЗ, в случае указания такой возможности в Федеральном законе № 248-ФЗ, законе Белгородской области о виде контроля.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4.57. Срок проведения выездного обследования одного объекта надзора (нескольких объектов надзора, расположенных в непосредственной близости друг от друга) не может превышать 1 (одного) рабочего дня.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4.58. Осмотр осуществляется инспектором в присутствии контролируемого лица или его представителя (за исключением проведения выездного обследования) и (или) с применением фотосъемки или видеозаписи.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результатам осмотра инспектором составляется протокол осмотра, в который вносится вид, количество и иные идентификационные признаки обследуемых объектов, имеющие значение для контрольного (надзорного) мероприятия.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4.59. 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дл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 контрольного (надзорного) мероприятия.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hyperlink r:id="rId71" w:tooltip="https://login.consultant.ru/link/?req=doc&amp;base=RLAW404&amp;n=105201&amp;dst=100149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4.60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Специальные режимы государственного контроля (надзора) в рамках регионального государственного контроля (надзора) не осуществляются.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09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V. Результаты контрольного (надзорного) мероприятия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5.1. Результатами контрольного (надзорного)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ого положения, направление уполномоченным органам или должностным лицам инспекции информации для рассмотрения вопроса о привлечении к ответственности и (или) применении инспекцией мер, предусмотренных </w:t>
      </w:r>
      <w:hyperlink r:id="rId72" w:tooltip="https://login.consultant.ru/link/?req=doc&amp;base=LAW&amp;n=496567&amp;dst=100998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частями 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</w:t>
      </w:r>
      <w:hyperlink r:id="rId73" w:tooltip="https://login.consultant.ru/link/?req=doc&amp;base=LAW&amp;n=496567&amp;dst=101263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3 статьи 90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5.2. По окончании проведения контрольного (надзорного) мероприятия составляется акт контрольного (надзорного) мероприятия (далее - акт).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устранения выявленного нарушения до окончания проведения контрольного (надзорного) мероприятия в акте указывается факт его устранения.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Документы, иные материалы, являющиеся доказательствами нарушения обязательных требований, приобщаются к акту.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Заполненные при проведении контрольного (надзорного)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мероприятия проверочные листы должны быть приобщены к акту. По результатам проведения контрольного (надзорного)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мероприятия без взаимодействия акт составляется в случае выявления нарушений обязательных требований. </w:t>
      </w:r>
      <w:r>
        <w:rPr>
          <w:highlight w:val="yellow"/>
        </w:rPr>
      </w:r>
      <w:r>
        <w:rPr>
          <w:highlight w:val="yellow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Оформление акта производится на месте проведения контрольного (надзорного) мероприятия в день окончания проведения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такого мероприятия либо не позднее дня, следующего за днем окончания проведения такого мероприятия, если составление акта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 месте проведения такого мероприятия невозможно по причинам, установленным Федеральным законом № 248-ФЗ.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 </w:t>
      </w:r>
      <w:hyperlink r:id="rId74" w:tooltip="https://login.consultant.ru/link/?req=doc&amp;base=LAW&amp;n=496567&amp;dst=101258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частью 3 статьи 87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</w:t>
      </w:r>
      <w:hyperlink r:id="rId75" w:tooltip="https://login.consultant.ru/link/?req=doc&amp;base=LAW&amp;n=496567&amp;dst=10113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пунктом 2 части 5 статьи 21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5.4. 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ции о государственной и иной охраняемой законом тайне.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5.5. 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5.6. Документы, оформляемые инспекцией при осуществлении регионального государственного контроля (надзора), а также специалистами, экспертами, привлекаемыми к проведению контрольных (надзорных) мероприятий, составляются в форме электронного документа и под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писываются усиленной квалифицированной электронной подписью с учетом положений </w:t>
      </w:r>
      <w:hyperlink r:id="rId76" w:tooltip="https://login.consultant.ru/link/?req=doc&amp;base=LAW&amp;n=496567&amp;dst=101083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статьи 98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5.7. Типовые формы документов, используемых инспекцией,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муниципального контроля.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5.8. Инспекция вправе утверждать формы документов, используемых при осуществлении регионального государственного контроля (надзора), не утвержденные федеральным органом исполнительной власти, осуществляющим функции по выработке государственной политики и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ормативно-правовому регулированию в области государственного контроля (надзора) и муниципального контроля.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5.9. Информирование контролируемых лиц о совершаемых должностными лицами инспекции и иными уполномоченными лицами действиях и принимаемых решениях осуществляется в порядке, установленном </w:t>
      </w:r>
      <w:hyperlink r:id="rId77" w:tooltip="https://login.consultant.ru/link/?req=doc&amp;base=LAW&amp;n=496567&amp;dst=100225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статьей 21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с учетом положений </w:t>
      </w:r>
      <w:hyperlink r:id="rId78" w:tooltip="https://login.consultant.ru/link/?req=doc&amp;base=LAW&amp;n=496567&amp;dst=101083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статьи 98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5.10. В случае выявления при проведении контрольного (надзорного) мероприятия нарушений обязательных требований контролируемым лицом инспекция в пределах своих полномочий обязана принять меры, предусмотренные </w:t>
      </w:r>
      <w:hyperlink r:id="rId79" w:tooltip="https://login.consultant.ru/link/?req=doc&amp;base=LAW&amp;n=496567&amp;dst=100998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частями 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</w:t>
      </w:r>
      <w:hyperlink r:id="rId80" w:tooltip="https://login.consultant.ru/link/?req=doc&amp;base=LAW&amp;n=496567&amp;dst=101263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3 статьи 90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5.11. В случая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х, установленных статьей 13 Федерального закона от 2 июля 2021 года № 297-ФЗ «О самоходных машинах и  других видах техники»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должностным лицом инспекции принимается решение о запрещении эксплуатации самоходных машин и других видов техники.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Порядок принятия решения о запрещении эксплуатации самоходных машин и других видов техники определяется правовым актом инспекции.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VI. 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бжалован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ие решений контрольных (надзорных) органов,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действий (бездействий) их должностных лиц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6.1. Правом на обжалование решений инспекции, действий (бездействия) должностных лиц инспекции обладает контролируемое лицо, в отношении которого приняты решения или совершены действия (бездействие), указанные в </w:t>
      </w:r>
      <w:hyperlink r:id="rId81" w:tooltip="https://login.consultant.ru/link/?req=doc&amp;base=LAW&amp;n=496567&amp;dst=101143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части 4 статьи 40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248-ФЗ, в порядке, предусмотренном Федеральным </w:t>
      </w:r>
      <w:hyperlink r:id="rId82" w:tooltip="https://login.consultant.ru/link/?req=doc&amp;base=LAW&amp;n=496567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6.2. Жалоба подается контролируемым лицом в инспекцию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(далее - ЕПГУ) и (или) регионального портала госуда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рственных и муниципальных услуг Белгородской области http://gosuslugi31.ru (далее - РПГУ).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ацией она должны быть подписана усиленной квалифицированной электронной подписью.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6.3. Жалоба контролируемого лица должна соответствовать требованиям </w:t>
      </w:r>
      <w:hyperlink r:id="rId83" w:tooltip="https://login.consultant.ru/link/?req=doc&amp;base=LAW&amp;n=496567&amp;dst=100449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статьи 41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6.4. Материалы, прикладываемые к жалобе, в том числе фото- и видеоматериалы, представляются контролируемым лицом в электронном виде.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6.5. Жалоба не должна содержать нецензурные либо оскорбительные выражения, угрозы жизни, здоровью, имуществу должностных лиц инспекции либо членов их семей.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6.6.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6.7.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Белгородской области, относящаяся к предмету жа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Белгородской области направляется инспекцией лицу, подавшему жалобу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в течение 1 (одного) рабочего дня с момента принятия решения по жалобе.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6.8. Жалоба на решение, действия (бездействие) должностных лиц инспекции рассматривается начальником управления - начальником инспекции - главным государственным инженером-инспектором области по государственному надзору за техническим состоянием самоходных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машин и других видов техники.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6.9. Жалоба на решение, действия (бездействие) начальника управления - начальника инспекции - главного государственного инженера-инспектора области по государственному надзору за техническим состоянием самоходных машин и других видов техники (лица, его зам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ещающего) рассматривается должностным лицом, которое в соответствии с распределением обязанностей между должностными лицами, входящими в структуру Правительства Белгородской области, осуществляет непосредственный контроль за деятельностью и координацию раб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оты инспекции (лицом, его замещающим).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6.10. Жалоба на решение, действия (бездействие) должностного лица, которое в соответствии с распределением обязанностей между должностными лицами, входящими в структуру Правительства Белгородской области, осуществляет непосредственный контроль за деятельно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стью и координацию работы инспекции (лица, его замещающего), рассматривается Губернатором Белгородской области.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6.11. Контролируемые лица, права и законные интересы которых, по их мнению, были непосредственно нарушены в рамках осуществления регионального государственного контроля (надзора), имеют право на досудебное обжалование: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решений о проведении контрольных (надзорных) мероприятий и обязательных профилактических визитов;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актов контрольных (надзорных) мероприятий и обязательных профилактических визитов, предписаний об устранении выявленных нарушений;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действий (бездействия) должностного лица инспекции в рамках контрольных (надзорных) мероприятий и обязательных профилактических визитов;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решений об отнесении объектов контроля к соответствующей категории риска;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решений об отказе в проведении обязательных профилактических визитов по заявлениям контролируемых лиц;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иных решений, принимаемых контрольными (надзорными) органами по итогам профилактических и (или) контрольных (надзорных) мероприятий, предусмотренных Федеральным </w:t>
      </w:r>
      <w:hyperlink r:id="rId84" w:tooltip="https://login.consultant.ru/link/?req=doc&amp;base=LAW&amp;n=496567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№ 248-ФЗ, в отношении контролируемых лиц или объектов контроля.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6.12. Жалоба на решение, действия (бездействие) должностных лиц инспекции может быть подана в течение 30 (тридцати) календарных дней со дня, когда контролируемое лицо узнало или должно было узнать о нарушении своих прав.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6.13. Жалоба на предписание инспекции может быть подана в течение 10 (десяти) рабочих дней с момента получения контролируемым лицом предписания.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6.14.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инспекцией.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6.15.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6.16. Жалоба может содержать ходатайство о приостановлении исполнения обжалуемого решения инспекции.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6.17. Инспекция в срок не позднее 2 (двух) рабочих дней со дня регистрации жалобы принимает решение: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о приостановлении исполнения обжалуемого решения инспекции;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об отказе в приостановлении исполнения обжалуемого решения инспекции.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6.18. Информация о решении, указанном в пункте 6.17 настоящего раздела, направляется лицу, подавшему жалобу, в течение 1 (одного) рабочего дня со дня принятия решения.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6.19. Жалоба подлежит рассмотрению уполномоченным на рассмотрение должностным лицом инспекции в течение 15 (пятнадцати) рабочих дней со дня ее регистрации в подсистеме досудебного обжалования.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Жалоба контролируемого лица на решение об отнесении объектов контроля к соответствующей категории риска рассматривается в срок не более 5 (пяти) рабочих дней.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6.20. Должностное лицо инспекции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5 (пяти) раб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инспекцией, но не бол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ее чем на 5 (пять)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6.21.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6.22. Контролируемое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6.23. Обязанность доказывания законности и обоснованности принятого решения и (или) совершенного действия (бездействия) возлагается на инспекцию, решение и (или) действие (бездействие) должностного лица которой обжалуются.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6.24. Инспекция принимает решение об отказе в рассмотрении жалобы в течение 5 (пяти) рабочих дней с момента получения жалобы, если: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жалоба подана после истечения сроков подачи жалобы, установленных </w:t>
      </w:r>
      <w:hyperlink r:id="rId85" w:tooltip="https://login.consultant.ru/link/?req=doc&amp;base=LAW&amp;n=496567&amp;dst=10044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частями 5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</w:t>
      </w:r>
      <w:hyperlink r:id="rId86" w:tooltip="https://login.consultant.ru/link/?req=doc&amp;base=LAW&amp;n=496567&amp;dst=100441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</w:rPr>
          <w:t xml:space="preserve">6 статьи 40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№ 248-ФЗ, и не содержит ходатайства о восстановлении пропущенного срока для подачи жалобы;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в удовлетворении ходатайства о восстановлении пропущенного срока для подачи жалобы отказано;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до принятия решения по жалобе от контролируемого лица, ее подавшего, поступило заявление об отзыве жалобы;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имеется решение суда по вопросам, поставленным в жалобе;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ранее в инспекцию была подана другая жалоба от того же контролируемого лица по тем же основаниям;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6) жалоба содержит нецензурные либо оскорбительные выражения, угрозы жизни, здоровью и имуществу должностных лиц инспекции, а также членов их семей;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8) жалоба подана в ненадлежащий уполномоченный орган;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9) законодательством Российской Федерации предусмотрен только судебный порядок обжалования решений контрольного (надзорного) органа.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Отказ в рассмотрении жалобы по основаниям, указанным в подпунктах 3 - 8 настоящего пункта, не является результатом досудебного обжалования и не может служить основанием для судебного обжалования решений инспекции, действий (бездействия) ее должностных лиц.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6.25. По итогам рассмотрения жалобы инспекция принимает одно из следующих решений: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оставляет жалобу без удовлетворения;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отменяет обжалуемое решение полностью или частично;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отменяет обжалуемое решение полностью и принимает новое решение;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признает обжалуемые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6.26. Решение инспекции, содержащее обоснование принятого решения, срок и порядок его исполнения, размещается в личном кабинете контролируемого лица на ЕПГУ и (или) РПГУ не позднее 1 (одного) рабочего дня со дня его принятия.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tbl>
      <w:tblPr>
        <w:tblStyle w:val="720"/>
        <w:tblW w:w="0" w:type="auto"/>
        <w:tblLayout w:type="fixed"/>
        <w:tblLook w:val="04A0" w:firstRow="1" w:lastRow="0" w:firstColumn="1" w:lastColumn="0" w:noHBand="0" w:noVBand="1"/>
      </w:tblPr>
      <w:tblGrid>
        <w:gridCol w:w="4252"/>
        <w:gridCol w:w="5329"/>
      </w:tblGrid>
      <w:tr>
        <w:tblPrEx/>
        <w:trPr>
          <w:trHeight w:val="203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Приложение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к Положению о региональном государственном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контроле (надзоре) </w:t>
              <w:br/>
              <w:t xml:space="preserve">в области технического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состояния и эксплуатации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самоходных машин и других видов техники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</w:tbl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Критерии отнесения деятельности контролируемых лиц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к категории риска причинения вреда (ущерба) в рамках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осуществления регионального государственного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контроля (надзора)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 Отнесение деятельности контролируемых лиц к категории риска осуществляется на основании критериев отнесения деятельности контролируемых лиц к категории риска в рамках осуществления регионального государственного контроля (надзора) в области технического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состояния и эксплуатации самоходных машин и других видов техники на территории Белгородской области с учетом тяжести потенциальных негативных последствий возможного несоблюдения контролируемыми лицами, являющимися владельцами самоходных машин и других вид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ов техники, и вероятности несоблюдения обязательных требований.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 Отнесение деятельности контролируемых лиц к категории риска осуществляется на основании следующих критериев: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tbl>
      <w:tblPr>
        <w:tblStyle w:val="72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522"/>
        <w:gridCol w:w="2266"/>
      </w:tblGrid>
      <w:tr>
        <w:tblPrEx/>
        <w:trPr>
          <w:trHeight w:val="3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 п/п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Наименование критерия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Категория риска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45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22" w:type="dxa"/>
            <w:vAlign w:val="top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Для владельцев самоходных машин и других видов техники (далее - машины):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right="0" w:firstLine="709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- наличие вступивших в законную силу в течение последних 3 лет более 3 постановлений о назначении административного наказания субъекту надзора за совершение административных правонарушений, предусмотренных </w:t>
            </w:r>
            <w:hyperlink r:id="rId87" w:tooltip="https://login.consultant.ru/link/?req=doc&amp;base=LAW&amp;n=488089&amp;date=17.10.2024&amp;dst=100576&amp;field=134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white"/>
                </w:rPr>
                <w:t xml:space="preserve">статьями 8.22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, </w:t>
            </w:r>
            <w:hyperlink r:id="rId88" w:tooltip="https://login.consultant.ru/link/?req=doc&amp;base=LAW&amp;n=488089&amp;date=17.10.2024&amp;dst=100664&amp;field=134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white"/>
                </w:rPr>
                <w:t xml:space="preserve">9.3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, </w:t>
            </w:r>
            <w:hyperlink r:id="rId89" w:tooltip="https://login.consultant.ru/link/?req=doc&amp;base=LAW&amp;n=488089&amp;date=17.10.2024&amp;dst=177&amp;field=134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white"/>
                </w:rPr>
                <w:t xml:space="preserve">частями 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и </w:t>
            </w:r>
            <w:hyperlink r:id="rId90" w:tooltip="https://login.consultant.ru/link/?req=doc&amp;base=LAW&amp;n=488089&amp;date=17.10.2024&amp;dst=179&amp;field=134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white"/>
                </w:rPr>
                <w:t xml:space="preserve">2 статьи 12.37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, </w:t>
            </w:r>
            <w:hyperlink r:id="rId91" w:tooltip="https://login.consultant.ru/link/?req=doc&amp;base=LAW&amp;n=488089&amp;date=17.10.2024&amp;dst=7569&amp;field=134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white"/>
                </w:rPr>
                <w:t xml:space="preserve">частью 1 статьи 19.22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Кодекса Российской Федерации об административных правонарушениях (далее - КоАП РФ), и (или) доля представленных на технический осмотр машин менее 50% от зарегистрированных машин по состоянию на 1 января года, предшествующего году отнесения субъекта надзор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 к категории риска;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right="0" w:firstLine="709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- наличие совершенных в течение последних 3 лет более 1 дорожно-транспортного и другого происшествия с поднадзорной техникой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Значительный риск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349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8" w:type="dxa"/>
            <w:vAlign w:val="top"/>
            <w:textDirection w:val="lrTb"/>
            <w:noWrap w:val="false"/>
          </w:tcPr>
          <w:p>
            <w:pPr>
              <w:ind w:left="0" w:right="0" w:hanging="285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22" w:type="dxa"/>
            <w:vAlign w:val="top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Для владельцев машин: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right="0" w:firstLine="709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- наличие вступивших в законную силу в течение последних 3 лет 3 постановлений о назначении административного наказания субъекту надзора за совершение административных правонарушений, предусмотренных </w:t>
            </w:r>
            <w:hyperlink r:id="rId92" w:tooltip="https://login.consultant.ru/link/?req=doc&amp;base=LAW&amp;n=488089&amp;date=17.10.2024&amp;dst=100576&amp;field=134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white"/>
                </w:rPr>
                <w:t xml:space="preserve">статьями 8.22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, </w:t>
            </w:r>
            <w:hyperlink r:id="rId93" w:tooltip="https://login.consultant.ru/link/?req=doc&amp;base=LAW&amp;n=488089&amp;date=17.10.2024&amp;dst=100664&amp;field=134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white"/>
                </w:rPr>
                <w:t xml:space="preserve">9.3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, </w:t>
            </w:r>
            <w:hyperlink r:id="rId94" w:tooltip="https://login.consultant.ru/link/?req=doc&amp;base=LAW&amp;n=488089&amp;date=17.10.2024&amp;dst=177&amp;field=134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white"/>
                </w:rPr>
                <w:t xml:space="preserve">частями 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и </w:t>
            </w:r>
            <w:hyperlink r:id="rId95" w:tooltip="https://login.consultant.ru/link/?req=doc&amp;base=LAW&amp;n=488089&amp;date=17.10.2024&amp;dst=179&amp;field=134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white"/>
                </w:rPr>
                <w:t xml:space="preserve">2 статьи 12.37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, </w:t>
            </w:r>
            <w:hyperlink r:id="rId96" w:tooltip="https://login.consultant.ru/link/?req=doc&amp;base=LAW&amp;n=488089&amp;date=17.10.2024&amp;dst=7569&amp;field=134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white"/>
                </w:rPr>
                <w:t xml:space="preserve">частью 1 статьи 19.22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КоАП РФ, и (или) доля представленных на технический осмотр машин 50 - 60% от зарегистрированных машин по состоянию на 1 января года, предшествующего году отнесения субъекта надзора к категории риска;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right="0" w:firstLine="709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- наличие совершенных в течение 3 лет 1 дорожно-транспортного и другого происшествия с поднадзорной техникой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Средний риск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283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22" w:type="dxa"/>
            <w:vAlign w:val="top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Для владельцев машин: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right="0" w:firstLine="709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- наличие вступивших в законную силу в течение последних 3 лет не более 2 постановлений о назначении административного наказания субъекту надзора за совершение административных правонарушений, предусмотренных </w:t>
            </w:r>
            <w:hyperlink r:id="rId97" w:tooltip="https://login.consultant.ru/link/?req=doc&amp;base=LAW&amp;n=488089&amp;date=17.10.2024&amp;dst=100576&amp;field=134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white"/>
                </w:rPr>
                <w:t xml:space="preserve">статьями 8.22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, </w:t>
            </w:r>
            <w:hyperlink r:id="rId98" w:tooltip="https://login.consultant.ru/link/?req=doc&amp;base=LAW&amp;n=488089&amp;date=17.10.2024&amp;dst=100664&amp;field=134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white"/>
                </w:rPr>
                <w:t xml:space="preserve">9.3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, </w:t>
            </w:r>
            <w:hyperlink r:id="rId99" w:tooltip="https://login.consultant.ru/link/?req=doc&amp;base=LAW&amp;n=488089&amp;date=17.10.2024&amp;dst=177&amp;field=134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white"/>
                </w:rPr>
                <w:t xml:space="preserve">частями 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и </w:t>
            </w:r>
            <w:hyperlink r:id="rId100" w:tooltip="https://login.consultant.ru/link/?req=doc&amp;base=LAW&amp;n=488089&amp;date=17.10.2024&amp;dst=179&amp;field=134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white"/>
                </w:rPr>
                <w:t xml:space="preserve">2 статьи 12.37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, </w:t>
            </w:r>
            <w:hyperlink r:id="rId101" w:tooltip="https://login.consultant.ru/link/?req=doc&amp;base=LAW&amp;n=488089&amp;date=17.10.2024&amp;dst=7569&amp;field=134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white"/>
                </w:rPr>
                <w:t xml:space="preserve">частью 1 статьи 19.22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КоАП РФ, и (или) доля представленных на технический осмотр машин составляет 60 - 70% от зарегистрированных машин по состоянию на 1 января года, предшествующего году отнесения субъекта надзора к категории риска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Умеренный риск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8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22" w:type="dxa"/>
            <w:vAlign w:val="top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Для владельцев машин: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right="0" w:firstLine="709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- несоответствие деятельности субъекта надзора критериям, предусмотренным    -    настоящей таблицы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Низкий риск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 При принятии инспекцией решения об отнесении деятельности контролируемых лиц к определенной категории риска в соответствии с установленными критериями используется информация, содержащаяся в ведомственной информационной системе «Гостехнадзор Эксперт».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Информация о соответствии деятельности контролируемых лиц установленным критериям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оценивается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дату принятия решения об отнесении деятельности контролируемого лица к определенной категории риска.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tbl>
      <w:tblPr>
        <w:tblStyle w:val="720"/>
        <w:tblW w:w="0" w:type="auto"/>
        <w:tblLayout w:type="fixed"/>
        <w:tblLook w:val="04A0" w:firstRow="1" w:lastRow="0" w:firstColumn="1" w:lastColumn="0" w:noHBand="0" w:noVBand="1"/>
      </w:tblPr>
      <w:tblGrid>
        <w:gridCol w:w="4252"/>
        <w:gridCol w:w="532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Приложение № 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к  постановлению Правительства Белгородской области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от ___ ___________202__ г. №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Перечень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индикаторов риска нарушения обязательных требований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при осуществлении регионального государственного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контроля (надзора)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осуществлении регионального государственного контроля (надзора) в области технического состояния и эксплуатации самоходных машин и других видов техники используется система оценки и управления рисками причинения вреда (ущерба) охраняемым законом ценнос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тям, которая предполагает осуществление контрольных (надзорных) мероприятий в отношении контролируемых лиц в случае выявления их соответствия параметрам, утвержденным следующими индикаторами риска нарушения обязательных требований: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tbl>
      <w:tblPr>
        <w:tblStyle w:val="72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091"/>
        <w:gridCol w:w="2323"/>
      </w:tblGrid>
      <w:tr>
        <w:tblPrEx/>
        <w:trPr>
          <w:trHeight w:val="12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Наименование индикатора риска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32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Вид контрольного (надзорного) мероприятия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12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1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numPr>
                <w:ilvl w:val="0"/>
                <w:numId w:val="6"/>
              </w:numPr>
              <w:ind w:left="0" w:right="0" w:firstLine="283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Наличие более 20 процентов (по информации из ведомственной информационной системы «Гостехнадзор Эксперт») единиц самоходных машин и других видов техники, не прошедших технический осмотр в соответствии с </w:t>
            </w:r>
            <w:hyperlink r:id="rId102" w:tooltip="https://login.consultant.ru/link/?req=doc&amp;base=LAW&amp;n=481150&amp;date=17.10.2024&amp;dst=5&amp;field=134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white"/>
                </w:rPr>
                <w:t xml:space="preserve">Правилами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проведения технического осмотра самоходных машин и других видов техники, утвержденными постановлением Правительства Российской Федерации от 13 ноября 2013 года № 1013 «О техническом осмотре самоходных машин и других видов техники», от общего количества ед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иниц самоходных машин и других видов техники, представленных контролируемым лицом на технический осмотр в текущем календарном году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68"/>
              <w:numPr>
                <w:ilvl w:val="0"/>
                <w:numId w:val="6"/>
              </w:numPr>
              <w:ind w:left="0" w:right="0" w:firstLine="283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Выявление на основании открытых данных (запрашиваемой информа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ции) об одном и более фактах совершения дорожно-транспортных происшествий с участием самоходных машин при установлении вины владельца самоходной машины с причинением вреда жизни и (или) тяжкого вреда здоровью граждан либо существенного материального ущерба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68"/>
              <w:numPr>
                <w:ilvl w:val="0"/>
                <w:numId w:val="6"/>
              </w:numPr>
              <w:ind w:left="0" w:right="0" w:firstLine="283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Наличие в средствах массовой информации, информационно-телекоммуникационной сети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«Интернет», обращениях (заявлениях) граждан, организаций, органов государственной власти и органов местного самоуправления, сведений о наличии у контролируемого лица не зарегистрированных в установленном  порядке самоходной машины или других видов техники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68"/>
              <w:numPr>
                <w:ilvl w:val="0"/>
                <w:numId w:val="6"/>
              </w:numPr>
              <w:ind w:left="0" w:right="0" w:firstLine="283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Наличие в средствах массовой информации, информационно-телекоммуникационной сети «Интернет», обращениях (заявлениях) граждан, организаций, органов государственной власти и органов местного самоуправления, сведений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об эксплуатации самоходной 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шины без полиса, подтверждающего исполнение обязанности по страхованию гражданской ответственности, предусмотренной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68"/>
              <w:numPr>
                <w:ilvl w:val="0"/>
                <w:numId w:val="6"/>
              </w:numPr>
              <w:ind w:left="0" w:right="0" w:firstLine="283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Наличие в средствах массовой информации, информационно-телекоммуникационной сети «Интернет», обращениях (заявлениях) граждан, организаций, органов государственной власти и органов местного самоуправления, сведений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об управлении самоходной машиной водителем, не имеющим при себе действительного удостоверения тракториста-машиниста (тракториста) российского образца соответствующей категории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68"/>
              <w:numPr>
                <w:ilvl w:val="0"/>
                <w:numId w:val="6"/>
              </w:numPr>
              <w:ind w:left="0" w:right="0" w:firstLine="283"/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Наличие в средствах массовой информации, информационно-телекоммуникационной сети «Интернет», обращениях (заявлениях) граждан, организаций, органов государственной власти и органов местного самоуправления, сведений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об эксплуатации самоходной машины без свидетельства о техническом осмотре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32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Инспекционный визит либо документарная, выездная проверка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  <w:jc w:val="center"/>
    </w:pPr>
    <w:fldSimple w:instr="PAGE \* MERGEFORMAT">
      <w:r>
        <w:t xml:space="preserve">1</w:t>
      </w:r>
    </w:fldSimple>
    <w:r/>
    <w:r/>
  </w:p>
  <w:p>
    <w:pPr>
      <w:pStyle w:val="7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4"/>
    <w:next w:val="864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4"/>
    <w:next w:val="864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4"/>
    <w:next w:val="864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basedOn w:val="8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0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1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2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3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4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5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paragraph" w:styleId="867">
    <w:name w:val="No Spacing"/>
    <w:basedOn w:val="864"/>
    <w:uiPriority w:val="1"/>
    <w:qFormat/>
    <w:pPr>
      <w:spacing w:after="0" w:line="240" w:lineRule="auto"/>
    </w:pPr>
  </w:style>
  <w:style w:type="paragraph" w:styleId="868">
    <w:name w:val="List Paragraph"/>
    <w:basedOn w:val="864"/>
    <w:uiPriority w:val="34"/>
    <w:qFormat/>
    <w:pPr>
      <w:contextualSpacing/>
      <w:ind w:left="720"/>
    </w:pPr>
  </w:style>
  <w:style w:type="character" w:styleId="86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RLAW404&amp;n=89676&amp;date=17.10.2024&amp;dst=100009&amp;field=134" TargetMode="External"/><Relationship Id="rId11" Type="http://schemas.openxmlformats.org/officeDocument/2006/relationships/hyperlink" Target="https://login.consultant.ru/link/?req=doc&amp;base=RLAW404&amp;n=89676&amp;date=17.10.2024&amp;dst=100009&amp;field=134" TargetMode="External"/><Relationship Id="rId12" Type="http://schemas.openxmlformats.org/officeDocument/2006/relationships/hyperlink" Target="https://login.consultant.ru/link/?req=doc&amp;base=LAW&amp;n=473194&amp;date=17.10.2024" TargetMode="External"/><Relationship Id="rId13" Type="http://schemas.openxmlformats.org/officeDocument/2006/relationships/hyperlink" Target="file:///opt/r7-office/desktopeditors/editors/web-apps/apps/documenteditor/main/index.html?_dc=0&amp;lang=ru-RU&amp;frameEditorId=placeholder&amp;parentOrigin=file://#sub_1004" TargetMode="External"/><Relationship Id="rId14" Type="http://schemas.openxmlformats.org/officeDocument/2006/relationships/hyperlink" Target="https://login.consultant.ru/link/?req=doc&amp;base=LAW&amp;n=496567" TargetMode="External"/><Relationship Id="rId15" Type="http://schemas.openxmlformats.org/officeDocument/2006/relationships/hyperlink" Target="https://login.consultant.ru/link/?req=doc&amp;base=LAW&amp;n=427860&amp;dst=100035" TargetMode="External"/><Relationship Id="rId16" Type="http://schemas.openxmlformats.org/officeDocument/2006/relationships/hyperlink" Target="https://login.consultant.ru/link/?req=doc&amp;base=LAW&amp;n=427860&amp;dst=100043" TargetMode="External"/><Relationship Id="rId17" Type="http://schemas.openxmlformats.org/officeDocument/2006/relationships/hyperlink" Target="https://login.consultant.ru/link/?req=doc&amp;base=LAW&amp;n=496567&amp;dst=100512" TargetMode="External"/><Relationship Id="rId18" Type="http://schemas.openxmlformats.org/officeDocument/2006/relationships/hyperlink" Target="https://login.consultant.ru/link/?req=doc&amp;base=LAW&amp;n=481192&amp;dst=100015" TargetMode="External"/><Relationship Id="rId19" Type="http://schemas.openxmlformats.org/officeDocument/2006/relationships/hyperlink" Target="https://login.consultant.ru/link/?req=doc&amp;base=LAW&amp;n=496567&amp;dst=100996" TargetMode="External"/><Relationship Id="rId20" Type="http://schemas.openxmlformats.org/officeDocument/2006/relationships/hyperlink" Target="https://login.consultant.ru/link/?req=doc&amp;base=LAW&amp;n=496567&amp;dst=100987" TargetMode="External"/><Relationship Id="rId21" Type="http://schemas.openxmlformats.org/officeDocument/2006/relationships/hyperlink" Target="https://login.consultant.ru/link/?req=doc&amp;base=LAW&amp;n=496567&amp;dst=101185" TargetMode="External"/><Relationship Id="rId22" Type="http://schemas.openxmlformats.org/officeDocument/2006/relationships/hyperlink" Target="https://login.consultant.ru/link/?req=doc&amp;base=LAW&amp;n=496567&amp;dst=101482" TargetMode="External"/><Relationship Id="rId23" Type="http://schemas.openxmlformats.org/officeDocument/2006/relationships/hyperlink" Target="https://login.consultant.ru/link/?req=doc&amp;base=LAW&amp;n=496567&amp;dst=100617" TargetMode="External"/><Relationship Id="rId24" Type="http://schemas.openxmlformats.org/officeDocument/2006/relationships/hyperlink" Target="https://login.consultant.ru/link/?req=doc&amp;base=LAW&amp;n=496567" TargetMode="External"/><Relationship Id="rId25" Type="http://schemas.openxmlformats.org/officeDocument/2006/relationships/hyperlink" Target="https://login.consultant.ru/link/?req=doc&amp;base=LAW&amp;n=496567&amp;dst=101415" TargetMode="External"/><Relationship Id="rId26" Type="http://schemas.openxmlformats.org/officeDocument/2006/relationships/hyperlink" Target="https://login.consultant.ru/link/?req=doc&amp;base=LAW&amp;n=496567&amp;dst=101267" TargetMode="External"/><Relationship Id="rId27" Type="http://schemas.openxmlformats.org/officeDocument/2006/relationships/hyperlink" Target="https://login.consultant.ru/link/?req=doc&amp;base=LAW&amp;n=496567&amp;dst=100664" TargetMode="External"/><Relationship Id="rId28" Type="http://schemas.openxmlformats.org/officeDocument/2006/relationships/hyperlink" Target="https://login.consultant.ru/link/?req=doc&amp;base=LAW&amp;n=496567&amp;dst=101409" TargetMode="External"/><Relationship Id="rId29" Type="http://schemas.openxmlformats.org/officeDocument/2006/relationships/hyperlink" Target="https://login.consultant.ru/link/?req=doc&amp;base=LAW&amp;n=496567&amp;dst=101410" TargetMode="External"/><Relationship Id="rId30" Type="http://schemas.openxmlformats.org/officeDocument/2006/relationships/hyperlink" Target="https://login.consultant.ru/link/?req=doc&amp;base=LAW&amp;n=496567&amp;dst=100638" TargetMode="External"/><Relationship Id="rId31" Type="http://schemas.openxmlformats.org/officeDocument/2006/relationships/hyperlink" Target="https://login.consultant.ru/link/?req=doc&amp;base=LAW&amp;n=496567&amp;dst=101411" TargetMode="External"/><Relationship Id="rId32" Type="http://schemas.openxmlformats.org/officeDocument/2006/relationships/hyperlink" Target="https://login.consultant.ru/link/?req=doc&amp;base=LAW&amp;n=496567&amp;dst=101413" TargetMode="External"/><Relationship Id="rId33" Type="http://schemas.openxmlformats.org/officeDocument/2006/relationships/hyperlink" Target="https://login.consultant.ru/link/?req=doc&amp;base=LAW&amp;n=496567&amp;dst=101175" TargetMode="External"/><Relationship Id="rId34" Type="http://schemas.openxmlformats.org/officeDocument/2006/relationships/hyperlink" Target="https://login.consultant.ru/link/?req=doc&amp;base=LAW&amp;n=496567&amp;dst=101176" TargetMode="External"/><Relationship Id="rId35" Type="http://schemas.openxmlformats.org/officeDocument/2006/relationships/hyperlink" Target="https://login.consultant.ru/link/?req=doc&amp;base=LAW&amp;n=496567&amp;dst=101409" TargetMode="External"/><Relationship Id="rId36" Type="http://schemas.openxmlformats.org/officeDocument/2006/relationships/hyperlink" Target="https://login.consultant.ru/link/?req=doc&amp;base=LAW&amp;n=496567&amp;dst=100638" TargetMode="External"/><Relationship Id="rId37" Type="http://schemas.openxmlformats.org/officeDocument/2006/relationships/hyperlink" Target="https://login.consultant.ru/link/?req=doc&amp;base=LAW&amp;n=496567&amp;dst=101411" TargetMode="External"/><Relationship Id="rId38" Type="http://schemas.openxmlformats.org/officeDocument/2006/relationships/hyperlink" Target="https://login.consultant.ru/link/?req=doc&amp;base=LAW&amp;n=496567&amp;dst=101413" TargetMode="External"/><Relationship Id="rId39" Type="http://schemas.openxmlformats.org/officeDocument/2006/relationships/hyperlink" Target="https://login.consultant.ru/link/?req=doc&amp;base=LAW&amp;n=496567&amp;dst=101410" TargetMode="External"/><Relationship Id="rId40" Type="http://schemas.openxmlformats.org/officeDocument/2006/relationships/hyperlink" Target="https://login.consultant.ru/link/?req=doc&amp;base=LAW&amp;n=496567&amp;dst=100637" TargetMode="External"/><Relationship Id="rId41" Type="http://schemas.openxmlformats.org/officeDocument/2006/relationships/hyperlink" Target="https://login.consultant.ru/link/?req=doc&amp;base=LAW&amp;n=496567&amp;dst=101414" TargetMode="External"/><Relationship Id="rId42" Type="http://schemas.openxmlformats.org/officeDocument/2006/relationships/hyperlink" Target="https://login.consultant.ru/link/?req=doc&amp;base=LAW&amp;n=496567&amp;dst=101443" TargetMode="External"/><Relationship Id="rId43" Type="http://schemas.openxmlformats.org/officeDocument/2006/relationships/hyperlink" Target="https://login.consultant.ru/link/?req=doc&amp;base=LAW&amp;n=496567&amp;dst=101409" TargetMode="External"/><Relationship Id="rId44" Type="http://schemas.openxmlformats.org/officeDocument/2006/relationships/hyperlink" Target="https://login.consultant.ru/link/?req=doc&amp;base=LAW&amp;n=496567&amp;dst=100638" TargetMode="External"/><Relationship Id="rId45" Type="http://schemas.openxmlformats.org/officeDocument/2006/relationships/hyperlink" Target="https://login.consultant.ru/link/?req=doc&amp;base=LAW&amp;n=496567&amp;dst=101411" TargetMode="External"/><Relationship Id="rId46" Type="http://schemas.openxmlformats.org/officeDocument/2006/relationships/hyperlink" Target="https://login.consultant.ru/link/?req=doc&amp;base=LAW&amp;n=496567&amp;dst=101413" TargetMode="External"/><Relationship Id="rId47" Type="http://schemas.openxmlformats.org/officeDocument/2006/relationships/hyperlink" Target="https://login.consultant.ru/link/?req=doc&amp;base=LAW&amp;n=496567&amp;dst=101410" TargetMode="External"/><Relationship Id="rId48" Type="http://schemas.openxmlformats.org/officeDocument/2006/relationships/hyperlink" Target="https://login.consultant.ru/link/?req=doc&amp;base=LAW&amp;n=496567&amp;dst=100637" TargetMode="External"/><Relationship Id="rId49" Type="http://schemas.openxmlformats.org/officeDocument/2006/relationships/hyperlink" Target="https://login.consultant.ru/link/?req=doc&amp;base=LAW&amp;n=496567&amp;dst=101414" TargetMode="External"/><Relationship Id="rId50" Type="http://schemas.openxmlformats.org/officeDocument/2006/relationships/hyperlink" Target="https://login.consultant.ru/link/?req=doc&amp;base=LAW&amp;n=496567&amp;dst=101443" TargetMode="External"/><Relationship Id="rId51" Type="http://schemas.openxmlformats.org/officeDocument/2006/relationships/hyperlink" Target="https://login.consultant.ru/link/?req=doc&amp;base=LAW&amp;n=496567&amp;dst=101409" TargetMode="External"/><Relationship Id="rId52" Type="http://schemas.openxmlformats.org/officeDocument/2006/relationships/hyperlink" Target="https://login.consultant.ru/link/?req=doc&amp;base=LAW&amp;n=496567&amp;dst=100638" TargetMode="External"/><Relationship Id="rId53" Type="http://schemas.openxmlformats.org/officeDocument/2006/relationships/hyperlink" Target="https://login.consultant.ru/link/?req=doc&amp;base=LAW&amp;n=496567&amp;dst=101411" TargetMode="External"/><Relationship Id="rId54" Type="http://schemas.openxmlformats.org/officeDocument/2006/relationships/hyperlink" Target="https://login.consultant.ru/link/?req=doc&amp;base=LAW&amp;n=496567&amp;dst=101413" TargetMode="External"/><Relationship Id="rId55" Type="http://schemas.openxmlformats.org/officeDocument/2006/relationships/hyperlink" Target="https://login.consultant.ru/link/?req=doc&amp;base=LAW&amp;n=496567&amp;dst=101410" TargetMode="External"/><Relationship Id="rId56" Type="http://schemas.openxmlformats.org/officeDocument/2006/relationships/hyperlink" Target="https://login.consultant.ru/link/?req=doc&amp;base=LAW&amp;n=496567&amp;dst=100637" TargetMode="External"/><Relationship Id="rId57" Type="http://schemas.openxmlformats.org/officeDocument/2006/relationships/hyperlink" Target="https://login.consultant.ru/link/?req=doc&amp;base=LAW&amp;n=482696" TargetMode="External"/><Relationship Id="rId58" Type="http://schemas.openxmlformats.org/officeDocument/2006/relationships/hyperlink" Target="https://login.consultant.ru/link/?req=doc&amp;base=LAW&amp;n=496567&amp;dst=101409" TargetMode="External"/><Relationship Id="rId59" Type="http://schemas.openxmlformats.org/officeDocument/2006/relationships/hyperlink" Target="https://login.consultant.ru/link/?req=doc&amp;base=LAW&amp;n=496567&amp;dst=100638" TargetMode="External"/><Relationship Id="rId60" Type="http://schemas.openxmlformats.org/officeDocument/2006/relationships/hyperlink" Target="https://login.consultant.ru/link/?req=doc&amp;base=LAW&amp;n=496567&amp;dst=101411" TargetMode="External"/><Relationship Id="rId61" Type="http://schemas.openxmlformats.org/officeDocument/2006/relationships/hyperlink" Target="https://login.consultant.ru/link/?req=doc&amp;base=LAW&amp;n=496567&amp;dst=101413" TargetMode="External"/><Relationship Id="rId62" Type="http://schemas.openxmlformats.org/officeDocument/2006/relationships/hyperlink" Target="https://login.consultant.ru/link/?req=doc&amp;base=LAW&amp;n=496567&amp;dst=101410" TargetMode="External"/><Relationship Id="rId63" Type="http://schemas.openxmlformats.org/officeDocument/2006/relationships/hyperlink" Target="https://login.consultant.ru/link/?req=doc&amp;base=LAW&amp;n=496567&amp;dst=100637" TargetMode="External"/><Relationship Id="rId64" Type="http://schemas.openxmlformats.org/officeDocument/2006/relationships/hyperlink" Target="https://login.consultant.ru/link/?req=doc&amp;base=LAW&amp;n=496567&amp;dst=101414" TargetMode="External"/><Relationship Id="rId65" Type="http://schemas.openxmlformats.org/officeDocument/2006/relationships/hyperlink" Target="https://login.consultant.ru/link/?req=doc&amp;base=LAW&amp;n=496567&amp;dst=101443" TargetMode="External"/><Relationship Id="rId66" Type="http://schemas.openxmlformats.org/officeDocument/2006/relationships/hyperlink" Target="https://login.consultant.ru/link/?req=doc&amp;base=LAW&amp;n=496567&amp;dst=9" TargetMode="External"/><Relationship Id="rId67" Type="http://schemas.openxmlformats.org/officeDocument/2006/relationships/hyperlink" Target="https://login.consultant.ru/link/?req=doc&amp;base=LAW&amp;n=496567&amp;dst=100225" TargetMode="External"/><Relationship Id="rId68" Type="http://schemas.openxmlformats.org/officeDocument/2006/relationships/hyperlink" Target="https://login.consultant.ru/link/?req=doc&amp;base=LAW&amp;n=496567&amp;dst=101000" TargetMode="External"/><Relationship Id="rId69" Type="http://schemas.openxmlformats.org/officeDocument/2006/relationships/hyperlink" Target="https://login.consultant.ru/link/?req=doc&amp;base=LAW&amp;n=496567" TargetMode="External"/><Relationship Id="rId70" Type="http://schemas.openxmlformats.org/officeDocument/2006/relationships/hyperlink" Target="https://login.consultant.ru/link/?req=doc&amp;base=LAW&amp;n=496567&amp;dst=101481" TargetMode="External"/><Relationship Id="rId71" Type="http://schemas.openxmlformats.org/officeDocument/2006/relationships/hyperlink" Target="https://login.consultant.ru/link/?req=doc&amp;base=RLAW404&amp;n=105201&amp;dst=100149" TargetMode="External"/><Relationship Id="rId72" Type="http://schemas.openxmlformats.org/officeDocument/2006/relationships/hyperlink" Target="https://login.consultant.ru/link/?req=doc&amp;base=LAW&amp;n=496567&amp;dst=100998" TargetMode="External"/><Relationship Id="rId73" Type="http://schemas.openxmlformats.org/officeDocument/2006/relationships/hyperlink" Target="https://login.consultant.ru/link/?req=doc&amp;base=LAW&amp;n=496567&amp;dst=101263" TargetMode="External"/><Relationship Id="rId74" Type="http://schemas.openxmlformats.org/officeDocument/2006/relationships/hyperlink" Target="https://login.consultant.ru/link/?req=doc&amp;base=LAW&amp;n=496567&amp;dst=101258" TargetMode="External"/><Relationship Id="rId75" Type="http://schemas.openxmlformats.org/officeDocument/2006/relationships/hyperlink" Target="https://login.consultant.ru/link/?req=doc&amp;base=LAW&amp;n=496567&amp;dst=101130" TargetMode="External"/><Relationship Id="rId76" Type="http://schemas.openxmlformats.org/officeDocument/2006/relationships/hyperlink" Target="https://login.consultant.ru/link/?req=doc&amp;base=LAW&amp;n=496567&amp;dst=101083" TargetMode="External"/><Relationship Id="rId77" Type="http://schemas.openxmlformats.org/officeDocument/2006/relationships/hyperlink" Target="https://login.consultant.ru/link/?req=doc&amp;base=LAW&amp;n=496567&amp;dst=100225" TargetMode="External"/><Relationship Id="rId78" Type="http://schemas.openxmlformats.org/officeDocument/2006/relationships/hyperlink" Target="https://login.consultant.ru/link/?req=doc&amp;base=LAW&amp;n=496567&amp;dst=101083" TargetMode="External"/><Relationship Id="rId79" Type="http://schemas.openxmlformats.org/officeDocument/2006/relationships/hyperlink" Target="https://login.consultant.ru/link/?req=doc&amp;base=LAW&amp;n=496567&amp;dst=100998" TargetMode="External"/><Relationship Id="rId80" Type="http://schemas.openxmlformats.org/officeDocument/2006/relationships/hyperlink" Target="https://login.consultant.ru/link/?req=doc&amp;base=LAW&amp;n=496567&amp;dst=101263" TargetMode="External"/><Relationship Id="rId81" Type="http://schemas.openxmlformats.org/officeDocument/2006/relationships/hyperlink" Target="https://login.consultant.ru/link/?req=doc&amp;base=LAW&amp;n=496567&amp;dst=101143" TargetMode="External"/><Relationship Id="rId82" Type="http://schemas.openxmlformats.org/officeDocument/2006/relationships/hyperlink" Target="https://login.consultant.ru/link/?req=doc&amp;base=LAW&amp;n=496567" TargetMode="External"/><Relationship Id="rId83" Type="http://schemas.openxmlformats.org/officeDocument/2006/relationships/hyperlink" Target="https://login.consultant.ru/link/?req=doc&amp;base=LAW&amp;n=496567&amp;dst=100449" TargetMode="External"/><Relationship Id="rId84" Type="http://schemas.openxmlformats.org/officeDocument/2006/relationships/hyperlink" Target="https://login.consultant.ru/link/?req=doc&amp;base=LAW&amp;n=496567" TargetMode="External"/><Relationship Id="rId85" Type="http://schemas.openxmlformats.org/officeDocument/2006/relationships/hyperlink" Target="https://login.consultant.ru/link/?req=doc&amp;base=LAW&amp;n=496567&amp;dst=100440" TargetMode="External"/><Relationship Id="rId86" Type="http://schemas.openxmlformats.org/officeDocument/2006/relationships/hyperlink" Target="https://login.consultant.ru/link/?req=doc&amp;base=LAW&amp;n=496567&amp;dst=100441" TargetMode="External"/><Relationship Id="rId87" Type="http://schemas.openxmlformats.org/officeDocument/2006/relationships/hyperlink" Target="https://login.consultant.ru/link/?req=doc&amp;base=LAW&amp;n=488089&amp;date=17.10.2024&amp;dst=100576&amp;field=134" TargetMode="External"/><Relationship Id="rId88" Type="http://schemas.openxmlformats.org/officeDocument/2006/relationships/hyperlink" Target="https://login.consultant.ru/link/?req=doc&amp;base=LAW&amp;n=488089&amp;date=17.10.2024&amp;dst=100664&amp;field=134" TargetMode="External"/><Relationship Id="rId89" Type="http://schemas.openxmlformats.org/officeDocument/2006/relationships/hyperlink" Target="https://login.consultant.ru/link/?req=doc&amp;base=LAW&amp;n=488089&amp;date=17.10.2024&amp;dst=177&amp;field=134" TargetMode="External"/><Relationship Id="rId90" Type="http://schemas.openxmlformats.org/officeDocument/2006/relationships/hyperlink" Target="https://login.consultant.ru/link/?req=doc&amp;base=LAW&amp;n=488089&amp;date=17.10.2024&amp;dst=179&amp;field=134" TargetMode="External"/><Relationship Id="rId91" Type="http://schemas.openxmlformats.org/officeDocument/2006/relationships/hyperlink" Target="https://login.consultant.ru/link/?req=doc&amp;base=LAW&amp;n=488089&amp;date=17.10.2024&amp;dst=7569&amp;field=134" TargetMode="External"/><Relationship Id="rId92" Type="http://schemas.openxmlformats.org/officeDocument/2006/relationships/hyperlink" Target="https://login.consultant.ru/link/?req=doc&amp;base=LAW&amp;n=488089&amp;date=17.10.2024&amp;dst=100576&amp;field=134" TargetMode="External"/><Relationship Id="rId93" Type="http://schemas.openxmlformats.org/officeDocument/2006/relationships/hyperlink" Target="https://login.consultant.ru/link/?req=doc&amp;base=LAW&amp;n=488089&amp;date=17.10.2024&amp;dst=100664&amp;field=134" TargetMode="External"/><Relationship Id="rId94" Type="http://schemas.openxmlformats.org/officeDocument/2006/relationships/hyperlink" Target="https://login.consultant.ru/link/?req=doc&amp;base=LAW&amp;n=488089&amp;date=17.10.2024&amp;dst=177&amp;field=134" TargetMode="External"/><Relationship Id="rId95" Type="http://schemas.openxmlformats.org/officeDocument/2006/relationships/hyperlink" Target="https://login.consultant.ru/link/?req=doc&amp;base=LAW&amp;n=488089&amp;date=17.10.2024&amp;dst=179&amp;field=134" TargetMode="External"/><Relationship Id="rId96" Type="http://schemas.openxmlformats.org/officeDocument/2006/relationships/hyperlink" Target="https://login.consultant.ru/link/?req=doc&amp;base=LAW&amp;n=488089&amp;date=17.10.2024&amp;dst=7569&amp;field=134" TargetMode="External"/><Relationship Id="rId97" Type="http://schemas.openxmlformats.org/officeDocument/2006/relationships/hyperlink" Target="https://login.consultant.ru/link/?req=doc&amp;base=LAW&amp;n=488089&amp;date=17.10.2024&amp;dst=100576&amp;field=134" TargetMode="External"/><Relationship Id="rId98" Type="http://schemas.openxmlformats.org/officeDocument/2006/relationships/hyperlink" Target="https://login.consultant.ru/link/?req=doc&amp;base=LAW&amp;n=488089&amp;date=17.10.2024&amp;dst=100664&amp;field=134" TargetMode="External"/><Relationship Id="rId99" Type="http://schemas.openxmlformats.org/officeDocument/2006/relationships/hyperlink" Target="https://login.consultant.ru/link/?req=doc&amp;base=LAW&amp;n=488089&amp;date=17.10.2024&amp;dst=177&amp;field=134" TargetMode="External"/><Relationship Id="rId100" Type="http://schemas.openxmlformats.org/officeDocument/2006/relationships/hyperlink" Target="https://login.consultant.ru/link/?req=doc&amp;base=LAW&amp;n=488089&amp;date=17.10.2024&amp;dst=179&amp;field=134" TargetMode="External"/><Relationship Id="rId101" Type="http://schemas.openxmlformats.org/officeDocument/2006/relationships/hyperlink" Target="https://login.consultant.ru/link/?req=doc&amp;base=LAW&amp;n=488089&amp;date=17.10.2024&amp;dst=7569&amp;field=134" TargetMode="External"/><Relationship Id="rId102" Type="http://schemas.openxmlformats.org/officeDocument/2006/relationships/hyperlink" Target="https://login.consultant.ru/link/?req=doc&amp;base=LAW&amp;n=481150&amp;date=17.10.2024&amp;dst=5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2025-11-11T13:32:46Z</dcterms:modified>
</cp:coreProperties>
</file>