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Расчет издержек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хозяйствующих субъектов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при получении услуги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«Установление, изменение, прекращение существования зон санитарной охраны источников питьевого и хозяйственно-бытового водоснабжения на территории Белгородской области»»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Название требования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SimSun" w:cs="Times New Roman"/>
          <w:sz w:val="28"/>
          <w:szCs w:val="28"/>
        </w:rPr>
        <w:t xml:space="preserve">редоставление документов для</w:t>
      </w:r>
      <w:r>
        <w:rPr>
          <w:rFonts w:ascii="Times New Roman" w:hAnsi="Times New Roman" w:eastAsia="SimSun" w:cs="Times New Roman"/>
          <w:sz w:val="28"/>
          <w:szCs w:val="28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</w:rPr>
        <w:t xml:space="preserve">оказания услуги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«Установление, изменение, прекращение существования зон санитарной охраны источников питьевого и хозяйственно-бытового водоснабжения </w:t>
      </w:r>
      <w:r>
        <w:rPr>
          <w:rFonts w:ascii="Times New Roman" w:hAnsi="Times New Roman" w:eastAsia="Calibri" w:cs="Times New Roman"/>
          <w:sz w:val="28"/>
          <w:szCs w:val="28"/>
        </w:rPr>
        <w:br/>
      </w:r>
      <w:r>
        <w:rPr>
          <w:rFonts w:ascii="Times New Roman" w:hAnsi="Times New Roman" w:eastAsia="Calibri" w:cs="Times New Roman"/>
          <w:sz w:val="28"/>
          <w:szCs w:val="28"/>
        </w:rPr>
        <w:t xml:space="preserve">на территории Белгородской области»</w:t>
      </w:r>
      <w:r>
        <w:rPr>
          <w:rFonts w:ascii="Times New Roman" w:hAnsi="Times New Roman" w:eastAsia="Calibri" w:cs="Times New Roman"/>
          <w:sz w:val="28"/>
          <w:szCs w:val="28"/>
        </w:rPr>
        <w:t xml:space="preserve">»</w:t>
      </w:r>
      <w:r>
        <w:rPr>
          <w:rFonts w:ascii="Times New Roman" w:hAnsi="Times New Roman" w:eastAsia="SimSu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Тип требования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одг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отовка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редоставление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документов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Название: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SimSun" w:cs="Times New Roman"/>
          <w:sz w:val="28"/>
          <w:szCs w:val="28"/>
        </w:rPr>
        <w:t xml:space="preserve">редоставле</w:t>
      </w:r>
      <w:r>
        <w:rPr>
          <w:rFonts w:ascii="Times New Roman" w:hAnsi="Times New Roman" w:eastAsia="SimSun" w:cs="Times New Roman"/>
          <w:sz w:val="28"/>
          <w:szCs w:val="28"/>
        </w:rPr>
        <w:t xml:space="preserve">ние документов необходимых для </w:t>
      </w:r>
      <w:r>
        <w:rPr>
          <w:rFonts w:ascii="Times New Roman" w:hAnsi="Times New Roman" w:eastAsia="SimSun" w:cs="Times New Roman"/>
          <w:sz w:val="28"/>
          <w:szCs w:val="28"/>
        </w:rPr>
        <w:t xml:space="preserve">оказания услуги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«Установление, изменение, прекращение существования зон санитарной охраны источников питьевого и хозяйственно-бытового водоснабжения </w:t>
      </w:r>
      <w:r>
        <w:rPr>
          <w:rFonts w:ascii="Times New Roman" w:hAnsi="Times New Roman" w:eastAsia="Calibri" w:cs="Times New Roman"/>
          <w:sz w:val="28"/>
          <w:szCs w:val="28"/>
        </w:rPr>
        <w:br/>
      </w:r>
      <w:r>
        <w:rPr>
          <w:rFonts w:ascii="Times New Roman" w:hAnsi="Times New Roman" w:eastAsia="Calibri" w:cs="Times New Roman"/>
          <w:sz w:val="28"/>
          <w:szCs w:val="28"/>
        </w:rPr>
        <w:t xml:space="preserve">на территории Белгородской области»</w:t>
      </w:r>
      <w:r>
        <w:rPr>
          <w:rFonts w:ascii="Times New Roman" w:hAnsi="Times New Roman" w:eastAsia="Calibri" w:cs="Times New Roman"/>
          <w:sz w:val="28"/>
          <w:szCs w:val="28"/>
        </w:rPr>
        <w:t xml:space="preserve">»</w:t>
      </w:r>
      <w:r>
        <w:rPr>
          <w:rFonts w:ascii="Times New Roman" w:hAnsi="Times New Roman" w:eastAsia="SimSu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Тип элемента: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акет документов, составленный заявителем,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направления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министерство природопользования Белгородской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tabs>
          <w:tab w:val="left" w:pos="2062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Масштаб: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оличест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обращений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ед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Частота: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 раз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 установлении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(изменении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рекращении).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Действия: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ндивидуальные предприниматели,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юридические лица, являющиеся собственниками или эксплуатирующие водозаборные сооружения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обращаются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проектный офис для заключения договора на разработку и согласование проектной документации.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Цена оказания услуги по подготовке одного пакета документов составляет 150 тыс. руб.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Данный пакет документов направляется на рассмотрение в министерство природопользования Белгородской области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1,00 чел./час.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Всего: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чел./час.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41 380 руб.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Средняя стоимость часа работы: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235,11 руб. 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(41 380/22 рабочих дня/8 рабочих часов)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Общая сумма требования: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12 469 514,13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чел./часа х 235,11 руб. х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3 заявлений)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+(150 000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х 83))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1" w:bottom="28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0050600000002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59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599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 w:customStyle="1">
    <w:name w:val="ConsPlusNormal"/>
    <w:link w:val="603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603" w:customStyle="1">
    <w:name w:val="ConsPlusNormal Знак"/>
    <w:link w:val="602"/>
    <w:rPr>
      <w:rFonts w:ascii="Arial" w:hAnsi="Arial" w:cs="Arial"/>
      <w:sz w:val="20"/>
      <w:szCs w:val="20"/>
    </w:rPr>
  </w:style>
  <w:style w:type="paragraph" w:styleId="604">
    <w:name w:val="Normal (Web)"/>
    <w:basedOn w:val="59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</cp:revision>
  <dcterms:created xsi:type="dcterms:W3CDTF">2024-05-08T09:29:00Z</dcterms:created>
  <dcterms:modified xsi:type="dcterms:W3CDTF">2024-05-15T11:28:24Z</dcterms:modified>
</cp:coreProperties>
</file>