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240" w:lineRule="auto"/>
        <w:rPr>
          <w:rFonts w:ascii="Times New Roman" w:hAnsi="Times New Roman" w:eastAsia="Open Sans" w:cs="Times New Roman"/>
          <w:b/>
          <w:bCs/>
          <w:color w:val="151515"/>
          <w:spacing w:val="3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eastAsia="Open Sans" w:cs="Times New Roman"/>
          <w:b/>
          <w:bCs/>
          <w:color w:val="151515"/>
          <w:spacing w:val="3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eastAsia="Open Sans" w:cs="Times New Roman"/>
          <w:b/>
          <w:bCs/>
          <w:color w:val="151515"/>
          <w:spacing w:val="3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  <w:t xml:space="preserve">Расчет издержек хозяйствующих субъектов на подготовку и предоставление пакета документов, необходимого для </w:t>
      </w: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  <w:t xml:space="preserve"> согласования нормативов образования отходов и лимитов на их размещение</w:t>
      </w:r>
      <w:r>
        <w:rPr>
          <w:rFonts w:ascii="Times New Roman" w:hAnsi="Times New Roman" w:eastAsia="Open Sans" w:cs="Times New Roman"/>
          <w:b/>
          <w:color w:val="151515"/>
          <w:spacing w:val="3"/>
          <w:sz w:val="28"/>
          <w:szCs w:val="28"/>
          <w:highlight w:val="none"/>
        </w:rPr>
        <w:t xml:space="preserve"> на территории Белгородской области.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Согласно п. 7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Порядка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разработки и утверждения нормативов образования отходов и лимитов на их размещение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, утвержденного постановлением Правительства Белгородской области от 15.08.2016 года № 306-пп,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 для утверждения нормативов образования отходов </w:t>
        <w:br/>
        <w:t xml:space="preserve">и лимитов на их размещение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индивидуальные предприниматели и юридические лица представляют в уполномоченный орган: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151515"/>
          <w:spacing w:val="3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заявление об утверждении нормативов образования отходов и лимитов </w:t>
        <w:br/>
        <w:t xml:space="preserve">на их размещение;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- проект нормативов образования отходов и лимитов на их размещение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 </w:t>
        <w:br/>
        <w:t xml:space="preserve">на бумажном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носителе и в электронном виде;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-    опись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представленных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 документов;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151515"/>
          <w:spacing w:val="3"/>
          <w:sz w:val="25"/>
          <w:szCs w:val="25"/>
          <w:highlight w:val="none"/>
        </w:rPr>
      </w:pP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Этапы разработки проекта: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- 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с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white"/>
        </w:rPr>
        <w:t xml:space="preserve">бор требуемых данных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 - 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white"/>
        </w:rPr>
        <w:t xml:space="preserve">специалист посещает объект и фиксирует все возможные источники появления вторичных материальных ресурсов и места их хранения. В ходе работ на объекте также выполняется проверка наличия всей необходимой документации</w:t>
      </w:r>
      <w:r>
        <w:rPr>
          <w:rFonts w:ascii="Times New Roman" w:hAnsi="Times New Roman" w:cs="Times New Roman"/>
          <w:sz w:val="25"/>
          <w:szCs w:val="25"/>
        </w:rPr>
        <w:t xml:space="preserve">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- а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white"/>
        </w:rPr>
        <w:t xml:space="preserve">нализ полученных сведений</w:t>
      </w:r>
      <w:r>
        <w:rPr>
          <w:rFonts w:ascii="Times New Roman" w:hAnsi="Times New Roman" w:cs="Times New Roman"/>
          <w:sz w:val="25"/>
          <w:szCs w:val="25"/>
          <w:highlight w:val="none"/>
        </w:rPr>
        <w:t xml:space="preserve"> - 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none"/>
        </w:rPr>
        <w:t xml:space="preserve">п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white"/>
        </w:rPr>
        <w:t xml:space="preserve">од анализом подразумеваются исследования компонентного состава отходов. Исследования должны проводиться исключительно </w:t>
        <w:br/>
        <w:t xml:space="preserve">в аккредитованной лаборатории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none"/>
        </w:rPr>
        <w:t xml:space="preserve">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  <w:highlight w:val="none"/>
        </w:rPr>
        <w:t xml:space="preserve">- 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о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white"/>
        </w:rPr>
        <w:t xml:space="preserve">пределение нормативов образования и соответствующих лимитов</w:t>
      </w:r>
      <w:r>
        <w:rPr>
          <w:rFonts w:ascii="Times New Roman" w:hAnsi="Times New Roman" w:cs="Times New Roman"/>
          <w:sz w:val="25"/>
          <w:szCs w:val="25"/>
          <w:highlight w:val="none"/>
        </w:rPr>
        <w:t xml:space="preserve"> - 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white"/>
        </w:rPr>
        <w:t xml:space="preserve">Определение нормативов образования (физико-химических показателей, степеней опасности отходов, объем отходов, подлежащих утилизации и т.д.) и соответствующих лимитов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none"/>
        </w:rPr>
        <w:t xml:space="preserve">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- о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white"/>
        </w:rPr>
        <w:t xml:space="preserve">формление и согласование ПНООЛР</w:t>
      </w:r>
      <w:r>
        <w:rPr>
          <w:rFonts w:ascii="Times New Roman" w:hAnsi="Times New Roman" w:cs="Times New Roman"/>
          <w:sz w:val="25"/>
          <w:szCs w:val="25"/>
          <w:highlight w:val="none"/>
        </w:rPr>
        <w:t xml:space="preserve"> - 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none"/>
        </w:rPr>
        <w:t xml:space="preserve">о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white"/>
        </w:rPr>
        <w:t xml:space="preserve">формление ПНООЛР в соответствии </w:t>
        <w:br/>
        <w:t xml:space="preserve">с нормативными требованиями и его последующее согласование с надзорными органами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none"/>
        </w:rPr>
        <w:t xml:space="preserve">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151515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  <w:highlight w:val="none"/>
        </w:rPr>
        <w:t xml:space="preserve">- 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none"/>
        </w:rPr>
        <w:t xml:space="preserve">ю</w:t>
      </w: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  <w:highlight w:val="white"/>
        </w:rPr>
        <w:t xml:space="preserve">ридическое утверждение оформленной документации</w:t>
      </w:r>
      <w:r>
        <w:rPr>
          <w:rFonts w:ascii="Times New Roman" w:hAnsi="Times New Roman" w:cs="Times New Roman"/>
          <w:sz w:val="25"/>
          <w:szCs w:val="25"/>
          <w:highlight w:val="none"/>
        </w:rPr>
        <w:t xml:space="preserve"> - 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white"/>
        </w:rPr>
        <w:t xml:space="preserve">Юридическое утверждение оформленной документации</w:t>
      </w:r>
      <w:r>
        <w:rPr>
          <w:rFonts w:ascii="Times New Roman" w:hAnsi="Times New Roman" w:cs="Times New Roman"/>
          <w:sz w:val="25"/>
          <w:szCs w:val="25"/>
          <w:highlight w:val="none"/>
        </w:rPr>
        <w:t xml:space="preserve">;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/>
          <w:b/>
          <w:bCs/>
          <w:color w:val="151515"/>
          <w:spacing w:val="3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151515"/>
          <w:spacing w:val="3"/>
          <w:sz w:val="25"/>
          <w:szCs w:val="25"/>
        </w:rPr>
        <w:t xml:space="preserve">- оформление и согласование паспортов отходов - 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none"/>
        </w:rPr>
        <w:t xml:space="preserve">о</w:t>
      </w:r>
      <w:r>
        <w:rPr>
          <w:rFonts w:ascii="Times New Roman" w:hAnsi="Times New Roman" w:eastAsia="Open Sans" w:cs="Times New Roman"/>
          <w:color w:val="151515"/>
          <w:sz w:val="25"/>
          <w:szCs w:val="25"/>
          <w:highlight w:val="white"/>
        </w:rPr>
        <w:t xml:space="preserve">формление паспортов отходов </w:t>
        <w:br/>
        <w:t xml:space="preserve">I - IV классов опасности и последующее их согласование по всем правилам соответствующих инстанций.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ab/>
        <w:t xml:space="preserve">Согласно тарифам Единого Центра Строительства и Землеустройства </w:t>
        <w:br/>
      </w:r>
      <w:r>
        <w:rPr>
          <w:rFonts w:ascii="Times New Roman" w:hAnsi="Times New Roman" w:eastAsia="Open Sans" w:cs="Times New Roman"/>
          <w:b/>
          <w:bCs/>
          <w:color w:val="151515"/>
          <w:spacing w:val="3"/>
          <w:sz w:val="25"/>
          <w:szCs w:val="25"/>
          <w:highlight w:val="none"/>
        </w:rPr>
        <w:t xml:space="preserve">стоимость подготовки </w:t>
      </w:r>
      <w:r>
        <w:rPr>
          <w:rFonts w:ascii="Times New Roman" w:hAnsi="Times New Roman" w:eastAsia="Open Sans" w:cs="Times New Roman"/>
          <w:b/>
          <w:bCs/>
          <w:color w:val="151515"/>
          <w:spacing w:val="3"/>
          <w:sz w:val="25"/>
          <w:szCs w:val="25"/>
          <w:highlight w:val="none"/>
        </w:rPr>
        <w:t xml:space="preserve">проекта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 нормативов образования отходов и лимитов </w:t>
        <w:br/>
        <w:t xml:space="preserve">на их размещение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 (ПНООЛР) </w:t>
      </w:r>
      <w:r>
        <w:rPr>
          <w:rFonts w:ascii="Times New Roman" w:hAnsi="Times New Roman" w:eastAsia="Open Sans" w:cs="Times New Roman"/>
          <w:b/>
          <w:bCs/>
          <w:color w:val="151515"/>
          <w:spacing w:val="3"/>
          <w:sz w:val="25"/>
          <w:szCs w:val="25"/>
          <w:highlight w:val="none"/>
        </w:rPr>
        <w:t xml:space="preserve">от 40000 руб. до 65000 руб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. Срок подготовки до 2 месяцев.</w:t>
      </w:r>
      <w:r>
        <w:rPr>
          <w:rFonts w:ascii="Times New Roman" w:hAnsi="Times New Roman" w:cs="Times New Roman"/>
          <w:sz w:val="25"/>
          <w:szCs w:val="25"/>
        </w:rPr>
      </w:r>
      <w:r/>
    </w:p>
    <w:p>
      <w:pPr>
        <w:ind w:left="0" w:right="0" w:firstLine="0"/>
        <w:jc w:val="both"/>
        <w:spacing w:before="0" w:after="0" w:afterAutospacing="0" w:line="240" w:lineRule="auto"/>
        <w:tabs>
          <w:tab w:val="left" w:pos="5756" w:leader="none"/>
        </w:tabs>
        <w:rPr>
          <w:rFonts w:ascii="Times New Roman" w:hAnsi="Times New Roman" w:cs="Times New Roman"/>
          <w:b w:val="0"/>
          <w:bCs w:val="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5"/>
          <w:szCs w:val="25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</w:rPr>
      </w:r>
      <w:r/>
    </w:p>
    <w:p>
      <w:pPr>
        <w:ind w:left="0" w:right="0" w:firstLine="0"/>
        <w:jc w:val="both"/>
        <w:spacing w:before="0" w:after="0" w:afterAutospacing="0" w:line="240" w:lineRule="auto"/>
        <w:tabs>
          <w:tab w:val="left" w:pos="5756" w:leader="none"/>
        </w:tabs>
        <w:rPr>
          <w:rFonts w:ascii="Times New Roman" w:hAnsi="Times New Roman" w:cs="Times New Roman"/>
          <w:b/>
          <w:bCs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5"/>
          <w:szCs w:val="25"/>
          <w:highlight w:val="none"/>
        </w:rPr>
        <w:t xml:space="preserve">п. 11 Порядка предусмотрено, что за выдачу документа об утверждении </w:t>
        <w:br/>
        <w:t xml:space="preserve">нормативов образования отходов и лимитов на их размещение взимается 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  <w:br/>
        <w:t xml:space="preserve">государственная пошлина</w:t>
      </w:r>
      <w:r>
        <w:rPr>
          <w:rFonts w:ascii="Times New Roman" w:hAnsi="Times New Roman" w:cs="Times New Roman"/>
          <w:sz w:val="25"/>
          <w:szCs w:val="25"/>
          <w:highlight w:val="none"/>
        </w:rPr>
        <w:t xml:space="preserve"> - 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  <w:t xml:space="preserve">1600 руб.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  <w:r/>
    </w:p>
    <w:p>
      <w:pPr>
        <w:ind w:left="0" w:right="0" w:firstLine="0"/>
        <w:jc w:val="both"/>
        <w:spacing w:before="0" w:after="0" w:afterAutospacing="0" w:line="240" w:lineRule="auto"/>
        <w:tabs>
          <w:tab w:val="left" w:pos="5756" w:leader="none"/>
        </w:tabs>
        <w:rPr>
          <w:rFonts w:ascii="Times New Roman" w:hAnsi="Times New Roman" w:cs="Times New Roman"/>
          <w:b w:val="0"/>
          <w:bCs w:val="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 w:val="0"/>
          <w:bCs w:val="0"/>
          <w:color w:val="444444"/>
          <w:sz w:val="25"/>
          <w:szCs w:val="25"/>
          <w:highlight w:val="none"/>
        </w:rPr>
      </w:r>
      <w:r>
        <w:rPr>
          <w:rFonts w:ascii="Times New Roman" w:hAnsi="Times New Roman" w:eastAsia="Open Sans" w:cs="Times New Roman"/>
          <w:b w:val="0"/>
          <w:bCs w:val="0"/>
          <w:color w:val="444444"/>
          <w:sz w:val="25"/>
          <w:szCs w:val="25"/>
          <w:highlight w:val="none"/>
        </w:rPr>
      </w:r>
      <w:r/>
    </w:p>
    <w:p>
      <w:pPr>
        <w:ind w:left="0" w:right="0" w:firstLine="0"/>
        <w:jc w:val="both"/>
        <w:spacing w:before="0" w:after="0" w:afterAutospacing="0" w:line="240" w:lineRule="auto"/>
        <w:tabs>
          <w:tab w:val="left" w:pos="575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5"/>
          <w:szCs w:val="25"/>
        </w:rPr>
        <w:t xml:space="preserve">По данным сайта ГородРабот.ру, 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5"/>
          <w:szCs w:val="25"/>
        </w:rPr>
        <w:t xml:space="preserve">средняя зарплата в сфере «Производство» в Белгородской области за 2026 год ‒ 96 069 руб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5"/>
          <w:szCs w:val="25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</w:rPr>
      </w:r>
      <w:r/>
    </w:p>
    <w:p>
      <w:pPr>
        <w:pStyle w:val="814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5"/>
          <w:szCs w:val="25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5"/>
          <w:szCs w:val="25"/>
          <w:lang w:eastAsia="ru-RU"/>
        </w:rPr>
        <w:t xml:space="preserve">545,84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5"/>
          <w:szCs w:val="25"/>
          <w:lang w:eastAsia="ru-RU"/>
        </w:rPr>
        <w:t xml:space="preserve"> руб.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  <w:t xml:space="preserve">(96069 руб./22дня/8 час)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  <w:t xml:space="preserve">Трудозатраты на предоставление документов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  <w:t xml:space="preserve"> – не менее 1,5 чел. часа.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</w:rPr>
      </w:r>
      <w:r/>
    </w:p>
    <w:p>
      <w:pPr>
        <w:pStyle w:val="814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5"/>
          <w:szCs w:val="25"/>
          <w:lang w:eastAsia="ru-RU"/>
        </w:rPr>
        <w:t xml:space="preserve">Стоимость трудозатрат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5"/>
          <w:szCs w:val="25"/>
          <w:lang w:eastAsia="ru-RU"/>
        </w:rPr>
        <w:t xml:space="preserve"> одного заявителя на подачу пакета документов: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  <w:highlight w:val="none"/>
        </w:rPr>
        <w:t xml:space="preserve">818,76 руб. </w:t>
      </w: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5"/>
          <w:szCs w:val="25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  <w:t xml:space="preserve">(1,5 чел./часа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5"/>
          <w:szCs w:val="25"/>
          <w:lang w:eastAsia="ru-RU"/>
        </w:rPr>
        <w:t xml:space="preserve"> * 545,84 руб.)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  <w:highlight w:val="none"/>
        </w:rPr>
        <w:t xml:space="preserve">Общая стоимость затрат </w:t>
      </w:r>
      <w:r>
        <w:rPr>
          <w:rFonts w:ascii="Times New Roman" w:hAnsi="Times New Roman" w:eastAsia="Open Sans" w:cs="Times New Roman"/>
          <w:b/>
          <w:bCs/>
          <w:color w:val="151515"/>
          <w:spacing w:val="3"/>
          <w:sz w:val="25"/>
          <w:szCs w:val="25"/>
          <w:highlight w:val="none"/>
        </w:rPr>
        <w:t xml:space="preserve">юридических лиц и индивидуальных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eastAsia="Open Sans" w:cs="Times New Roman"/>
          <w:b/>
          <w:bCs/>
          <w:color w:val="151515"/>
          <w:spacing w:val="3"/>
          <w:sz w:val="25"/>
          <w:szCs w:val="25"/>
          <w:highlight w:val="none"/>
        </w:rPr>
        <w:t xml:space="preserve">предпринимателей</w:t>
      </w: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  <w:highlight w:val="none"/>
        </w:rPr>
        <w:t xml:space="preserve"> </w:t>
      </w:r>
      <w:r>
        <w:rPr>
          <w:rFonts w:ascii="Times New Roman" w:hAnsi="Times New Roman" w:eastAsia="Open Sans" w:cs="Times New Roman"/>
          <w:b/>
          <w:bCs/>
          <w:color w:val="151515"/>
          <w:spacing w:val="3"/>
          <w:sz w:val="25"/>
          <w:szCs w:val="25"/>
          <w:highlight w:val="none"/>
        </w:rPr>
        <w:br/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на подготовку и предоставление пакета документов, необходимого </w:t>
        <w:br/>
        <w:t xml:space="preserve">для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5"/>
          <w:szCs w:val="25"/>
          <w:highlight w:val="none"/>
        </w:rPr>
        <w:t xml:space="preserve"> согласования нормативов образования отходов и лимитов на их размещение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5"/>
          <w:szCs w:val="25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  <w:highlight w:val="none"/>
        </w:rPr>
        <w:br/>
        <w:t xml:space="preserve">составит от 42418,76 руб. до 67418,76 руб.</w:t>
      </w:r>
      <w:r>
        <w:rPr>
          <w:rFonts w:ascii="Times New Roman" w:hAnsi="Times New Roman" w:cs="Times New Roman"/>
          <w:b/>
          <w:bCs/>
          <w:i w:val="0"/>
          <w:sz w:val="25"/>
          <w:szCs w:val="25"/>
          <w:highlight w:val="none"/>
        </w:rPr>
      </w:r>
      <w:r/>
    </w:p>
    <w:sectPr>
      <w:footnotePr/>
      <w:endnotePr/>
      <w:type w:val="nextPage"/>
      <w:pgSz w:w="11906" w:h="16838" w:orient="portrait"/>
      <w:pgMar w:top="426" w:right="567" w:bottom="255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uiPriority w:val="1"/>
    <w:qFormat/>
    <w:pPr>
      <w:spacing w:after="0" w:line="240" w:lineRule="auto"/>
    </w:pPr>
  </w:style>
  <w:style w:type="paragraph" w:styleId="818">
    <w:name w:val="List Paragraph"/>
    <w:basedOn w:val="814"/>
    <w:uiPriority w:val="34"/>
    <w:qFormat/>
    <w:pPr>
      <w:contextualSpacing/>
      <w:ind w:left="720"/>
    </w:pPr>
  </w:style>
  <w:style w:type="character" w:styleId="81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2026-04-09T11:17:05Z</dcterms:modified>
</cp:coreProperties>
</file>