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397EB" w14:textId="77777777" w:rsidR="00886F78" w:rsidRPr="001B28A2" w:rsidRDefault="00E14E6B" w:rsidP="00E14E6B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28A2">
        <w:rPr>
          <w:b/>
          <w:sz w:val="26"/>
          <w:szCs w:val="26"/>
        </w:rPr>
        <w:t xml:space="preserve">Пояснительная записка </w:t>
      </w:r>
    </w:p>
    <w:p w14:paraId="39A7D309" w14:textId="63EA475E" w:rsidR="00E14E6B" w:rsidRPr="0030602C" w:rsidRDefault="00E14E6B" w:rsidP="00886F7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B28A2">
        <w:rPr>
          <w:b/>
          <w:sz w:val="26"/>
          <w:szCs w:val="26"/>
        </w:rPr>
        <w:t xml:space="preserve">к проекту </w:t>
      </w:r>
      <w:r w:rsidR="00A611DE" w:rsidRPr="001B28A2">
        <w:rPr>
          <w:b/>
          <w:sz w:val="26"/>
          <w:szCs w:val="26"/>
        </w:rPr>
        <w:t>п</w:t>
      </w:r>
      <w:r w:rsidRPr="001B28A2">
        <w:rPr>
          <w:b/>
          <w:sz w:val="26"/>
          <w:szCs w:val="26"/>
        </w:rPr>
        <w:t xml:space="preserve">риказа </w:t>
      </w:r>
      <w:r w:rsidR="00A611DE" w:rsidRPr="001B28A2">
        <w:rPr>
          <w:b/>
          <w:sz w:val="26"/>
          <w:szCs w:val="26"/>
        </w:rPr>
        <w:t>«</w:t>
      </w:r>
      <w:r w:rsidR="0030602C" w:rsidRPr="0030602C">
        <w:rPr>
          <w:b/>
          <w:sz w:val="26"/>
          <w:szCs w:val="26"/>
        </w:rPr>
        <w:t>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</w:t>
      </w:r>
      <w:r w:rsidRPr="0030602C">
        <w:rPr>
          <w:b/>
          <w:sz w:val="26"/>
          <w:szCs w:val="26"/>
        </w:rPr>
        <w:t>»</w:t>
      </w:r>
    </w:p>
    <w:p w14:paraId="7657D0BD" w14:textId="77777777" w:rsidR="00E14E6B" w:rsidRPr="0030602C" w:rsidRDefault="00E14E6B" w:rsidP="00E14E6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1EFE603" w14:textId="3C62A2FC" w:rsidR="00E14E6B" w:rsidRPr="0030602C" w:rsidRDefault="00E14E6B" w:rsidP="00E14E6B">
      <w:pPr>
        <w:autoSpaceDE w:val="0"/>
        <w:autoSpaceDN w:val="0"/>
        <w:adjustRightInd w:val="0"/>
        <w:jc w:val="both"/>
        <w:rPr>
          <w:rFonts w:eastAsia="Arial" w:cs="Arial"/>
          <w:sz w:val="26"/>
          <w:szCs w:val="26"/>
        </w:rPr>
      </w:pPr>
      <w:r w:rsidRPr="001B28A2">
        <w:rPr>
          <w:rFonts w:eastAsia="Arial" w:cs="Arial"/>
          <w:sz w:val="26"/>
          <w:szCs w:val="26"/>
        </w:rPr>
        <w:tab/>
      </w:r>
      <w:proofErr w:type="gramStart"/>
      <w:r w:rsidRPr="001B28A2">
        <w:rPr>
          <w:rFonts w:eastAsia="Arial" w:cs="Arial"/>
          <w:sz w:val="26"/>
          <w:szCs w:val="26"/>
        </w:rPr>
        <w:t xml:space="preserve">Настоящий проект приказа </w:t>
      </w:r>
      <w:r w:rsidR="00A611DE" w:rsidRPr="001B28A2">
        <w:rPr>
          <w:rFonts w:eastAsia="Arial" w:cs="Arial"/>
          <w:sz w:val="26"/>
          <w:szCs w:val="26"/>
        </w:rPr>
        <w:t>«</w:t>
      </w:r>
      <w:r w:rsidR="0030602C" w:rsidRPr="0030602C">
        <w:rPr>
          <w:rFonts w:eastAsia="Arial" w:cs="Arial"/>
          <w:sz w:val="26"/>
          <w:szCs w:val="26"/>
        </w:rPr>
        <w:t>Об утверждении административного регламента предоставления министерством природопользования Белгородской области государственной услуги «Установление, изменение, прекращение существования зон санитарной охраны источников питьевого и хозяйственно-бытового водоснабжения на территории Белгородской области</w:t>
      </w:r>
      <w:r w:rsidR="00F54BF2" w:rsidRPr="001B28A2">
        <w:rPr>
          <w:rFonts w:eastAsia="Arial" w:cs="Arial"/>
          <w:sz w:val="26"/>
          <w:szCs w:val="26"/>
        </w:rPr>
        <w:t xml:space="preserve">» </w:t>
      </w:r>
      <w:r w:rsidRPr="001B28A2">
        <w:rPr>
          <w:rFonts w:eastAsia="Arial" w:cs="Arial"/>
          <w:sz w:val="26"/>
          <w:szCs w:val="26"/>
        </w:rPr>
        <w:t xml:space="preserve">(далее – </w:t>
      </w:r>
      <w:r w:rsidR="001B28A2" w:rsidRPr="001B28A2">
        <w:rPr>
          <w:rFonts w:eastAsia="Arial" w:cs="Arial"/>
          <w:sz w:val="26"/>
          <w:szCs w:val="26"/>
        </w:rPr>
        <w:t>п</w:t>
      </w:r>
      <w:r w:rsidRPr="001B28A2">
        <w:rPr>
          <w:rFonts w:eastAsia="Arial" w:cs="Arial"/>
          <w:sz w:val="26"/>
          <w:szCs w:val="26"/>
        </w:rPr>
        <w:t>роект</w:t>
      </w:r>
      <w:r w:rsidR="00F54BF2" w:rsidRPr="001B28A2">
        <w:rPr>
          <w:rFonts w:eastAsia="Arial" w:cs="Arial"/>
          <w:sz w:val="26"/>
          <w:szCs w:val="26"/>
        </w:rPr>
        <w:t xml:space="preserve"> приказа</w:t>
      </w:r>
      <w:r w:rsidRPr="001B28A2">
        <w:rPr>
          <w:rFonts w:eastAsia="Arial" w:cs="Arial"/>
          <w:sz w:val="26"/>
          <w:szCs w:val="26"/>
        </w:rPr>
        <w:t xml:space="preserve">) разработан в целях </w:t>
      </w:r>
      <w:r w:rsidRPr="0030602C">
        <w:rPr>
          <w:rFonts w:eastAsia="Arial" w:cs="Arial"/>
          <w:sz w:val="26"/>
          <w:szCs w:val="26"/>
        </w:rPr>
        <w:t xml:space="preserve">приведения административного регламента предоставления министерством </w:t>
      </w:r>
      <w:r w:rsidR="0030602C">
        <w:rPr>
          <w:rFonts w:eastAsia="Arial" w:cs="Arial"/>
          <w:sz w:val="26"/>
          <w:szCs w:val="26"/>
        </w:rPr>
        <w:t>природопользования</w:t>
      </w:r>
      <w:r w:rsidRPr="0030602C">
        <w:rPr>
          <w:rFonts w:eastAsia="Arial" w:cs="Arial"/>
          <w:sz w:val="26"/>
          <w:szCs w:val="26"/>
        </w:rPr>
        <w:t xml:space="preserve"> Белгородской области государственной услуги </w:t>
      </w:r>
      <w:r w:rsidR="001B28A2" w:rsidRPr="0030602C">
        <w:rPr>
          <w:rFonts w:eastAsia="Arial" w:cs="Arial"/>
          <w:sz w:val="26"/>
          <w:szCs w:val="26"/>
        </w:rPr>
        <w:t xml:space="preserve">по </w:t>
      </w:r>
      <w:r w:rsidR="0030602C" w:rsidRPr="0030602C">
        <w:rPr>
          <w:rFonts w:eastAsia="Arial" w:cs="Arial"/>
          <w:sz w:val="26"/>
          <w:szCs w:val="26"/>
        </w:rPr>
        <w:t xml:space="preserve">установлению, изменению, прекращению существования зон санитарной охраны источников питьевого и хозяйственно-бытового водоснабжения </w:t>
      </w:r>
      <w:r w:rsidR="0030602C">
        <w:rPr>
          <w:rFonts w:eastAsia="Arial" w:cs="Arial"/>
          <w:sz w:val="26"/>
          <w:szCs w:val="26"/>
        </w:rPr>
        <w:br/>
      </w:r>
      <w:r w:rsidR="0030602C" w:rsidRPr="0030602C">
        <w:rPr>
          <w:rFonts w:eastAsia="Arial" w:cs="Arial"/>
          <w:sz w:val="26"/>
          <w:szCs w:val="26"/>
        </w:rPr>
        <w:t>на</w:t>
      </w:r>
      <w:proofErr w:type="gramEnd"/>
      <w:r w:rsidR="0030602C" w:rsidRPr="0030602C">
        <w:rPr>
          <w:rFonts w:eastAsia="Arial" w:cs="Arial"/>
          <w:sz w:val="26"/>
          <w:szCs w:val="26"/>
        </w:rPr>
        <w:t xml:space="preserve"> территории Белгородской области</w:t>
      </w:r>
      <w:r w:rsidRPr="0030602C">
        <w:rPr>
          <w:rFonts w:eastAsia="Arial" w:cs="Arial"/>
          <w:sz w:val="26"/>
          <w:szCs w:val="26"/>
        </w:rPr>
        <w:t xml:space="preserve"> в соответствие с </w:t>
      </w:r>
      <w:r w:rsidR="0030602C" w:rsidRPr="0030602C">
        <w:rPr>
          <w:rFonts w:eastAsia="Arial" w:cs="Arial"/>
          <w:sz w:val="26"/>
          <w:szCs w:val="26"/>
        </w:rPr>
        <w:t xml:space="preserve">Федеральным законом </w:t>
      </w:r>
      <w:r w:rsidR="0030602C">
        <w:rPr>
          <w:rFonts w:eastAsia="Arial" w:cs="Arial"/>
          <w:sz w:val="26"/>
          <w:szCs w:val="26"/>
        </w:rPr>
        <w:br/>
      </w:r>
      <w:r w:rsidR="0030602C" w:rsidRPr="0030602C">
        <w:rPr>
          <w:rFonts w:eastAsia="Arial" w:cs="Arial"/>
          <w:sz w:val="26"/>
          <w:szCs w:val="26"/>
        </w:rPr>
        <w:t xml:space="preserve">от 18 июля 2022 года № 431-пп «О порядке разработки и утверждения административных регламентов предоставления государственных услуг </w:t>
      </w:r>
      <w:r w:rsidR="0030602C">
        <w:rPr>
          <w:rFonts w:eastAsia="Arial" w:cs="Arial"/>
          <w:sz w:val="26"/>
          <w:szCs w:val="26"/>
        </w:rPr>
        <w:br/>
      </w:r>
      <w:r w:rsidR="0030602C" w:rsidRPr="0030602C">
        <w:rPr>
          <w:rFonts w:eastAsia="Arial" w:cs="Arial"/>
          <w:sz w:val="26"/>
          <w:szCs w:val="26"/>
        </w:rPr>
        <w:t>на территории Белгородской области»</w:t>
      </w:r>
      <w:r w:rsidR="00BA5418" w:rsidRPr="0030602C">
        <w:rPr>
          <w:rFonts w:eastAsia="Arial" w:cs="Arial"/>
          <w:sz w:val="26"/>
          <w:szCs w:val="26"/>
        </w:rPr>
        <w:t>.</w:t>
      </w:r>
    </w:p>
    <w:p w14:paraId="0B57C49B" w14:textId="77777777" w:rsidR="00886F78" w:rsidRPr="0030602C" w:rsidRDefault="00886F78" w:rsidP="00886F78">
      <w:pPr>
        <w:ind w:firstLine="709"/>
        <w:jc w:val="both"/>
        <w:rPr>
          <w:rFonts w:eastAsia="Arial" w:cs="Arial"/>
          <w:sz w:val="26"/>
          <w:szCs w:val="26"/>
        </w:rPr>
      </w:pPr>
      <w:r w:rsidRPr="0030602C">
        <w:rPr>
          <w:rFonts w:eastAsia="Arial" w:cs="Arial"/>
          <w:sz w:val="26"/>
          <w:szCs w:val="26"/>
        </w:rPr>
        <w:t>Проектом приказа в административно</w:t>
      </w:r>
      <w:r w:rsidR="00F93A18" w:rsidRPr="0030602C">
        <w:rPr>
          <w:rFonts w:eastAsia="Arial" w:cs="Arial"/>
          <w:sz w:val="26"/>
          <w:szCs w:val="26"/>
        </w:rPr>
        <w:t>м</w:t>
      </w:r>
      <w:r w:rsidRPr="0030602C">
        <w:rPr>
          <w:rFonts w:eastAsia="Arial" w:cs="Arial"/>
          <w:sz w:val="26"/>
          <w:szCs w:val="26"/>
        </w:rPr>
        <w:t xml:space="preserve"> регламент</w:t>
      </w:r>
      <w:r w:rsidR="00F93A18" w:rsidRPr="0030602C">
        <w:rPr>
          <w:rFonts w:eastAsia="Arial" w:cs="Arial"/>
          <w:sz w:val="26"/>
          <w:szCs w:val="26"/>
        </w:rPr>
        <w:t>е</w:t>
      </w:r>
      <w:r w:rsidRPr="0030602C">
        <w:rPr>
          <w:rFonts w:eastAsia="Arial" w:cs="Arial"/>
          <w:sz w:val="26"/>
          <w:szCs w:val="26"/>
        </w:rPr>
        <w:t xml:space="preserve"> предусматриваются следующие изменения:</w:t>
      </w:r>
    </w:p>
    <w:p w14:paraId="59401215" w14:textId="2EC97909" w:rsidR="0030602C" w:rsidRPr="0030602C" w:rsidRDefault="0030602C" w:rsidP="0030602C">
      <w:pPr>
        <w:pStyle w:val="ConsPlusTitle"/>
        <w:ind w:firstLine="720"/>
        <w:jc w:val="both"/>
        <w:rPr>
          <w:rFonts w:ascii="Times New Roman" w:eastAsia="Arial" w:hAnsi="Times New Roman" w:cs="Arial"/>
          <w:b w:val="0"/>
          <w:sz w:val="26"/>
          <w:szCs w:val="26"/>
          <w:lang w:eastAsia="ar-SA"/>
        </w:rPr>
      </w:pPr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 xml:space="preserve">- вводится административная процедура проведения проверки заявления </w:t>
      </w:r>
      <w:r w:rsidR="00DE693F">
        <w:rPr>
          <w:rFonts w:ascii="Times New Roman" w:eastAsia="Arial" w:hAnsi="Times New Roman" w:cs="Arial"/>
          <w:b w:val="0"/>
          <w:sz w:val="26"/>
          <w:szCs w:val="26"/>
          <w:lang w:eastAsia="ar-SA"/>
        </w:rPr>
        <w:br/>
      </w:r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 xml:space="preserve">и прилагаемых документов, представленных заявителем, а также документов </w:t>
      </w:r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br/>
        <w:t>и сведений, полученных в рамках межведомственного информационного взаимодействия, на наличие в них нарушений требований;</w:t>
      </w:r>
    </w:p>
    <w:p w14:paraId="0A0296CF" w14:textId="77777777" w:rsidR="0030602C" w:rsidRPr="0030602C" w:rsidRDefault="0030602C" w:rsidP="0030602C">
      <w:pPr>
        <w:pStyle w:val="ConsPlusTitle"/>
        <w:ind w:firstLine="720"/>
        <w:jc w:val="both"/>
        <w:rPr>
          <w:rFonts w:ascii="Times New Roman" w:eastAsia="Arial" w:hAnsi="Times New Roman" w:cs="Arial"/>
          <w:b w:val="0"/>
          <w:sz w:val="26"/>
          <w:szCs w:val="26"/>
          <w:lang w:eastAsia="ar-SA"/>
        </w:rPr>
      </w:pPr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 xml:space="preserve">- устанавливается перечень оснований для направления заявителю уведомления о необходимости устранения выявленных нарушений; </w:t>
      </w:r>
    </w:p>
    <w:p w14:paraId="20603B3F" w14:textId="77777777" w:rsidR="0030602C" w:rsidRPr="0030602C" w:rsidRDefault="0030602C" w:rsidP="0030602C">
      <w:pPr>
        <w:pStyle w:val="ConsPlusTitle"/>
        <w:ind w:firstLine="720"/>
        <w:jc w:val="both"/>
        <w:rPr>
          <w:rFonts w:ascii="Times New Roman" w:eastAsia="Arial" w:hAnsi="Times New Roman" w:cs="Arial"/>
          <w:b w:val="0"/>
          <w:sz w:val="26"/>
          <w:szCs w:val="26"/>
          <w:lang w:eastAsia="ar-SA"/>
        </w:rPr>
      </w:pPr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>- уточняется перечень оснований для отказа в приеме документов, необходимых для предоставления государственной услуги;</w:t>
      </w:r>
    </w:p>
    <w:p w14:paraId="26CDB4A2" w14:textId="77777777" w:rsidR="0030602C" w:rsidRPr="0030602C" w:rsidRDefault="0030602C" w:rsidP="0030602C">
      <w:pPr>
        <w:pStyle w:val="ConsPlusTitle"/>
        <w:ind w:firstLine="720"/>
        <w:jc w:val="both"/>
        <w:rPr>
          <w:rFonts w:ascii="Times New Roman" w:eastAsia="Arial" w:hAnsi="Times New Roman" w:cs="Arial"/>
          <w:b w:val="0"/>
          <w:sz w:val="26"/>
          <w:szCs w:val="26"/>
          <w:lang w:eastAsia="ar-SA"/>
        </w:rPr>
      </w:pPr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>- уточняется перечень оснований для отказа в предоставлении государственной услуги</w:t>
      </w:r>
    </w:p>
    <w:p w14:paraId="3C976F09" w14:textId="235E6BF8" w:rsidR="0030602C" w:rsidRPr="0030602C" w:rsidRDefault="0030602C" w:rsidP="0030602C">
      <w:pPr>
        <w:pStyle w:val="ConsPlusTitle"/>
        <w:ind w:firstLine="720"/>
        <w:jc w:val="both"/>
        <w:rPr>
          <w:rFonts w:ascii="Times New Roman" w:eastAsia="Arial" w:hAnsi="Times New Roman" w:cs="Arial"/>
          <w:b w:val="0"/>
          <w:sz w:val="26"/>
          <w:szCs w:val="26"/>
          <w:lang w:eastAsia="ar-SA"/>
        </w:rPr>
      </w:pPr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>- пред</w:t>
      </w:r>
      <w:r w:rsidR="00F6309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>о</w:t>
      </w:r>
      <w:bookmarkStart w:id="0" w:name="_GoBack"/>
      <w:bookmarkEnd w:id="0"/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 xml:space="preserve">ставляется возможность подать заявление и прилагаемые документы </w:t>
      </w:r>
      <w:r w:rsidR="00DE693F">
        <w:rPr>
          <w:rFonts w:ascii="Times New Roman" w:eastAsia="Arial" w:hAnsi="Times New Roman" w:cs="Arial"/>
          <w:b w:val="0"/>
          <w:sz w:val="26"/>
          <w:szCs w:val="26"/>
          <w:lang w:eastAsia="ar-SA"/>
        </w:rPr>
        <w:br/>
      </w:r>
      <w:r w:rsidRPr="0030602C">
        <w:rPr>
          <w:rFonts w:ascii="Times New Roman" w:eastAsia="Arial" w:hAnsi="Times New Roman" w:cs="Arial"/>
          <w:b w:val="0"/>
          <w:sz w:val="26"/>
          <w:szCs w:val="26"/>
          <w:lang w:eastAsia="ar-SA"/>
        </w:rPr>
        <w:t>в электронном виде.</w:t>
      </w:r>
    </w:p>
    <w:p w14:paraId="2E6CA788" w14:textId="3B639F61" w:rsidR="00E14E6B" w:rsidRPr="0030602C" w:rsidRDefault="00E14FEB" w:rsidP="001B28A2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6"/>
          <w:szCs w:val="26"/>
        </w:rPr>
      </w:pPr>
      <w:r w:rsidRPr="0030602C">
        <w:rPr>
          <w:rFonts w:eastAsia="Arial" w:cs="Arial"/>
          <w:sz w:val="26"/>
          <w:szCs w:val="26"/>
        </w:rPr>
        <w:t xml:space="preserve">Принятие проекта </w:t>
      </w:r>
      <w:r w:rsidRPr="001B28A2">
        <w:rPr>
          <w:rFonts w:eastAsia="Arial" w:cs="Arial"/>
          <w:sz w:val="26"/>
          <w:szCs w:val="26"/>
        </w:rPr>
        <w:t>приказа не потребует дополнительных средств областного бюджета.</w:t>
      </w:r>
    </w:p>
    <w:sectPr w:rsidR="00E14E6B" w:rsidRPr="0030602C" w:rsidSect="001B28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E"/>
    <w:rsid w:val="000253A0"/>
    <w:rsid w:val="000A5780"/>
    <w:rsid w:val="00180E3C"/>
    <w:rsid w:val="001B28A2"/>
    <w:rsid w:val="0030602C"/>
    <w:rsid w:val="00445C7F"/>
    <w:rsid w:val="0048173B"/>
    <w:rsid w:val="004D1D95"/>
    <w:rsid w:val="0058097C"/>
    <w:rsid w:val="007E1B71"/>
    <w:rsid w:val="008207BE"/>
    <w:rsid w:val="00886F78"/>
    <w:rsid w:val="0091391E"/>
    <w:rsid w:val="00A147DE"/>
    <w:rsid w:val="00A611DE"/>
    <w:rsid w:val="00B8197E"/>
    <w:rsid w:val="00BA5418"/>
    <w:rsid w:val="00C87B4D"/>
    <w:rsid w:val="00CA59D4"/>
    <w:rsid w:val="00CC4278"/>
    <w:rsid w:val="00D1525D"/>
    <w:rsid w:val="00D45AFB"/>
    <w:rsid w:val="00DE693F"/>
    <w:rsid w:val="00E14E6B"/>
    <w:rsid w:val="00E14FEB"/>
    <w:rsid w:val="00E26980"/>
    <w:rsid w:val="00E44E5D"/>
    <w:rsid w:val="00F54BF2"/>
    <w:rsid w:val="00F6309C"/>
    <w:rsid w:val="00F93A18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C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14E6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30602C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14E6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30602C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6</cp:revision>
  <cp:lastPrinted>2023-02-13T11:08:00Z</cp:lastPrinted>
  <dcterms:created xsi:type="dcterms:W3CDTF">2023-02-13T13:56:00Z</dcterms:created>
  <dcterms:modified xsi:type="dcterms:W3CDTF">2024-05-14T13:27:00Z</dcterms:modified>
</cp:coreProperties>
</file>