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3EB" w:rsidRDefault="008F4C18" w:rsidP="008F4C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 проведения оценки регулирующего воздействия в Белгородской области</w:t>
      </w:r>
      <w:r w:rsidR="00D343D5" w:rsidRPr="001D383B">
        <w:rPr>
          <w:rFonts w:ascii="Times New Roman" w:hAnsi="Times New Roman" w:cs="Times New Roman"/>
          <w:b/>
          <w:sz w:val="24"/>
          <w:szCs w:val="24"/>
        </w:rPr>
        <w:t xml:space="preserve"> за 2020</w:t>
      </w:r>
      <w:r w:rsidR="002D4597" w:rsidRPr="001D383B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302A33">
        <w:rPr>
          <w:rFonts w:ascii="Times New Roman" w:hAnsi="Times New Roman" w:cs="Times New Roman"/>
          <w:b/>
          <w:sz w:val="24"/>
          <w:szCs w:val="24"/>
        </w:rPr>
        <w:t>.</w:t>
      </w:r>
      <w:r w:rsidR="002D4597" w:rsidRPr="001D38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383B" w:rsidRPr="001D383B" w:rsidRDefault="001D383B" w:rsidP="001B0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648" w:rsidRPr="001D383B" w:rsidRDefault="00D343D5" w:rsidP="001B0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1D383B">
        <w:rPr>
          <w:rFonts w:ascii="Times New Roman" w:hAnsi="Times New Roman" w:cs="Times New Roman"/>
          <w:sz w:val="24"/>
          <w:szCs w:val="24"/>
        </w:rPr>
        <w:t>В соответствии с Положением о проведении оценки регулирующего воздействия нормативных правовых актов Белгородской области, затрагивающих предпринимательскую и инвестиционную деятельность, в 2020 году проведены: оценка регулирующего воздействия по 34 проектам нормативных правовых актов области, экспертиза по 5 действующим нормативным правовым актам и оценка фактического воздействия по 3 нормативным правовым актам области.</w:t>
      </w:r>
      <w:proofErr w:type="gramEnd"/>
      <w:r w:rsidRPr="001D383B">
        <w:rPr>
          <w:rFonts w:ascii="Times New Roman" w:hAnsi="Times New Roman" w:cs="Times New Roman"/>
          <w:sz w:val="24"/>
          <w:szCs w:val="24"/>
        </w:rPr>
        <w:t xml:space="preserve"> На уровне муниципальных районов и городских округов за 9 месяцев 2020 года подготовлены заключения об ОРВ по 25 проектам муниципальных нормативных правовых актах, в рамках проведения экспертизы подготовлено 25 экспертных заключений по действующим муниципальным нормативным правовым актам. </w:t>
      </w:r>
      <w:r w:rsidR="00DE5E77" w:rsidRPr="001D383B">
        <w:rPr>
          <w:rFonts w:ascii="Times New Roman" w:hAnsi="Times New Roman" w:cs="Times New Roman"/>
          <w:sz w:val="24"/>
          <w:szCs w:val="24"/>
        </w:rPr>
        <w:t>Кроме того, экспертами области п</w:t>
      </w:r>
      <w:r w:rsidR="001D383B" w:rsidRPr="001D383B">
        <w:rPr>
          <w:rFonts w:ascii="Times New Roman" w:hAnsi="Times New Roman" w:cs="Times New Roman"/>
          <w:sz w:val="24"/>
          <w:szCs w:val="24"/>
        </w:rPr>
        <w:t>ринято участие в ОРВ по 7</w:t>
      </w:r>
      <w:r w:rsidR="00704648" w:rsidRPr="001D383B">
        <w:rPr>
          <w:rFonts w:ascii="Times New Roman" w:hAnsi="Times New Roman" w:cs="Times New Roman"/>
          <w:sz w:val="24"/>
          <w:szCs w:val="24"/>
        </w:rPr>
        <w:t>4 проектам федеральных нормативных правовых актов.</w:t>
      </w:r>
    </w:p>
    <w:p w:rsidR="001D383B" w:rsidRPr="001D383B" w:rsidRDefault="001D383B" w:rsidP="001D3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383B">
        <w:rPr>
          <w:rFonts w:ascii="Times New Roman" w:hAnsi="Times New Roman" w:cs="Times New Roman"/>
          <w:sz w:val="24"/>
          <w:szCs w:val="24"/>
        </w:rPr>
        <w:t xml:space="preserve">Важной частью процедуры ОРВ являются публичные консультации, в ходе которых бизнес и эксперты оценивают, как новое регулирование повлияет на предпринимательскую среду. На постоянной основе в публичных обсуждениях принимают участие общественные организации и бизнес-объединения области, также за 2020 год в публичных консультациях на </w:t>
      </w:r>
      <w:proofErr w:type="gramStart"/>
      <w:r w:rsidRPr="001D383B">
        <w:rPr>
          <w:rFonts w:ascii="Times New Roman" w:hAnsi="Times New Roman" w:cs="Times New Roman"/>
          <w:sz w:val="24"/>
          <w:szCs w:val="24"/>
        </w:rPr>
        <w:t>региональном</w:t>
      </w:r>
      <w:proofErr w:type="gramEnd"/>
      <w:r w:rsidRPr="001D38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383B">
        <w:rPr>
          <w:rFonts w:ascii="Times New Roman" w:hAnsi="Times New Roman" w:cs="Times New Roman"/>
          <w:sz w:val="24"/>
          <w:szCs w:val="24"/>
        </w:rPr>
        <w:t>уровне</w:t>
      </w:r>
      <w:proofErr w:type="gramEnd"/>
      <w:r w:rsidRPr="001D383B">
        <w:rPr>
          <w:rFonts w:ascii="Times New Roman" w:hAnsi="Times New Roman" w:cs="Times New Roman"/>
          <w:sz w:val="24"/>
          <w:szCs w:val="24"/>
        </w:rPr>
        <w:t xml:space="preserve"> приняли участие более 50 коммерческих и некоммерческих организаций различных форм собственности. По итогам публичных консультаций от участников поступило более 350 предложений и замечаний, в том числе с позициями в поддержку разрабатываемых нормативных актов, из них более 90 % предложений учтено разработчиками.</w:t>
      </w:r>
    </w:p>
    <w:p w:rsidR="001D383B" w:rsidRPr="001D383B" w:rsidRDefault="001D383B" w:rsidP="001D3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383B">
        <w:rPr>
          <w:rFonts w:ascii="Times New Roman" w:hAnsi="Times New Roman" w:cs="Times New Roman"/>
          <w:sz w:val="24"/>
          <w:szCs w:val="24"/>
        </w:rPr>
        <w:t>По итогам проведенной оценки регулирующего воздействия в 2020 году в 23  проект</w:t>
      </w:r>
      <w:r w:rsidR="00267FE2">
        <w:rPr>
          <w:rFonts w:ascii="Times New Roman" w:hAnsi="Times New Roman" w:cs="Times New Roman"/>
          <w:sz w:val="24"/>
          <w:szCs w:val="24"/>
        </w:rPr>
        <w:t>а</w:t>
      </w:r>
      <w:r w:rsidRPr="001D383B">
        <w:rPr>
          <w:rFonts w:ascii="Times New Roman" w:hAnsi="Times New Roman" w:cs="Times New Roman"/>
          <w:sz w:val="24"/>
          <w:szCs w:val="24"/>
        </w:rPr>
        <w:t xml:space="preserve"> нормативных правовых актов внесены корректировки, учитывающие предложения участников публичных консультаций, по 2 проектам корректировки внесены после подготовки уполномоченным органом – департаментом экономического развития области – заключения об ОРВ с </w:t>
      </w:r>
      <w:proofErr w:type="gramStart"/>
      <w:r w:rsidRPr="001D383B">
        <w:rPr>
          <w:rFonts w:ascii="Times New Roman" w:hAnsi="Times New Roman" w:cs="Times New Roman"/>
          <w:sz w:val="24"/>
          <w:szCs w:val="24"/>
        </w:rPr>
        <w:t>выводом</w:t>
      </w:r>
      <w:proofErr w:type="gramEnd"/>
      <w:r w:rsidRPr="001D383B">
        <w:rPr>
          <w:rFonts w:ascii="Times New Roman" w:hAnsi="Times New Roman" w:cs="Times New Roman"/>
          <w:sz w:val="24"/>
          <w:szCs w:val="24"/>
        </w:rPr>
        <w:t xml:space="preserve"> о необходимости внесения изменений в проект нормативного акта.</w:t>
      </w:r>
    </w:p>
    <w:p w:rsidR="001D383B" w:rsidRPr="001D383B" w:rsidRDefault="001D383B" w:rsidP="001D3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383B">
        <w:rPr>
          <w:rFonts w:ascii="Times New Roman" w:hAnsi="Times New Roman" w:cs="Times New Roman"/>
          <w:sz w:val="24"/>
          <w:szCs w:val="24"/>
        </w:rPr>
        <w:t xml:space="preserve">В целях совершенствования процедуры ОРВ в 2020 году в Положение об оценке регулирующего воздействия внесены изменения, которыми утвержден порядок проведения оценки регулирующего воздействия проектов законов Белгородской области, разработанных депутатами Белгородской областной Думы, а также порядок проведения согласительных процедур в случае наличия отрицательных мнений по проектам нормативных актов и замечаний со стороны уполномоченного органа. </w:t>
      </w:r>
      <w:proofErr w:type="gramEnd"/>
    </w:p>
    <w:p w:rsidR="001D383B" w:rsidRPr="001D383B" w:rsidRDefault="001D383B" w:rsidP="001D3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383B">
        <w:rPr>
          <w:rFonts w:ascii="Times New Roman" w:hAnsi="Times New Roman" w:cs="Times New Roman"/>
          <w:sz w:val="24"/>
          <w:szCs w:val="24"/>
        </w:rPr>
        <w:t>Кроме того, проведено обучение более 100 сотрудников органов исполнительной власти и муниципальных образований области по порядку проведения оценки регулирующего воздействия и по порядку количественной оценки расходов субъектов предпринимательской деятельности от вводимого регулирования.</w:t>
      </w:r>
    </w:p>
    <w:p w:rsidR="001D383B" w:rsidRPr="001D383B" w:rsidRDefault="00C542DA" w:rsidP="001B0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2020 года </w:t>
      </w:r>
      <w:r w:rsidR="001D383B" w:rsidRPr="001D383B">
        <w:rPr>
          <w:rFonts w:ascii="Times New Roman" w:hAnsi="Times New Roman" w:cs="Times New Roman"/>
          <w:sz w:val="24"/>
          <w:szCs w:val="24"/>
        </w:rPr>
        <w:t>Белгородская область впервые вошла в группу лидеров субъектов по качеству оценки регулирующего воздействия. Минэкономразвития России регион отмечен, как показавший высокую динамику в повышении качества организации и проведения процедуры ОРВ.</w:t>
      </w:r>
    </w:p>
    <w:p w:rsidR="0024099F" w:rsidRPr="001D383B" w:rsidRDefault="001D383B" w:rsidP="001D3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383B">
        <w:rPr>
          <w:rFonts w:ascii="Times New Roman" w:hAnsi="Times New Roman" w:cs="Times New Roman"/>
          <w:sz w:val="24"/>
          <w:szCs w:val="24"/>
        </w:rPr>
        <w:t xml:space="preserve">Вся информация об ОРВ в Белгородской области постоянно </w:t>
      </w:r>
      <w:proofErr w:type="gramStart"/>
      <w:r w:rsidRPr="001D383B">
        <w:rPr>
          <w:rFonts w:ascii="Times New Roman" w:hAnsi="Times New Roman" w:cs="Times New Roman"/>
          <w:sz w:val="24"/>
          <w:szCs w:val="24"/>
        </w:rPr>
        <w:t>размещается и обновляется</w:t>
      </w:r>
      <w:proofErr w:type="gramEnd"/>
      <w:r w:rsidRPr="001D383B">
        <w:rPr>
          <w:rFonts w:ascii="Times New Roman" w:hAnsi="Times New Roman" w:cs="Times New Roman"/>
          <w:sz w:val="24"/>
          <w:szCs w:val="24"/>
        </w:rPr>
        <w:t xml:space="preserve"> на Инвестиционном портале Белгородской области www.belgorodinvest.com и сайте департамента экономического развития Белгородской области www.derbo.ru. Объявления о начале публичных обсуждений также размещаются на портале «Мой бизнес» и официальных страницах департамента в социальных сетях.</w:t>
      </w:r>
    </w:p>
    <w:sectPr w:rsidR="0024099F" w:rsidRPr="001D383B" w:rsidSect="008F4C18">
      <w:pgSz w:w="11905" w:h="16838" w:code="9"/>
      <w:pgMar w:top="709" w:right="565" w:bottom="284" w:left="1134" w:header="284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579"/>
    <w:rsid w:val="0011140F"/>
    <w:rsid w:val="00133571"/>
    <w:rsid w:val="001B0032"/>
    <w:rsid w:val="001D383B"/>
    <w:rsid w:val="0024099F"/>
    <w:rsid w:val="00261579"/>
    <w:rsid w:val="00267FE2"/>
    <w:rsid w:val="002D4597"/>
    <w:rsid w:val="00302A33"/>
    <w:rsid w:val="00405AC3"/>
    <w:rsid w:val="005B0BD1"/>
    <w:rsid w:val="00704648"/>
    <w:rsid w:val="008D3DB3"/>
    <w:rsid w:val="008E6B9C"/>
    <w:rsid w:val="008F4C18"/>
    <w:rsid w:val="00904EDF"/>
    <w:rsid w:val="00906ECA"/>
    <w:rsid w:val="009848BB"/>
    <w:rsid w:val="00B663EB"/>
    <w:rsid w:val="00C542DA"/>
    <w:rsid w:val="00C96FF5"/>
    <w:rsid w:val="00CB20E0"/>
    <w:rsid w:val="00D343D5"/>
    <w:rsid w:val="00DE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3DB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3D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D624F-E792-430B-B95B-D2AD56154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Инна Леонидовна</dc:creator>
  <cp:lastModifiedBy>Сорочинская Инна Леонидовна</cp:lastModifiedBy>
  <cp:revision>2</cp:revision>
  <cp:lastPrinted>2020-12-26T08:14:00Z</cp:lastPrinted>
  <dcterms:created xsi:type="dcterms:W3CDTF">2021-11-30T12:53:00Z</dcterms:created>
  <dcterms:modified xsi:type="dcterms:W3CDTF">2021-11-30T12:53:00Z</dcterms:modified>
</cp:coreProperties>
</file>