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04"/>
        <w:jc w:val="center"/>
        <w:rPr>
          <w:rFonts w:ascii="Times New Roman" w:hAnsi="Times New Roman" w:cs="Times New Roman"/>
          <w:b/>
          <w:sz w:val="26"/>
          <w:szCs w:val="26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/>
    </w:p>
    <w:p>
      <w:pPr>
        <w:pStyle w:val="60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/>
    </w:p>
    <w:p>
      <w:pPr>
        <w:pStyle w:val="60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нормативного правового акта</w:t>
      </w:r>
      <w:r/>
    </w:p>
    <w:p>
      <w:pPr>
        <w:pStyle w:val="60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1. Общая информация: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1.1. Орган-разработчик (инициатор проекта закона Белгородской области):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Департамент устойчивого развития сельских территорий министерства сельского хозяйства и продовольствия Белгородской области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1.2. Вид и наименование проекта нормативного правового акта: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Проект постановления Правительства Белгородской области </w:t>
        <w:br/>
        <w:t xml:space="preserve">«</w:t>
      </w:r>
      <w: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Об утверждении 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u w:val="single"/>
          <w:lang w:eastAsia="ru-RU"/>
        </w:rPr>
        <w:t xml:space="preserve">Порядка предоставления субсидий на реализацию мероприятий, направленных на оказание содействия сельскохозяйственным товаропроизводителям в обеспечении квалифицированными специалистами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»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1.3. Сроки проведения публичного обсуждения проекта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нормативного правового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акта: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начало: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8»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апреля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20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24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.;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окончание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30»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апреля 20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24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Средняя. Проект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нормативного правового акта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содержит положения, изменяющие ранее предусмотренные обязанности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сельскохозяйственных товаропроизводителей, а также изменяющие ранее установленную ответственность за их нарушение.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1.5. Контактная информация об исполнителе в органе-разработчике: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Ф.И.О.: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Харцызова Марина Алексеевна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Должность: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консультант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 отдела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социального развития села и инженерной инфраструктуры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 департамента устойчивого развития сельских территорий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Тел.: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(4722) 24-76-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49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Адрес электронной почты: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lang w:val="en-US"/>
        </w:rPr>
        <w:t xml:space="preserve">harcizova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lang w:val="en-US"/>
        </w:rPr>
        <w:t xml:space="preserve">a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@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lang w:val="en-US"/>
        </w:rPr>
        <w:t xml:space="preserve">belapk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.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lang w:val="en-US"/>
        </w:rPr>
        <w:t xml:space="preserve">ru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2.1. Проблема, на решение которой направлен предлагаемый способ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highlight w:val="none"/>
          <w:u w:val="single"/>
        </w:rPr>
        <w:t xml:space="preserve">Недостаток квалифицированных специалистов среди сельскохозяйственных товаропроизводителей, осуществляющих деятельность на сельских территориях.</w:t>
      </w:r>
      <w:r>
        <w:rPr>
          <w:rFonts w:ascii="Times New Roman" w:hAnsi="Times New Roman" w:eastAsia="Calibri" w:cs="Times New Roman"/>
          <w:i/>
          <w:sz w:val="28"/>
          <w:szCs w:val="28"/>
          <w:highlight w:val="none"/>
          <w:u w:val="singl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i/>
          <w:sz w:val="28"/>
          <w:szCs w:val="28"/>
          <w:highlight w:val="none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Н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еобходимость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оптимизации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процедуры проведени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я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конкурсного отбора по предоставлению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субсидии 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u w:val="single"/>
          <w:lang w:eastAsia="ru-RU"/>
        </w:rPr>
        <w:t xml:space="preserve">на реализацию мероприятий, направленных на оказание содействия сельскохозяйственным товаропроизводителям в обеспечении квалифицированными специалистами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(электронное предоставление заявочной документации)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2.2. Информация о возникновении и выявлении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М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ониторинг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федерального законодательства, а также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антикризисных мер в сельскохозяйственном секторе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региона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2.3. Негативные эффекты, возникающие в связи с наличием рассматриваемой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- невозможность получения федерального финансирования на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возмещение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затрат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сельхозтоваропроизводителей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,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связанных с оплатой труда и проживанием обучающихся,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а так же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по заключенным ученическим договорам и договорам о целевом обучении с обучающимися в образовательных организациях Министерства сельского хозяйства Российской Федерации</w:t>
      </w:r>
      <w:r>
        <w:rPr>
          <w:rFonts w:ascii="Times New Roman" w:hAnsi="Times New Roman" w:eastAsia="Calibri" w:cs="Times New Roman"/>
          <w:i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без утверждения регионального нормативно-правового акта;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- невозможность проведения конкурсных мероприятий, отсутствие альтернативных безвозмездных методов поддержки сельскохозяйственных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товаропроизводителей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в современных условиях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2.4. Анализ опыта иных субъектов Российской Федерации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в соответствующих сферах деятельности:*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Анализ опыта иных субъектов Российской Федерации показал, что органами исполнительной власти всех субъектов Российской Федерации ведутся работы по принятию аналогичных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изменений в н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ормативны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е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правовы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е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акт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ы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, предусматривающих изменение действующих положений и порядков предоставления государственной поддержки сельхозтоваропроизводителям</w:t>
      </w:r>
      <w: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 xml:space="preserve">в</w:t>
      </w:r>
      <w:r>
        <w:rPr>
          <w:rFonts w:ascii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 xml:space="preserve">обеспечении квалифицированными специалистами</w:t>
      </w:r>
      <w:r>
        <w:rPr>
          <w:rFonts w:ascii="Times New Roman" w:hAnsi="Times New Roman" w:eastAsia="Calibri" w:cs="Times New Roman"/>
          <w:bCs/>
          <w:i/>
          <w:iCs/>
          <w:sz w:val="28"/>
          <w:szCs w:val="28"/>
          <w:u w:val="single"/>
        </w:rPr>
        <w:t xml:space="preserve">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 Цели вводимого правового регулирования и измеримые показатели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/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их достижения: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3.1. Описание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iCs/>
          <w:sz w:val="28"/>
          <w:szCs w:val="28"/>
          <w:u w:val="single"/>
        </w:rPr>
        <w:t xml:space="preserve">Создание оптимальных условий для </w:t>
      </w:r>
      <w:r>
        <w:rPr>
          <w:rFonts w:ascii="Times New Roman" w:hAnsi="Times New Roman" w:eastAsia="Calibri" w:cs="Times New Roman"/>
          <w:i/>
          <w:iCs/>
          <w:sz w:val="28"/>
          <w:szCs w:val="28"/>
          <w:u w:val="single"/>
        </w:rPr>
        <w:t xml:space="preserve">оказания государственной поддержки сельскохозяйственным товаропроизводителям в обеспечении </w:t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</w:r>
      <w:r>
        <w:rPr>
          <w:rFonts w:ascii="Times New Roman" w:hAnsi="Times New Roman" w:eastAsia="Calibri" w:cs="Times New Roman"/>
          <w:i/>
          <w:iCs/>
          <w:sz w:val="28"/>
          <w:szCs w:val="28"/>
          <w:u w:val="single"/>
        </w:rPr>
        <w:t xml:space="preserve">квалифицированными специалистами. </w:t>
      </w:r>
      <w:r>
        <w:rPr>
          <w:rFonts w:ascii="Times New Roman" w:hAnsi="Times New Roman" w:cs="Times New Roman"/>
          <w:i/>
          <w:iCs/>
          <w:u w:val="single"/>
        </w:rPr>
      </w:r>
      <w:r/>
      <w:r>
        <w:rPr>
          <w:rFonts w:ascii="Times New Roman" w:hAnsi="Times New Roman" w:eastAsia="Calibri" w:cs="Times New Roman"/>
          <w:bCs/>
          <w:i/>
          <w:sz w:val="28"/>
          <w:szCs w:val="28"/>
          <w:u w:val="singl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0"/>
          <w:szCs w:val="20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Проект нормативного правового акта разработан в соответствии с пунктом 1 статьи 78, статьей 78.5 Бюджетного кодекса Российской Федерации, Государственной программой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Российской Федерации «Комплексное развитие сельских территорий»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, утвержденной Постановлением Правительства Российской Федерации от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31 мая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201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9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года №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696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, правилами отбора получателей субсидий, в том числе грантов в форме субсидий, предоставляемых из бюджетов бюд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25 октября 2023 года № 1781,  общими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 октября 2023 года № 1782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3.3. Сроки достижения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декабрь 2024 года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3.4.</w:t>
      </w:r>
      <w:r>
        <w:rPr>
          <w:rFonts w:ascii="Times New Roman" w:hAnsi="Times New Roman" w:eastAsia="Calibri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Calibri" w:cs="Times New Roman"/>
          <w:sz w:val="26"/>
          <w:szCs w:val="26"/>
        </w:rPr>
        <w:t xml:space="preserve">Иная информация о целях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0"/>
          <w:szCs w:val="20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Отсутствует.</w:t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 Описание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4.1. Описание предлагаемого способа решения проблемы и преодоления связанных с ней негативных эффектов: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Проектом нормативного правового акта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утверждается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порядок предоставления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субсидии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на оказание содействия сельскохозяйственным товаропроизводителям в обеспечении квалифицированными специалистами, включающий в себя</w:t>
      </w: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:</w:t>
      </w:r>
      <w:r/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b w:val="0"/>
          <w:bCs w:val="0"/>
          <w:i/>
          <w:sz w:val="28"/>
          <w:szCs w:val="28"/>
          <w:highlight w:val="none"/>
          <w:u w:val="single"/>
        </w:rPr>
      </w:pPr>
      <w:r>
        <w:rPr>
          <w:rFonts w:ascii="Times New Roman" w:hAnsi="Times New Roman" w:eastAsia="Calibri" w:cs="Times New Roman"/>
          <w:b w:val="0"/>
          <w:bCs w:val="0"/>
          <w:i/>
          <w:iCs/>
          <w:sz w:val="28"/>
          <w:szCs w:val="28"/>
          <w:u w:val="single"/>
        </w:rPr>
        <w:t xml:space="preserve">1)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u w:val="single"/>
          <w:lang w:eastAsia="ru-RU"/>
        </w:rPr>
        <w:t xml:space="preserve">Порядок проведения отбора получателей субсидии и предъявляемые к ним требования</w:t>
      </w:r>
      <w:r>
        <w:rPr>
          <w:rFonts w:ascii="Times New Roman" w:hAnsi="Times New Roman" w:eastAsia="Calibri" w:cs="Times New Roman"/>
          <w:b w:val="0"/>
          <w:bCs w:val="0"/>
          <w:i/>
          <w:iCs/>
          <w:sz w:val="28"/>
          <w:szCs w:val="28"/>
          <w:u w:val="single"/>
        </w:rPr>
        <w:t xml:space="preserve">;</w:t>
      </w:r>
      <w:r>
        <w:rPr>
          <w:rFonts w:ascii="Times New Roman" w:hAnsi="Times New Roman" w:cs="Times New Roman"/>
          <w:b w:val="0"/>
          <w:bCs w:val="0"/>
          <w:i/>
          <w:iCs/>
          <w:u w:val="singl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b w:val="0"/>
          <w:bCs w:val="0"/>
          <w:i/>
          <w:sz w:val="28"/>
          <w:szCs w:val="28"/>
          <w:highlight w:val="none"/>
          <w:u w:val="single"/>
        </w:rPr>
      </w:pPr>
      <w:r>
        <w:rPr>
          <w:rFonts w:ascii="Times New Roman" w:hAnsi="Times New Roman" w:eastAsia="Calibri" w:cs="Times New Roman"/>
          <w:b w:val="0"/>
          <w:bCs w:val="0"/>
          <w:i/>
          <w:iCs/>
          <w:sz w:val="28"/>
          <w:szCs w:val="28"/>
          <w:highlight w:val="none"/>
          <w:u w:val="single"/>
        </w:rPr>
        <w:t xml:space="preserve">2)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u w:val="single"/>
          <w:lang w:eastAsia="ru-RU"/>
        </w:rPr>
        <w:t xml:space="preserve">Условия и порядок предоставления субсидий</w:t>
      </w:r>
      <w:r>
        <w:rPr>
          <w:rFonts w:ascii="Times New Roman" w:hAnsi="Times New Roman" w:eastAsia="Calibri" w:cs="Times New Roman"/>
          <w:b w:val="0"/>
          <w:bCs w:val="0"/>
          <w:i/>
          <w:iCs/>
          <w:sz w:val="28"/>
          <w:szCs w:val="28"/>
          <w:highlight w:val="none"/>
          <w:u w:val="single"/>
        </w:rPr>
        <w:t xml:space="preserve">;</w:t>
      </w:r>
      <w:r>
        <w:rPr>
          <w:rFonts w:ascii="Times New Roman" w:hAnsi="Times New Roman" w:eastAsia="Calibri" w:cs="Times New Roman"/>
          <w:b w:val="0"/>
          <w:bCs w:val="0"/>
          <w:i/>
          <w:iCs/>
          <w:sz w:val="28"/>
          <w:szCs w:val="28"/>
          <w:highlight w:val="none"/>
          <w:u w:val="singl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b w:val="0"/>
          <w:bCs w:val="0"/>
          <w:i/>
          <w:sz w:val="28"/>
          <w:szCs w:val="28"/>
          <w:highlight w:val="none"/>
          <w:u w:val="single"/>
        </w:rPr>
      </w:pPr>
      <w:r>
        <w:rPr>
          <w:rFonts w:ascii="Times New Roman" w:hAnsi="Times New Roman" w:eastAsia="Calibri" w:cs="Times New Roman"/>
          <w:b w:val="0"/>
          <w:bCs w:val="0"/>
          <w:i/>
          <w:iCs/>
          <w:sz w:val="28"/>
          <w:szCs w:val="28"/>
          <w:highlight w:val="none"/>
          <w:u w:val="single"/>
        </w:rPr>
        <w:t xml:space="preserve">3) Требования к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u w:val="single"/>
          <w:lang w:eastAsia="ru-RU"/>
        </w:rPr>
        <w:t xml:space="preserve">предоставлению отчетности</w:t>
      </w:r>
      <w:r>
        <w:rPr>
          <w:rFonts w:ascii="Times New Roman" w:hAnsi="Times New Roman" w:eastAsia="Calibri" w:cs="Times New Roman"/>
          <w:b w:val="0"/>
          <w:bCs w:val="0"/>
          <w:i/>
          <w:iCs/>
          <w:sz w:val="28"/>
          <w:szCs w:val="28"/>
          <w:highlight w:val="none"/>
          <w:u w:val="single"/>
        </w:rPr>
        <w:t xml:space="preserve">;</w:t>
      </w:r>
      <w:r>
        <w:rPr>
          <w:rFonts w:ascii="Times New Roman" w:hAnsi="Times New Roman" w:eastAsia="Calibri" w:cs="Times New Roman"/>
          <w:b w:val="0"/>
          <w:bCs w:val="0"/>
          <w:i/>
          <w:iCs/>
          <w:sz w:val="28"/>
          <w:szCs w:val="28"/>
          <w:highlight w:val="none"/>
          <w:u w:val="singl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b w:val="0"/>
          <w:bCs w:val="0"/>
          <w:i/>
          <w:u w:val="single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highlight w:val="none"/>
          <w:u w:val="single"/>
          <w:lang w:eastAsia="ru-RU"/>
        </w:rPr>
        <w:t xml:space="preserve">4)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u w:val="single"/>
          <w:lang w:eastAsia="ru-RU"/>
        </w:rPr>
        <w:t xml:space="preserve">Требования к осуществлению контроля (мониторинга) </w:t>
      </w:r>
      <w:r>
        <w:rPr>
          <w:rFonts w:ascii="Times New Roman" w:hAnsi="Times New Roman" w:cs="Times New Roman"/>
          <w:b w:val="0"/>
          <w:bCs w:val="0"/>
          <w:i/>
          <w:iCs/>
          <w:u w:val="single"/>
        </w:rPr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u w:val="single"/>
          <w:lang w:eastAsia="ru-RU"/>
        </w:rPr>
        <w:t xml:space="preserve">за соблюдением условий и порядка предоставления субсидий</w:t>
      </w:r>
      <w:r>
        <w:rPr>
          <w:rFonts w:ascii="Times New Roman" w:hAnsi="Times New Roman" w:cs="Times New Roman"/>
          <w:b w:val="0"/>
          <w:bCs w:val="0"/>
          <w:i/>
          <w:iCs/>
          <w:u w:val="single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u w:val="single"/>
          <w:lang w:eastAsia="ru-RU"/>
        </w:rPr>
        <w:t xml:space="preserve">и ответственности за их нарушение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highlight w:val="none"/>
          <w:u w:val="single"/>
          <w:lang w:eastAsia="ru-RU"/>
        </w:rPr>
      </w:r>
      <w:r>
        <w:rPr>
          <w:rFonts w:ascii="Times New Roman" w:hAnsi="Times New Roman" w:cs="Times New Roman"/>
          <w:b w:val="0"/>
          <w:bCs w:val="0"/>
          <w:i/>
          <w:iCs/>
          <w:u w:val="single"/>
        </w:rPr>
        <w:t xml:space="preserve">.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u w:val="singl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4.2. Альтернативные варианты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8"/>
          <w:szCs w:val="28"/>
          <w:highlight w:val="yellow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Обучение сотрудников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по программа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м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среднего, высшего и дополнительного профессионального образования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за счёт собственных или заёмных (кредитных) средств сельхозтоваропроизводителей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4.3. Обоснование выбора предлагаемого способа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8"/>
          <w:szCs w:val="28"/>
          <w:highlight w:val="yellow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Предпочтительным вариантом решения проблемы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департамент устойчивого развития сельских территорий министерства сельского хозяйства и продовольствия Белгородской области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считает принятие постановления Правительства Белгородской области,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позволяющего оказывать государственную поддержку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</w: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сельскохозяйственным товаропроизводителям</w:t>
      </w:r>
      <w:r/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в виде предоставления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субсидии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на оказание содействия  в обеспечении квалифицированными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специалистами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Данное нормативное регулирование позволит сельскохозяйственным товаропроизводителям,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при нехватке специалистов,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обучить и привлечь для временной трудовой деятельности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студентов,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компенсировав при этом часть з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атрат, связанных с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их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оплатой труда и  проживанием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организовать профессиональное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и дополнительное профессиональное</w:t>
      </w:r>
      <w:r/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обучение  сотрудников в возрасте 50-ти лет и старше, а также лиц предпенсионного возраста.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i/>
          <w:sz w:val="28"/>
          <w:szCs w:val="28"/>
          <w:highlight w:val="none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Данное нормативное правовое регулирование позволит снизить финансовую нагрузку на хозяйствующие субъекты, будет способствовать повышению заинтересованности сельскохозяйственных товаропроизводителей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в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привлечени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и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студентов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</w:t>
      </w:r>
      <w:r/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на прохождение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оплачиваемой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производственной практик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и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и повышении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квалификации сотрудников предприятия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Студенты и абитуриенты получат возможность за счет средств работодателя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пройти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обучение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и поступить на работу к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сельхозтоваропроизводителям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после окончания обучения в образовательной организации.</w:t>
      </w:r>
      <w:r>
        <w:rPr>
          <w:rFonts w:ascii="Times New Roman" w:hAnsi="Times New Roman" w:eastAsia="Calibri" w:cs="Times New Roman"/>
          <w:bCs/>
          <w:i/>
          <w:sz w:val="28"/>
          <w:szCs w:val="28"/>
          <w:u w:val="singl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highlight w:val="none"/>
          <w:u w:val="single"/>
        </w:rPr>
      </w:r>
      <w:r>
        <w:rPr>
          <w:rFonts w:ascii="Times New Roman" w:hAnsi="Times New Roman" w:eastAsia="Calibri" w:cs="Times New Roman"/>
          <w:i/>
          <w:sz w:val="28"/>
          <w:szCs w:val="28"/>
          <w:highlight w:val="none"/>
          <w:u w:val="singl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5103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4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4" w:type="dxa"/>
            <w:textDirection w:val="lrTb"/>
            <w:noWrap w:val="false"/>
          </w:tcPr>
          <w:p>
            <w:pPr>
              <w:ind w:right="57" w:firstLine="709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ндивидуальны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или организаци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осуществляющие деятельность на сельских территориях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Белгородской области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являющиеся сельскохозяйственным товаропроизводителем (кроме граждан, ведущих личное подсобное хозяйство) независимо от организационно-правовой формы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40</w:t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69" w:leftFromText="180" w:topFromText="0" w:rightFromText="180" w:bottomFromText="0"/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9"/>
        <w:gridCol w:w="3544"/>
        <w:gridCol w:w="255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9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расходов/доходов,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издержек/выгод,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руб.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39" w:type="dxa"/>
            <w:vAlign w:val="top"/>
            <w:vMerge w:val="restart"/>
            <w:textDirection w:val="lrTb"/>
            <w:noWrap w:val="false"/>
          </w:tcPr>
          <w:p>
            <w:pPr>
              <w:ind w:right="57" w:firstLine="537"/>
              <w:jc w:val="both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ндивидуальны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или организаци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осуществляющие деятельность на сельских территориях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Белгородской области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являющиеся сельскохозяйственным товаропроизводителем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(кроме граждан, ведущих личное подсобное хозяйство) независимо от организационно-правовой формы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ind w:right="57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Преимущества:</w:t>
            </w:r>
            <w:r>
              <w:rPr>
                <w:sz w:val="24"/>
                <w:szCs w:val="24"/>
              </w:rPr>
            </w:r>
          </w:p>
          <w:p>
            <w:pPr>
              <w:ind w:right="57" w:firstLine="259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- упрощение процедуры проведение конкурсного отбора по предоставлению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субсидии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на оказание содействия сельскохозяйственным товаропроизводителям в обеспечении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квалифицированными специалистами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 (электронное предоставление заявочной документации);</w:t>
            </w:r>
            <w:r>
              <w:rPr>
                <w:sz w:val="24"/>
                <w:szCs w:val="24"/>
              </w:rPr>
            </w:r>
          </w:p>
          <w:p>
            <w:pPr>
              <w:ind w:right="57" w:firstLine="259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- отсутствие необходимости предоставл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ения документов и информации, подтверждающих соответствие заявителя требованиям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Размер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субсидии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на оказание содействия сельскохозяйственным товаропроизводителям в обеспечении квалифицированными специалистами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до 90 процентов фактически понесенных в году предоставления и (или) в году, предшествующем году предоставления субсидии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i/>
                <w:sz w:val="28"/>
                <w:szCs w:val="28"/>
              </w:rPr>
            </w:r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i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pStyle w:val="600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Среднемесячна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я заработная плата по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Белгородской области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54 164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руб.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pStyle w:val="600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Средняя стоимость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часа работы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322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руб.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(541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64руб./21 день/8 час.)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/>
            <w:r/>
          </w:p>
          <w:p>
            <w:pPr>
              <w:pStyle w:val="600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Общая стоимость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трудозатрат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12,84 тыс.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руб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(322,4 р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уб.*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чел./час.*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ед.)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i/>
                <w:sz w:val="28"/>
                <w:szCs w:val="28"/>
                <w:highlight w:val="none"/>
              </w:rPr>
            </w:r>
          </w:p>
        </w:tc>
      </w:tr>
      <w:tr>
        <w:trPr>
          <w:cantSplit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9" w:type="dxa"/>
            <w:vMerge w:val="continue"/>
            <w:textDirection w:val="lrTb"/>
            <w:noWrap w:val="false"/>
          </w:tcPr>
          <w:p>
            <w:pPr>
              <w:ind w:right="57" w:firstLine="537"/>
              <w:jc w:val="both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ind w:right="57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Обязанности:</w:t>
            </w:r>
            <w:r>
              <w:rPr>
                <w:sz w:val="24"/>
                <w:szCs w:val="24"/>
              </w:rPr>
            </w:r>
          </w:p>
          <w:p>
            <w:pPr>
              <w:ind w:right="57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- предоставление пакета документов, необходимых для участия в конкурсном отборе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vMerge w:val="continue"/>
            <w:textDirection w:val="lrTb"/>
            <w:noWrap w:val="false"/>
          </w:tcPr>
          <w:p>
            <w:pPr>
              <w:ind w:right="57"/>
              <w:spacing w:after="0" w:line="240" w:lineRule="auto"/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>
          <w:trHeight w:val="12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Министерство сельского хозяйства и продовольствия Белгородской области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Функции министерства будут осуществляться в рамках ранее установленных полномочий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Дополнительные трудозатраты                        не потребуются</w:t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области:*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2948"/>
        <w:gridCol w:w="3289"/>
      </w:tblGrid>
      <w:tr>
        <w:trPr/>
        <w:tc>
          <w:tcPr>
            <w:tcW w:w="3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W w:w="29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W w:w="3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руб.</w:t>
            </w:r>
            <w:r/>
          </w:p>
        </w:tc>
      </w:tr>
      <w:tr>
        <w:trPr/>
        <w:tc>
          <w:tcPr>
            <w:tcW w:w="34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Проведение конкурсного отбора, подготовка документов для вы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платы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субсидии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осуществление контроля за соблюдением</w:t>
            </w:r>
            <w:r>
              <w:rPr>
                <w:sz w:val="24"/>
                <w:szCs w:val="24"/>
              </w:rPr>
            </w:r>
          </w:p>
        </w:tc>
        <w:tc>
          <w:tcPr>
            <w:tcW w:w="29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Выплата субсидии</w:t>
            </w:r>
            <w:r>
              <w:rPr>
                <w:sz w:val="24"/>
                <w:szCs w:val="24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pStyle w:val="60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Финансирование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-2026 годы: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 2024 г.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 2025 г.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тыс.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 2026 г.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Общая сумма заложенных в бюджете на 2024-2026 годы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средств 50139,2 тыс. руб.: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/>
          </w:p>
          <w:p>
            <w:pPr>
              <w:pStyle w:val="604"/>
              <w:ind w:firstLine="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практика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45208,4 тыс.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руб.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37475,1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средства областного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7733,3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04"/>
              <w:ind w:firstLine="0"/>
              <w:jc w:val="both"/>
              <w:rPr>
                <w:rFonts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обучение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4930,7 тыс.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руб.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(средства федерального бюджета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4070,6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средства областного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860,1 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руб.)</w:t>
            </w:r>
            <w:bookmarkStart w:id="0" w:name="undefined"/>
            <w:r>
              <w:rPr>
                <w:rFonts w:ascii="Times New Roman" w:hAnsi="Times New Roman" w:cs="Times New Roman"/>
                <w:sz w:val="24"/>
                <w:szCs w:val="24"/>
              </w:rPr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0"/>
          <w:szCs w:val="20"/>
          <w:u w:val="singl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н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е предусматривается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sz w:val="20"/>
          <w:szCs w:val="20"/>
        </w:rPr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2977"/>
        <w:gridCol w:w="35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Риски решения проблемы предложенным способом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 риски негативных последствий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избранного способа достижения целей регулирования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Снижение количества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заявок на участие в конкурсном отборе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Маловероятно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Проведение обучающих семинаров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нформирование населения о мерах поддержки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ониторинг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количества потенциальных участников отбора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tbl>
      <w:tblPr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955"/>
        <w:gridCol w:w="1417"/>
        <w:gridCol w:w="1588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Объем финансиро- 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Источники финансиро- 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Размещение информации о принятии постановления Правительства Белгородской области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внесенных изменениях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официальном сайте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ведомства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(belapk.ru ) и на едином портале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ай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2024 года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Подача заявок на участие в отборе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нет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Проведение обучающих семинаров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нформирование населения о мерах поддержки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ониторинг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количества потенциальных участников отбора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5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Систематически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Подача заявок на участие в отборе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/>
          </w:p>
        </w:tc>
      </w:tr>
    </w:tbl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7. Ожидаемые измеримые результаты правового регулирования:*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79"/>
        <w:gridCol w:w="1989"/>
        <w:gridCol w:w="2709"/>
        <w:gridCol w:w="2052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 предложенном регулировании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Количественное значение ключевых показателей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достижения целей правового регулирования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(не более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5 лет)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5" w:type="dxa"/>
            <w:textDirection w:val="lrTb"/>
            <w:noWrap w:val="false"/>
          </w:tcPr>
          <w:p>
            <w:pPr>
              <w:ind w:left="-120" w:firstLine="22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Привлечение студентов для прохождения оплачиваемой производственной практики, а также обучение работников в образовательных организациях</w:t>
            </w:r>
            <w:r>
              <w:rPr>
                <w:sz w:val="24"/>
                <w:szCs w:val="24"/>
              </w:rPr>
            </w:r>
          </w:p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370 ед.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2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hAnsi="Times New Roman" w:eastAsia="Calibri" w:cs="Times New Roman"/>
                <w:b/>
                <w:bCs/>
                <w:i/>
                <w:sz w:val="24"/>
                <w:szCs w:val="24"/>
                <w:lang w:eastAsia="ru-RU"/>
              </w:rPr>
              <w:t xml:space="preserve">вартальная </w:t>
            </w:r>
            <w:r>
              <w:rPr>
                <w:rFonts w:ascii="Times New Roman" w:hAnsi="Times New Roman" w:eastAsia="Calibri" w:cs="Times New Roman"/>
                <w:b/>
                <w:bCs/>
                <w:i/>
                <w:sz w:val="24"/>
                <w:szCs w:val="24"/>
                <w:lang w:eastAsia="ru-RU"/>
              </w:rPr>
              <w:t xml:space="preserve">форм</w:t>
            </w:r>
            <w:r>
              <w:rPr>
                <w:rFonts w:ascii="Times New Roman" w:hAnsi="Times New Roman" w:eastAsia="Calibri" w:cs="Times New Roman"/>
                <w:b/>
                <w:bCs/>
                <w:i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Calibri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отчётности</w:t>
            </w: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 в Минсельхоз РФ</w:t>
            </w:r>
            <w:r>
              <w:rPr>
                <w:rFonts w:ascii="Times New Roman" w:hAnsi="Times New Roman" w:eastAsia="Calibri" w:cs="Times New Roman"/>
                <w:bCs/>
                <w:i/>
                <w:color w:val="c0504d" w:themeColor="accent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Отчёт о расходовании бюджета Белгородской области, в целях софинансирования которых предоставляется субсидия</w:t>
            </w: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)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Times New Roman" w:hAnsi="Times New Roman" w:eastAsia="Calibri" w:cs="Times New Roman"/>
                <w:b/>
                <w:bCs/>
                <w:i/>
                <w:sz w:val="24"/>
                <w:szCs w:val="24"/>
                <w:lang w:eastAsia="ru-RU"/>
              </w:rPr>
              <w:t xml:space="preserve">одовая форма отчетности</w:t>
            </w: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 в Минсельхоз РФ (Отчет о </w:t>
            </w: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достижении значений результатов использования субсидии</w:t>
            </w: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74" w:type="dxa"/>
            <w:textDirection w:val="lrTb"/>
            <w:noWrap w:val="false"/>
          </w:tcPr>
          <w:p>
            <w:pPr>
              <w:ind w:firstLine="21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Ежегодно</w:t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</w:t>
      </w:r>
      <w:r>
        <w:rPr>
          <w:rFonts w:ascii="Times New Roman" w:hAnsi="Times New Roman" w:eastAsia="Calibri" w:cs="Times New Roman"/>
          <w:i/>
          <w:sz w:val="26"/>
          <w:szCs w:val="26"/>
          <w:lang w:val="en-US"/>
        </w:rPr>
        <w:t xml:space="preserve">II</w:t>
      </w:r>
      <w:r>
        <w:rPr>
          <w:rFonts w:ascii="Times New Roman" w:hAnsi="Times New Roman" w:eastAsia="Calibri" w:cs="Times New Roman"/>
          <w:i/>
          <w:sz w:val="26"/>
          <w:szCs w:val="26"/>
        </w:rPr>
        <w:t xml:space="preserve"> квартал</w:t>
      </w:r>
      <w:r>
        <w:rPr>
          <w:rFonts w:ascii="Times New Roman" w:hAnsi="Times New Roman" w:eastAsia="Calibri" w:cs="Times New Roman"/>
          <w:i/>
          <w:sz w:val="26"/>
          <w:szCs w:val="26"/>
        </w:rPr>
        <w:t xml:space="preserve"> 20</w:t>
      </w:r>
      <w:r>
        <w:rPr>
          <w:rFonts w:ascii="Times New Roman" w:hAnsi="Times New Roman" w:eastAsia="Calibri" w:cs="Times New Roman"/>
          <w:i/>
          <w:sz w:val="26"/>
          <w:szCs w:val="26"/>
        </w:rPr>
        <w:t xml:space="preserve">24</w:t>
      </w:r>
      <w:r>
        <w:rPr>
          <w:rFonts w:ascii="Times New Roman" w:hAnsi="Times New Roman" w:eastAsia="Calibri" w:cs="Times New Roman"/>
          <w:i/>
          <w:sz w:val="26"/>
          <w:szCs w:val="26"/>
        </w:rPr>
        <w:t xml:space="preserve"> г.</w:t>
      </w:r>
      <w:r/>
    </w:p>
    <w:sectPr>
      <w:footnotePr/>
      <w:endnotePr/>
      <w:type w:val="nextPage"/>
      <w:pgSz w:w="11906" w:h="16838" w:orient="portrait"/>
      <w:pgMar w:top="567" w:right="566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egoe UI">
    <w:panose1 w:val="020B05020405040202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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00"/>
    <w:next w:val="600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01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0"/>
    <w:next w:val="600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01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0"/>
    <w:next w:val="600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0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0"/>
    <w:next w:val="600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0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0"/>
    <w:next w:val="600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0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0"/>
    <w:next w:val="600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0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0"/>
    <w:next w:val="600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0"/>
    <w:next w:val="600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0"/>
    <w:next w:val="600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00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00"/>
    <w:next w:val="600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01"/>
    <w:link w:val="33"/>
    <w:uiPriority w:val="10"/>
    <w:rPr>
      <w:sz w:val="48"/>
      <w:szCs w:val="48"/>
    </w:rPr>
  </w:style>
  <w:style w:type="paragraph" w:styleId="35">
    <w:name w:val="Subtitle"/>
    <w:basedOn w:val="600"/>
    <w:next w:val="600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01"/>
    <w:link w:val="35"/>
    <w:uiPriority w:val="11"/>
    <w:rPr>
      <w:sz w:val="24"/>
      <w:szCs w:val="24"/>
    </w:rPr>
  </w:style>
  <w:style w:type="paragraph" w:styleId="37">
    <w:name w:val="Quote"/>
    <w:basedOn w:val="600"/>
    <w:next w:val="600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0"/>
    <w:next w:val="600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0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01"/>
    <w:link w:val="41"/>
    <w:uiPriority w:val="99"/>
  </w:style>
  <w:style w:type="paragraph" w:styleId="43">
    <w:name w:val="Footer"/>
    <w:basedOn w:val="60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01"/>
    <w:link w:val="43"/>
    <w:uiPriority w:val="99"/>
  </w:style>
  <w:style w:type="paragraph" w:styleId="45">
    <w:name w:val="Caption"/>
    <w:basedOn w:val="600"/>
    <w:next w:val="6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00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1"/>
    <w:uiPriority w:val="99"/>
    <w:unhideWhenUsed/>
    <w:rPr>
      <w:vertAlign w:val="superscript"/>
    </w:rPr>
  </w:style>
  <w:style w:type="paragraph" w:styleId="177">
    <w:name w:val="endnote text"/>
    <w:basedOn w:val="600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1"/>
    <w:uiPriority w:val="99"/>
    <w:semiHidden/>
    <w:unhideWhenUsed/>
    <w:rPr>
      <w:vertAlign w:val="superscript"/>
    </w:rPr>
  </w:style>
  <w:style w:type="paragraph" w:styleId="180">
    <w:name w:val="toc 1"/>
    <w:basedOn w:val="600"/>
    <w:next w:val="600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0"/>
    <w:next w:val="600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0"/>
    <w:next w:val="600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0"/>
    <w:next w:val="600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0"/>
    <w:next w:val="600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0"/>
    <w:next w:val="600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0"/>
    <w:next w:val="600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0"/>
    <w:next w:val="600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0"/>
    <w:next w:val="600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0"/>
    <w:next w:val="600"/>
    <w:uiPriority w:val="99"/>
    <w:unhideWhenUsed/>
    <w:pPr>
      <w:spacing w:after="0" w:afterAutospacing="0"/>
    </w:pPr>
  </w:style>
  <w:style w:type="paragraph" w:styleId="600" w:default="1">
    <w:name w:val="Normal"/>
    <w:qFormat/>
  </w:style>
  <w:style w:type="character" w:styleId="601" w:default="1">
    <w:name w:val="Default Paragraph Font"/>
    <w:uiPriority w:val="1"/>
    <w:semiHidden/>
    <w:unhideWhenUsed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paragraph" w:styleId="604" w:customStyle="1">
    <w:name w:val="ConsPlusNormal"/>
    <w:qFormat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05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606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607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608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09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610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611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612" w:customStyle="1">
    <w:name w:val="Знак"/>
    <w:basedOn w:val="600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613">
    <w:name w:val="Balloon Text"/>
    <w:basedOn w:val="600"/>
    <w:link w:val="61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14" w:customStyle="1">
    <w:name w:val="Текст выноски Знак"/>
    <w:basedOn w:val="601"/>
    <w:link w:val="61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16</cp:revision>
  <dcterms:created xsi:type="dcterms:W3CDTF">2024-04-12T07:41:00Z</dcterms:created>
  <dcterms:modified xsi:type="dcterms:W3CDTF">2024-04-18T11:50:29Z</dcterms:modified>
</cp:coreProperties>
</file>