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развития отраслей сельского хозяйства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«О внесении изменений 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Белгородской области от 13 декабря 2021 года </w:t>
      </w:r>
      <w:r>
        <w:rPr>
          <w:rFonts w:ascii="Times New Roman" w:hAnsi="Times New Roman" w:cs="Times New Roman"/>
          <w:sz w:val="26"/>
          <w:szCs w:val="26"/>
        </w:rPr>
        <w:br/>
        <w:t xml:space="preserve">№ 591-пп».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апреля 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г., окончание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28»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апреля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tabs>
          <w:tab w:val="left" w:pos="1616" w:leader="none"/>
          <w:tab w:val="left" w:pos="8351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Проект нормативного правового акта содержит положения, изменяющие условия предоставления субсидии из областного бюджета сельскохозяйственным товаропроизводителям по возмещению части затрат на проведение мелиоративных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мероприятий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предусмотренные 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Белгородской области от 13 декабря 2021 года </w:t>
      </w:r>
      <w:r>
        <w:rPr>
          <w:rFonts w:ascii="Times New Roman" w:hAnsi="Times New Roman" w:cs="Times New Roman"/>
          <w:sz w:val="26"/>
          <w:szCs w:val="26"/>
        </w:rPr>
        <w:t xml:space="preserve">№ 591-пп 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ab/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Подгорный Александр Николаевич.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bookmarkStart w:id="1" w:name="_Hlk159860577"/>
      <w:r>
        <w:rPr>
          <w:rFonts w:ascii="Times New Roman" w:hAnsi="Times New Roman" w:eastAsia="Times New Roman" w:cs="Times New Roman"/>
          <w:sz w:val="26"/>
          <w:szCs w:val="26"/>
        </w:rPr>
        <w:t xml:space="preserve">начальник отдела развития отраслей растениеводства, мелиорации и механизации департамента развития отраслей сельского хозяйства министерства сельского хозяйства и продовольствия Белгородской области</w:t>
      </w:r>
      <w:bookmarkEnd w:id="1"/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24-76-07. Адрес электронной почты: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shevchenko</w:t>
      </w:r>
      <w:r>
        <w:rPr>
          <w:rFonts w:ascii="Times New Roman" w:hAnsi="Times New Roman" w:cs="Times New Roman"/>
          <w:sz w:val="26"/>
          <w:szCs w:val="26"/>
        </w:rPr>
        <w:t xml:space="preserve">_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ns</w:t>
      </w:r>
      <w:r>
        <w:rPr>
          <w:rFonts w:ascii="Times New Roman" w:hAnsi="Times New Roman" w:cs="Times New Roman"/>
          <w:sz w:val="26"/>
          <w:szCs w:val="26"/>
        </w:rPr>
        <w:t xml:space="preserve">@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belgov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отсутствие конкретизации в предоставлении первичных документов.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</w:rPr>
        <w:t xml:space="preserve">2.2. Информация о возникновении и выявлении проблемы: предоставление неполного комплекта документов.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white"/>
        </w:rPr>
      </w:pP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2.3. </w:t>
      </w: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Негативные эффекты, возникающие в связи с наличием рассматриваемой 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highlight w:val="white"/>
        </w:rPr>
        <w:t xml:space="preserve">проблем</w:t>
      </w:r>
      <w:r>
        <w:rPr>
          <w:rFonts w:ascii="Times New Roman" w:hAnsi="Times New Roman" w:eastAsia="Calibri" w:cs="Times New Roman"/>
          <w:sz w:val="26"/>
          <w:szCs w:val="26"/>
        </w:rPr>
        <w:t xml:space="preserve">ы: предоставление неполного комплекта документов, в связи с отсутствием конкретизации по первичным документам.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Постановление Правительства Воронежской области от 28 декабря 2019 г.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№ 1319 «Об утверждении порядков предоставления субсидий из областного бюджета сел</w:t>
      </w:r>
      <w:r>
        <w:rPr>
          <w:rFonts w:ascii="Times New Roman" w:hAnsi="Times New Roman" w:eastAsia="Calibri" w:cs="Times New Roman"/>
          <w:sz w:val="26"/>
          <w:szCs w:val="26"/>
        </w:rPr>
        <w:t xml:space="preserve">ь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скохозяйственным товаропроизводителям, за исключением граждан, ведущих личное подсобное хозяйство, на возмещение части затрат на гидромелиоративные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культуртехнические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мероприятия»;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Постановление Кабинета Министров Республики Татарстан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 30 июня 2021 года № 514 «Об утверждении порядка предоставления из бюджета Республики Татарстан субсидии сельскохозяйственным товаропроизводителям на возмещение части затрат в рамках федерального проекта «Экспорт продукции агропромышленного комплекса»,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софинансируемой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из федерального бюджета».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Создание оптимальных условий для предоставления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государственной поддержки сельскохозяйственным товаропроизводителям по возмещению части затрат на проведение мелиоративных мероприятий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разработан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с постановлением Правительства РФ от 14 мая 2021 № 731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постан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</w:t>
      </w:r>
      <w:r>
        <w:rPr>
          <w:rFonts w:ascii="Times New Roman" w:hAnsi="Times New Roman" w:eastAsia="Calibri" w:cs="Times New Roman"/>
          <w:sz w:val="26"/>
          <w:szCs w:val="26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Проектом постановления Правительства Белгородской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области:  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sz w:val="26"/>
          <w:szCs w:val="26"/>
          <w:highlight w:val="none"/>
        </w:rPr>
        <w:t xml:space="preserve">1)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вносятся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изменения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в </w:t>
      </w:r>
      <w:r>
        <w:rPr>
          <w:rFonts w:ascii="Times New Roman" w:hAnsi="Times New Roman" w:cs="Times New Roman"/>
          <w:bCs/>
          <w:iCs/>
          <w:sz w:val="26"/>
          <w:szCs w:val="26"/>
          <w:highlight w:val="none"/>
        </w:rPr>
        <w:t xml:space="preserve">Порядок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 предоставления субсидии из областного бюджета сельскохозяйственным товаропроизводителям на возмещение части затрат на проведение мелиоративных мероприятий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, в части: 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 конкретизирован пакет документов, предоставляемый участником отбора;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при определении победителей отбора исключено ранжирование заявителей исходя из очередности подачи заявок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;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предусмотрен размер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возмещаемых затрат на проведение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гидромелиоративных мероприятий:</w:t>
      </w:r>
      <w:r>
        <w:rPr>
          <w:highlight w:val="none"/>
        </w:rPr>
      </w:r>
      <w:r/>
    </w:p>
    <w:p>
      <w:pPr>
        <w:ind w:left="0" w:right="1" w:firstLine="709"/>
        <w:jc w:val="both"/>
        <w:spacing w:after="0" w:line="240" w:lineRule="auto"/>
        <w:rPr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1.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До 1 января 2027 года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-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50 процентов общего объема затрат на реализацию проектов мелиорации, включая 50 процентов стоимости широкозахватных дождевальных машин и дождевальных машин барабанного типа, в отношении которых подтверждено произв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одство на территориях Российской Федерации и (или) Республики Белоруссия, и 25 процентов стоимости широкозахватных дождевальных машин и дождевальных машин барабанного типа, произведенных за пределами территорий Российской Федерации и Республики Белоруссия;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2. С 1 января 2027 года размер возмещаемых затрат на проведение гидромелиоративных мероприятий  составляет 50 процентов общего объема затра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т на реализацию проектов мелиорации, включая 50 процентов стоимости широкозахватных дождевальных машин и дождевальных машин барабанного типа, в отношении которых подтверждено производство на территориях Российской Федерации и (или) Республики Белоруссия.»</w:t>
      </w:r>
      <w:r>
        <w:rPr>
          <w:sz w:val="26"/>
          <w:szCs w:val="26"/>
          <w:highlight w:val="none"/>
        </w:rPr>
        <w:t xml:space="preserve">;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Roboto" w:cs="Times New Roman"/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предусмотрено </w:t>
      </w:r>
      <w:r>
        <w:rPr>
          <w:rFonts w:ascii="Times New Roman" w:hAnsi="Times New Roman" w:eastAsia="Roboto" w:cs="Times New Roman"/>
          <w:sz w:val="26"/>
          <w:szCs w:val="26"/>
          <w:highlight w:val="none"/>
          <w:shd w:val="clear" w:color="auto" w:fill="ffffff"/>
          <w:lang w:eastAsia="zh-CN" w:bidi="ar"/>
        </w:rPr>
        <w:t xml:space="preserve">условие об ограничении и (или) запрете приобретения получателем субсидии товаров (в том числе поставляемых при выполнении работ, оказан</w:t>
      </w:r>
      <w:r>
        <w:rPr>
          <w:rFonts w:ascii="Times New Roman" w:hAnsi="Times New Roman" w:eastAsia="Roboto" w:cs="Times New Roman"/>
          <w:sz w:val="26"/>
          <w:szCs w:val="26"/>
          <w:highlight w:val="none"/>
          <w:shd w:val="clear" w:color="auto" w:fill="ffffff"/>
          <w:lang w:eastAsia="zh-CN" w:bidi="ar"/>
        </w:rPr>
        <w:t xml:space="preserve">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лицами;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Roboto" w:cs="Times New Roman"/>
          <w:sz w:val="26"/>
          <w:szCs w:val="26"/>
          <w:highlight w:val="none"/>
        </w:rPr>
      </w:pPr>
      <w:r>
        <w:rPr>
          <w:rFonts w:ascii="Times New Roman" w:hAnsi="Times New Roman" w:eastAsia="Roboto" w:cs="Times New Roman"/>
          <w:sz w:val="26"/>
          <w:szCs w:val="26"/>
          <w:highlight w:val="none"/>
          <w:shd w:val="clear" w:color="auto" w:fill="ffffff"/>
          <w:lang w:eastAsia="zh-CN" w:bidi="ar"/>
        </w:rPr>
        <w:t xml:space="preserve">- в зависимости от проведенных мероприятий скорректированы результаты использования Субсидии;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Roboto" w:cs="Times New Roman"/>
          <w:sz w:val="26"/>
          <w:szCs w:val="26"/>
          <w:highlight w:val="none"/>
        </w:rPr>
      </w:pPr>
      <w:r>
        <w:rPr>
          <w:rFonts w:ascii="Times New Roman" w:hAnsi="Times New Roman" w:eastAsia="Roboto" w:cs="Times New Roman"/>
          <w:sz w:val="26"/>
          <w:szCs w:val="26"/>
          <w:highlight w:val="none"/>
          <w:shd w:val="clear" w:color="auto" w:fill="ffffff"/>
          <w:lang w:eastAsia="zh-CN" w:bidi="ar"/>
        </w:rPr>
        <w:t xml:space="preserve">-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уточнены основания для освобождения получателя субсидии от применения мер ответственности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или для продления действия соглашения (на период действия обстоятельств непреодолимой силы</w:t>
      </w:r>
      <w:r>
        <w:rPr>
          <w:rFonts w:ascii="Times New Roman" w:hAnsi="Times New Roman" w:eastAsia="Roboto" w:cs="Times New Roman"/>
          <w:sz w:val="26"/>
          <w:szCs w:val="26"/>
          <w:highlight w:val="none"/>
          <w:shd w:val="clear" w:color="auto" w:fill="ffffff"/>
          <w:lang w:eastAsia="zh-CN" w:bidi="ar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2)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исключается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Порядок предоставления и распределения субсидий из областного бюджета бюджетам муниципальных образований Белгородской области на подготовку проектов межевания земельных участков и на проведение кадастровых работ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;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  <w:highlight w:val="none"/>
        </w:rPr>
        <w:t xml:space="preserve">3)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исключается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Порядок предоставления субсидии из областного бюджета сельс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кохозяйственным товаропроизводителям Белгородской области на возмещение части затрат на проведение мелиоративных мероприятий, возникающих при реализации региональных проектов, обеспечивающих достижение целей, показателей и результатов федерального проекта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«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Экспорт продукции АПК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»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4.2. Альтернативные варианты решения проблемы: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осуществление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  <w:t xml:space="preserve">сельскохозяйственными товаропроизводителям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гидромелиоративных мероприятий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 за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счет собственных или заемных (кредитных) средств.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ab/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4.3. Обоснование выбора предлагаемого способа решения проблемы: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При среднем размере субсидии в сумме 3 млн. руб. в случае привлечения заемных   средств   в   вышеуказанной   сумме   (под процентную ставку в размере 5 %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(в сфере АПК) на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12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месяц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ев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переплата получа</w:t>
      </w:r>
      <w:r>
        <w:rPr>
          <w:rFonts w:ascii="Times New Roman" w:hAnsi="Times New Roman" w:eastAsia="Calibri" w:cs="Times New Roman"/>
          <w:strike w:val="0"/>
          <w:color w:val="000000" w:themeColor="text1"/>
          <w:sz w:val="26"/>
          <w:szCs w:val="26"/>
          <w:highlight w:val="none"/>
        </w:rPr>
        <w:t xml:space="preserve">теля составит 81,86 тыс.</w:t>
      </w:r>
      <w:r>
        <w:rPr>
          <w:rFonts w:ascii="Times New Roman" w:hAnsi="Times New Roman" w:eastAsia="Calibri" w:cs="Times New Roman"/>
          <w:strike w:val="0"/>
          <w:color w:val="000000" w:themeColor="text1"/>
          <w:sz w:val="26"/>
          <w:szCs w:val="26"/>
          <w:highlight w:val="none"/>
        </w:rPr>
        <w:t xml:space="preserve"> руб.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Cs/>
          <w:sz w:val="26"/>
          <w:szCs w:val="26"/>
        </w:rPr>
      </w:pPr>
      <w:r>
        <w:rPr>
          <w:rFonts w:ascii="Times New Roman" w:hAnsi="Times New Roman" w:eastAsia="Calibri" w:cs="Times New Roman"/>
          <w:iCs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Таким образом, оптимальным вариантом решения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проблемы</w:t>
      </w:r>
      <w:r>
        <w:rPr>
          <w:rFonts w:ascii="Times New Roman" w:hAnsi="Times New Roman" w:eastAsia="Calibri" w:cs="Times New Roman"/>
          <w:iCs/>
          <w:sz w:val="26"/>
          <w:szCs w:val="26"/>
          <w:highlight w:val="none"/>
        </w:rPr>
        <w:t xml:space="preserve"> является компенсация части фактически понесенных затрат сельскохозяйственными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товаропроизводителями (за исключением граждан, ведущих личное подсобное хозяйство) на проведение гидромелиоративных, агролесомелиоративных,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культуртехнических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, фитомелиоративных мероприятий, а также мероприятий  в области известкования кислых почв на пашне, что способствует сохранению и повышению плодородия почвы, росту урожайности сельскохозяйственных культур.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Данное нормативное правовое регулирование позволит снизить финансовую нагрузку на хозяйствующие субъекты.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20 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3969"/>
        <w:gridCol w:w="328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Преимущества:</w:t>
            </w:r>
            <w:r/>
          </w:p>
          <w:p>
            <w:pPr>
              <w:pStyle w:val="842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Возможность получения субсидий на цели и в размере, не предусмотренные действующими программами государственной поддержки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Финансирование в 202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 году будет осуществляться в виде субсидии на общую сумму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189,6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 млн руб.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Общая стоимость требования</w:t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326,5 тыс. руб. </w:t>
            </w:r>
            <w:r>
              <w:rPr>
                <w:b/>
                <w:bCs/>
                <w:sz w:val="20"/>
                <w:szCs w:val="20"/>
              </w:rPr>
            </w:r>
            <w:r/>
          </w:p>
          <w:p>
            <w:pPr>
              <w:ind w:left="0" w:right="0" w:firstLine="0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453,48 руб.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*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чел./часов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*20 ед)</w:t>
            </w:r>
            <w:r>
              <w:rPr>
                <w:sz w:val="20"/>
                <w:szCs w:val="20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Конкретизация пакета документов</w:t>
            </w:r>
            <w:r/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Обязанности:</w:t>
            </w:r>
            <w:r/>
          </w:p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 xml:space="preserve"> предоставление пакета документов, необходимых для участия в конкурсном отборе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субсидии сельскохозяйственным товаропроизводителям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в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году будет осуществляться в виде субсидии на общую сумму                     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189,6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млн руб.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Отсутствие заявок на участие в конкурсном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Мониторинг количества поданных заявок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3"/>
              <w:ind w:left="142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Ухудшение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агроклиматических и гидрологических условий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276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на официальном сайте департамента (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belapk.ru )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апрель</w:t>
            </w:r>
            <w:r/>
          </w:p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Мониторинг предоставленной субсидии из областного бюджета сельскохозяйственным товаропроизводителям по возмещению части затрат на проведение мелиоративных мероприятий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27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субсидии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2126"/>
        <w:gridCol w:w="2126"/>
      </w:tblGrid>
      <w:tr>
        <w:trPr>
          <w:trHeight w:val="17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6" w:right="-103" w:firstLine="106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чествнное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>
          <w:trHeight w:val="28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1. К декабрю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 оказание финансовой поддержки не менее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br/>
              <w:t xml:space="preserve">чем двум сельскохозяйственным товаропроизводителям. 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на предоставление субсидии из областного бюджета сельскохозяйственным товаропроизводителям по возмещению части затрат на проведение мелиоративных мероприятий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189,6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млн руб.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 ед.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сельскохозяйственных товаропроизводителей</w:t>
            </w:r>
            <w:r/>
          </w:p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ind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года</w:t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2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квартал 202</w:t>
      </w:r>
      <w:r>
        <w:rPr>
          <w:rFonts w:ascii="Times New Roman" w:hAnsi="Times New Roman" w:eastAsia="Calibri" w:cs="Times New Roman"/>
          <w:sz w:val="26"/>
          <w:szCs w:val="26"/>
        </w:rPr>
        <w:t xml:space="preserve">6 </w:t>
      </w:r>
      <w:r>
        <w:rPr>
          <w:rFonts w:ascii="Times New Roman" w:hAnsi="Times New Roman" w:eastAsia="Calibri" w:cs="Times New Roman"/>
          <w:sz w:val="26"/>
          <w:szCs w:val="26"/>
        </w:rPr>
        <w:t xml:space="preserve">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6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8"/>
    <w:uiPriority w:val="10"/>
    <w:rPr>
      <w:sz w:val="48"/>
      <w:szCs w:val="48"/>
    </w:rPr>
  </w:style>
  <w:style w:type="character" w:styleId="661" w:customStyle="1">
    <w:name w:val="Subtitle Char"/>
    <w:basedOn w:val="648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after="0" w:line="240" w:lineRule="auto"/>
    </w:pPr>
  </w:style>
  <w:style w:type="paragraph" w:styleId="676">
    <w:name w:val="Title"/>
    <w:basedOn w:val="638"/>
    <w:next w:val="638"/>
    <w:link w:val="677"/>
    <w:uiPriority w:val="10"/>
    <w:qFormat/>
    <w:pPr>
      <w:contextualSpacing/>
      <w:spacing w:before="300"/>
    </w:pPr>
    <w:rPr>
      <w:sz w:val="48"/>
      <w:szCs w:val="48"/>
    </w:rPr>
  </w:style>
  <w:style w:type="character" w:styleId="677" w:customStyle="1">
    <w:name w:val="Заголовок Знак"/>
    <w:basedOn w:val="648"/>
    <w:link w:val="676"/>
    <w:uiPriority w:val="10"/>
    <w:rPr>
      <w:sz w:val="48"/>
      <w:szCs w:val="48"/>
    </w:rPr>
  </w:style>
  <w:style w:type="paragraph" w:styleId="678">
    <w:name w:val="Subtitle"/>
    <w:basedOn w:val="638"/>
    <w:next w:val="638"/>
    <w:link w:val="679"/>
    <w:uiPriority w:val="11"/>
    <w:qFormat/>
    <w:pPr>
      <w:spacing w:before="200"/>
    </w:pPr>
    <w:rPr>
      <w:sz w:val="24"/>
      <w:szCs w:val="24"/>
    </w:rPr>
  </w:style>
  <w:style w:type="character" w:styleId="679" w:customStyle="1">
    <w:name w:val="Подзаголовок Знак"/>
    <w:basedOn w:val="648"/>
    <w:link w:val="678"/>
    <w:uiPriority w:val="11"/>
    <w:rPr>
      <w:sz w:val="24"/>
      <w:szCs w:val="24"/>
    </w:rPr>
  </w:style>
  <w:style w:type="paragraph" w:styleId="680">
    <w:name w:val="Quote"/>
    <w:basedOn w:val="638"/>
    <w:next w:val="638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38"/>
    <w:next w:val="638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character" w:styleId="684" w:customStyle="1">
    <w:name w:val="Header Char"/>
    <w:basedOn w:val="648"/>
    <w:uiPriority w:val="99"/>
  </w:style>
  <w:style w:type="character" w:styleId="685" w:customStyle="1">
    <w:name w:val="Footer Char"/>
    <w:basedOn w:val="648"/>
    <w:uiPriority w:val="99"/>
  </w:style>
  <w:style w:type="paragraph" w:styleId="686">
    <w:name w:val="Caption"/>
    <w:basedOn w:val="638"/>
    <w:next w:val="63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7" w:customStyle="1">
    <w:name w:val="Caption Char"/>
    <w:uiPriority w:val="99"/>
  </w:style>
  <w:style w:type="table" w:styleId="688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8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4">
    <w:name w:val="footnote text"/>
    <w:basedOn w:val="638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8"/>
    <w:uiPriority w:val="99"/>
    <w:unhideWhenUsed/>
    <w:rPr>
      <w:vertAlign w:val="superscript"/>
    </w:rPr>
  </w:style>
  <w:style w:type="paragraph" w:styleId="817">
    <w:name w:val="endnote text"/>
    <w:basedOn w:val="638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8"/>
    <w:uiPriority w:val="99"/>
    <w:semiHidden/>
    <w:unhideWhenUsed/>
    <w:rPr>
      <w:vertAlign w:val="superscript"/>
    </w:rPr>
  </w:style>
  <w:style w:type="paragraph" w:styleId="820">
    <w:name w:val="toc 1"/>
    <w:basedOn w:val="638"/>
    <w:next w:val="638"/>
    <w:uiPriority w:val="39"/>
    <w:unhideWhenUsed/>
    <w:pPr>
      <w:spacing w:after="57"/>
    </w:pPr>
  </w:style>
  <w:style w:type="paragraph" w:styleId="821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2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3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24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25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26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27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28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8"/>
    <w:next w:val="638"/>
    <w:uiPriority w:val="99"/>
    <w:unhideWhenUsed/>
    <w:pPr>
      <w:spacing w:after="0"/>
    </w:pPr>
  </w:style>
  <w:style w:type="paragraph" w:styleId="83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3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0">
    <w:name w:val="Hyperlink"/>
    <w:basedOn w:val="648"/>
    <w:uiPriority w:val="99"/>
    <w:unhideWhenUsed/>
    <w:rPr>
      <w:color w:val="0000ff" w:themeColor="hyperlink"/>
      <w:u w:val="single"/>
    </w:rPr>
  </w:style>
  <w:style w:type="paragraph" w:styleId="841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>
    <w:name w:val="Normal (Web)"/>
    <w:basedOn w:val="63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List Paragraph"/>
    <w:basedOn w:val="638"/>
    <w:qFormat/>
    <w:pPr>
      <w:contextualSpacing/>
      <w:ind w:left="720"/>
    </w:pPr>
  </w:style>
  <w:style w:type="paragraph" w:styleId="844">
    <w:name w:val="Header"/>
    <w:basedOn w:val="638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648"/>
    <w:link w:val="844"/>
    <w:uiPriority w:val="99"/>
  </w:style>
  <w:style w:type="paragraph" w:styleId="846">
    <w:name w:val="Footer"/>
    <w:basedOn w:val="638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648"/>
    <w:link w:val="846"/>
    <w:uiPriority w:val="99"/>
  </w:style>
  <w:style w:type="paragraph" w:styleId="848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9">
    <w:name w:val="Unresolved Mention"/>
    <w:basedOn w:val="64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1A3CF-C539-4313-9971-34B0942B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Сорочинская И. Л.</dc:creator>
  <cp:revision>13</cp:revision>
  <dcterms:created xsi:type="dcterms:W3CDTF">2026-03-30T07:02:00Z</dcterms:created>
  <dcterms:modified xsi:type="dcterms:W3CDTF">2026-04-15T12:26:51Z</dcterms:modified>
</cp:coreProperties>
</file>