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Расчет издержек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согласовани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вероятного вреда в части правильности определ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SimSu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Название требования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SimSun"/>
          <w:sz w:val="28"/>
          <w:szCs w:val="28"/>
        </w:rPr>
        <w:t xml:space="preserve">редоставление документов для</w:t>
      </w:r>
      <w:r>
        <w:rPr>
          <w:rFonts w:ascii="Times New Roman" w:hAnsi="Times New Roman" w:eastAsia="SimSun"/>
          <w:sz w:val="28"/>
          <w:szCs w:val="28"/>
        </w:rPr>
        <w:t xml:space="preserve"> </w:t>
      </w:r>
      <w:r>
        <w:rPr>
          <w:rFonts w:ascii="Times New Roman" w:hAnsi="Times New Roman" w:eastAsia="SimSun"/>
          <w:sz w:val="28"/>
          <w:szCs w:val="28"/>
        </w:rPr>
        <w:t xml:space="preserve">согласования вероятного вреда в части правильности определ</w:t>
      </w:r>
      <w:r>
        <w:rPr>
          <w:rFonts w:ascii="Times New Roman" w:hAnsi="Times New Roman" w:eastAsia="SimSun"/>
          <w:sz w:val="28"/>
          <w:szCs w:val="28"/>
        </w:rPr>
        <w:t xml:space="preserve">ения величин, составляющих вероятный вред при аварии гидротехнического сооружения, в случае, если вероятный вред может быть причинен жизни, здоровью физических лиц, окружающей среде, имуществу физических и юридических лиц на территории Белгородской области</w:t>
      </w:r>
      <w:r>
        <w:rPr>
          <w:rFonts w:ascii="Times New Roman" w:hAnsi="Times New Roman" w:eastAsia="SimSun"/>
          <w:sz w:val="28"/>
          <w:szCs w:val="28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Тип требования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отовка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редоставление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документов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Тип элемента: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акет документов, составленный заявителем,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направления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министерство природопользования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spacing w:after="0" w:line="240" w:lineRule="auto"/>
        <w:tabs>
          <w:tab w:val="left" w:pos="206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ab/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Масштаб: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состоянию на 1 февраля 2025 года на территории Белгородской области в Российском регистре гидротехнических сооружений зарегистрировано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192 гидротехнических сооружения, поднадзорных Верхне-Донскому управлению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Ростехнадзора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среднем в год (исходя из фактических данных за предыдущие 3 года) с запросом о согласовании вероятного вреда обращается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 организаций 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Частота: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раз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согласовании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54 164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/>
    </w:p>
    <w:p>
      <w:pPr>
        <w:jc w:val="left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307,75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руб. </w:t>
        <w:br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54 164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/22 рабочих дня/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8 рабочих часов)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Подготовка и копирование документов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согласования вероятного вреда: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 заполнение запроса о согласовании вероятного вреда - 0,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чел./часа;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 расчет размера вероятного вреда (два бумажных экземпляра), подписанный з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аявителем и соответствующий </w:t>
      </w:r>
      <w:r>
        <w:rPr>
          <w:rFonts w:ascii="Times New Roman" w:hAnsi="Times New Roman" w:cs="Times New Roman"/>
          <w:sz w:val="28"/>
          <w:szCs w:val="28"/>
        </w:rPr>
        <w:t xml:space="preserve">Методик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оцененного в рублях размера </w:t>
      </w:r>
      <w:r>
        <w:rPr>
          <w:rFonts w:ascii="Times New Roman" w:hAnsi="Times New Roman" w:cs="Times New Roman"/>
          <w:sz w:val="28"/>
          <w:szCs w:val="28"/>
        </w:rPr>
        <w:t xml:space="preserve">максимального вреда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утвержденной Федеральной службой </w:t>
      </w:r>
      <w:r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и атомному надзору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Стоимость оказания услуги по подготовке проектной организацией 1 расчета вероятного вреда – 250 тыс. руб;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ab/>
        <w:t xml:space="preserve">- документ, подтверждающий полномочия представителя заявителя (доверенность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- 0,5 чел./часа.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 копия документа, подтверждающего право собственности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 гидротехническое сооружение, в случае, если это право собственности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не зарегистрировано в Едином государственном реестре недвижимости,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 предъявлением оригинала документа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0,2 чел./часа;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 выписк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из Единого государственного реестра нед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вижимости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0,2 чел./часа.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- выписк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из Единого государственного реестра юридических лиц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- </w:t>
        <w:br/>
        <w:t xml:space="preserve">0,2 чел./часа.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Итого трудозатрат: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1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,3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чел./часа</w:t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Стоимость услуги по подготовке проектной документации: 250 тыс.руб.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after="0" w:line="240" w:lineRule="auto"/>
        <w:tabs>
          <w:tab w:val="left" w:pos="3136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  <w:lang w:eastAsia="ru-RU"/>
        </w:rPr>
        <w:t xml:space="preserve">Стоимость требования по предоставлению 1 пакета документов: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 250,4 тыс. руб.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after="0" w:line="240" w:lineRule="auto"/>
        <w:tabs>
          <w:tab w:val="left" w:pos="3136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(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,3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чел./часа*307,75 руб.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+ 250 тыс.руб.</w:t>
      </w:r>
      <w:r/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u w:val="single"/>
          <w:lang w:eastAsia="ru-RU"/>
        </w:rPr>
        <w:t xml:space="preserve">Общая стоимость требования: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 48076,8 тыс. руб. 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250,4 тыс.руб. * 192 ед.)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олучение части документов самостоятельно уполномоченным органом по средствам межведомственного взаимодействия позволит сократить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трудозатраты </w:t>
      </w:r>
      <w:r>
        <w:rPr>
          <w:rFonts w:ascii="Times New Roman" w:hAnsi="Times New Roman" w:cs="Times New Roman"/>
          <w:sz w:val="28"/>
          <w:szCs w:val="28"/>
        </w:rPr>
        <w:t xml:space="preserve">организаций, обратившихся за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согласованием вероятного вреда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/час.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Соответственно, уменьшив расходы заявителей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:</w:t>
      </w:r>
      <w:r/>
    </w:p>
    <w:p>
      <w:pPr>
        <w:pStyle w:val="30"/>
        <w:numPr>
          <w:ilvl w:val="0"/>
          <w:numId w:val="1"/>
        </w:num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highlight w:val="none"/>
          <w:shd w:val="clear" w:color="auto" w:fill="ffffff"/>
        </w:rPr>
        <w:t xml:space="preserve">на предоставления 1 пакета документов на 123,1 руб. (0,4 чел./часа*307,75 руб);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none"/>
          <w:shd w:val="clear" w:color="auto" w:fill="ffffff"/>
        </w:rPr>
      </w:r>
    </w:p>
    <w:p>
      <w:pPr>
        <w:pStyle w:val="30"/>
        <w:numPr>
          <w:ilvl w:val="0"/>
          <w:numId w:val="1"/>
        </w:numPr>
        <w:ind w:left="0" w:right="0" w:firstLine="0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highlight w:val="none"/>
          <w:shd w:val="clear" w:color="auto" w:fill="ffffff"/>
        </w:rPr>
        <w:t xml:space="preserve">общая стоимость требования сократится на 23635,2 руб. (123,1 руб.*192 ед.).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none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851" w:right="567" w:bottom="963" w:left="99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link w:val="603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603" w:customStyle="1">
    <w:name w:val="ConsPlusNormal Знак"/>
    <w:link w:val="602"/>
    <w:rPr>
      <w:rFonts w:ascii="Arial" w:hAnsi="Arial" w:cs="Arial"/>
      <w:sz w:val="20"/>
      <w:szCs w:val="20"/>
    </w:rPr>
  </w:style>
  <w:style w:type="paragraph" w:styleId="604">
    <w:name w:val="Normal (Web)"/>
    <w:basedOn w:val="59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2024-05-08T09:29:00Z</dcterms:created>
  <dcterms:modified xsi:type="dcterms:W3CDTF">2025-02-12T12:07:28Z</dcterms:modified>
</cp:coreProperties>
</file>