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FB" w:rsidRDefault="00B702F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702FB" w:rsidRDefault="00B702FB">
      <w:pPr>
        <w:pStyle w:val="ConsPlusNormal"/>
        <w:jc w:val="both"/>
        <w:outlineLvl w:val="0"/>
      </w:pPr>
    </w:p>
    <w:p w:rsidR="00B702FB" w:rsidRDefault="00B702FB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B702FB" w:rsidRDefault="00B702FB">
      <w:pPr>
        <w:pStyle w:val="ConsPlusTitle"/>
        <w:jc w:val="center"/>
      </w:pPr>
    </w:p>
    <w:p w:rsidR="00B702FB" w:rsidRDefault="00B702FB">
      <w:pPr>
        <w:pStyle w:val="ConsPlusTitle"/>
        <w:jc w:val="center"/>
      </w:pPr>
      <w:r>
        <w:t>ПОСТАНОВЛЕНИЕ</w:t>
      </w:r>
    </w:p>
    <w:p w:rsidR="00B702FB" w:rsidRDefault="00B702FB">
      <w:pPr>
        <w:pStyle w:val="ConsPlusTitle"/>
        <w:jc w:val="center"/>
      </w:pPr>
      <w:r>
        <w:t>от 13 октября 2006 г. N 216-пп</w:t>
      </w:r>
    </w:p>
    <w:p w:rsidR="00B702FB" w:rsidRDefault="00B702FB">
      <w:pPr>
        <w:pStyle w:val="ConsPlusTitle"/>
        <w:jc w:val="center"/>
      </w:pPr>
    </w:p>
    <w:p w:rsidR="00B702FB" w:rsidRDefault="00B702FB">
      <w:pPr>
        <w:pStyle w:val="ConsPlusTitle"/>
        <w:jc w:val="center"/>
      </w:pPr>
      <w:r>
        <w:t>О ПЕРЕВОДЕ ЗЕМЕЛЬ ИЛИ ЗЕМЕЛЬНЫХ УЧАСТКОВ ИЗ ОДНОЙ</w:t>
      </w:r>
    </w:p>
    <w:p w:rsidR="00B702FB" w:rsidRDefault="00B702FB">
      <w:pPr>
        <w:pStyle w:val="ConsPlusTitle"/>
        <w:jc w:val="center"/>
      </w:pPr>
      <w:r>
        <w:t xml:space="preserve">КАТЕГОРИИ В </w:t>
      </w:r>
      <w:proofErr w:type="gramStart"/>
      <w:r>
        <w:t>ДРУГУЮ</w:t>
      </w:r>
      <w:proofErr w:type="gramEnd"/>
      <w:r>
        <w:t xml:space="preserve"> НА ТЕРРИТОРИИ БЕЛГОРОДСКОЙ ОБЛАСТИ</w:t>
      </w:r>
    </w:p>
    <w:p w:rsidR="00B702FB" w:rsidRDefault="00B702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02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2FB" w:rsidRDefault="00B702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2FB" w:rsidRDefault="00B702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02FB" w:rsidRDefault="00B702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02FB" w:rsidRDefault="00B702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B702FB" w:rsidRDefault="00B702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30.06.2008 </w:t>
            </w:r>
            <w:hyperlink r:id="rId6">
              <w:r>
                <w:rPr>
                  <w:color w:val="0000FF"/>
                </w:rPr>
                <w:t>N 163-пп</w:t>
              </w:r>
            </w:hyperlink>
            <w:r>
              <w:rPr>
                <w:color w:val="392C69"/>
              </w:rPr>
              <w:t xml:space="preserve">, от 17.12.2012 </w:t>
            </w:r>
            <w:hyperlink r:id="rId7">
              <w:r>
                <w:rPr>
                  <w:color w:val="0000FF"/>
                </w:rPr>
                <w:t>N 519-пп</w:t>
              </w:r>
            </w:hyperlink>
            <w:r>
              <w:rPr>
                <w:color w:val="392C69"/>
              </w:rPr>
              <w:t xml:space="preserve">, от 31.08.2015 </w:t>
            </w:r>
            <w:hyperlink r:id="rId8">
              <w:r>
                <w:rPr>
                  <w:color w:val="0000FF"/>
                </w:rPr>
                <w:t>N 313-пп</w:t>
              </w:r>
            </w:hyperlink>
            <w:r>
              <w:rPr>
                <w:color w:val="392C69"/>
              </w:rPr>
              <w:t>,</w:t>
            </w:r>
          </w:p>
          <w:p w:rsidR="00B702FB" w:rsidRDefault="00B702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14.08.2017 </w:t>
            </w:r>
            <w:hyperlink r:id="rId9">
              <w:r>
                <w:rPr>
                  <w:color w:val="0000FF"/>
                </w:rPr>
                <w:t>N 313-пп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2FB" w:rsidRDefault="00B702FB">
            <w:pPr>
              <w:pStyle w:val="ConsPlusNormal"/>
            </w:pPr>
          </w:p>
        </w:tc>
      </w:tr>
    </w:tbl>
    <w:p w:rsidR="00B702FB" w:rsidRDefault="00B702FB">
      <w:pPr>
        <w:pStyle w:val="ConsPlusNormal"/>
      </w:pPr>
    </w:p>
    <w:p w:rsidR="00B702FB" w:rsidRDefault="00B702FB">
      <w:pPr>
        <w:pStyle w:val="ConsPlusNormal"/>
        <w:ind w:firstLine="540"/>
        <w:jc w:val="both"/>
      </w:pPr>
      <w:proofErr w:type="gramStart"/>
      <w:r>
        <w:t xml:space="preserve">В соответствии с Земельным </w:t>
      </w:r>
      <w:hyperlink r:id="rId10">
        <w:r>
          <w:rPr>
            <w:color w:val="0000FF"/>
          </w:rPr>
          <w:t>кодексом</w:t>
        </w:r>
      </w:hyperlink>
      <w:r>
        <w:t xml:space="preserve"> Российской Федерации, Градостроительным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21 декабря 2004 года </w:t>
      </w:r>
      <w:hyperlink r:id="rId12">
        <w:r>
          <w:rPr>
            <w:color w:val="0000FF"/>
          </w:rPr>
          <w:t>N 172-ФЗ</w:t>
        </w:r>
      </w:hyperlink>
      <w:r>
        <w:t xml:space="preserve"> "О переводе земель или земельных участков из одной категории в другую", от 21 июля 2005 года </w:t>
      </w:r>
      <w:hyperlink r:id="rId13">
        <w:r>
          <w:rPr>
            <w:color w:val="0000FF"/>
          </w:rPr>
          <w:t>N 111-ФЗ</w:t>
        </w:r>
      </w:hyperlink>
      <w:r>
        <w:t xml:space="preserve"> "О внесении изменений в Земельный кодекс Российской Федерации, Лесной кодекс Российской Федерации, Федеральный закон "О переводе земель или земельных участков из одной</w:t>
      </w:r>
      <w:proofErr w:type="gramEnd"/>
      <w:r>
        <w:t xml:space="preserve"> </w:t>
      </w:r>
      <w:proofErr w:type="gramStart"/>
      <w:r>
        <w:t xml:space="preserve">категории в другую" и Федеральный закон "О введении в действие Градостроительного кодекса Российской Федерации", от 31 декабря 2005 года </w:t>
      </w:r>
      <w:hyperlink r:id="rId14">
        <w:r>
          <w:rPr>
            <w:color w:val="0000FF"/>
          </w:rPr>
          <w:t>N 199-ФЗ</w:t>
        </w:r>
      </w:hyperlink>
      <w:r>
        <w:t xml:space="preserve"> "О внесении изменений в отдельные законодательные акты Российской Федерации в связи с совершенствованием разграничения полномочий", от 17 апреля 2006 года </w:t>
      </w:r>
      <w:hyperlink r:id="rId15">
        <w:r>
          <w:rPr>
            <w:color w:val="0000FF"/>
          </w:rPr>
          <w:t>N 53-ФЗ</w:t>
        </w:r>
      </w:hyperlink>
      <w:r>
        <w:t xml:space="preserve"> "О внесении изменений в Земельный кодекс Российской Федерации, Федеральный закон "О введении в действие Земельного кодекса Российской</w:t>
      </w:r>
      <w:proofErr w:type="gramEnd"/>
      <w:r>
        <w:t xml:space="preserve"> Федерации", Федеральный закон "О государственной регистрации прав на недвижимое имущество и сделок с ним" и признании </w:t>
      </w:r>
      <w:proofErr w:type="gramStart"/>
      <w:r>
        <w:t>утратившими</w:t>
      </w:r>
      <w:proofErr w:type="gramEnd"/>
      <w:r>
        <w:t xml:space="preserve"> силу отдельных положений законодательных актов Российской Федерации", а также в целях упорядочения процедуры принятия решений о переводе земель из одной категории в другую Правительство области постановляет:</w:t>
      </w:r>
    </w:p>
    <w:p w:rsidR="00B702FB" w:rsidRDefault="00B702FB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31.08.2015 N 313-пп)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  <w:r>
        <w:t xml:space="preserve">1. Утвердить </w:t>
      </w:r>
      <w:hyperlink w:anchor="P54">
        <w:r>
          <w:rPr>
            <w:color w:val="0000FF"/>
          </w:rPr>
          <w:t>Порядок</w:t>
        </w:r>
      </w:hyperlink>
      <w:r>
        <w:t xml:space="preserve"> принятия решений и состав документации о переводе земель или земельных участков в составе таких земель из одной категории в другую, отнесении земельных участков к землям определенной категории на территории Белгородской области (далее - Порядок, прилагается).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  <w:r>
        <w:t>2. Установить, что перевод земель или земельных участков в составе таких земель из одной категории в другую, отнесение земельных участков к землям определенной категории на территории Белгородской области, согласно действующему законодательству, осуществляет орган исполнительной власти области (далее - Правительство области) путем принятия распоряжения.</w:t>
      </w:r>
    </w:p>
    <w:p w:rsidR="00B702FB" w:rsidRDefault="00B702FB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31.08.2015 N 313-пп)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Определить департамент имущественных и земельных отношений Белгородской области (Шамаев В.П.) органом, уполномоченным на рассмотрение ходатайств о переводе земель или земельных участков в составе таких земель из одной категории в другую, отнесении земельных участков к землям определенной категории, а также на подготовку проектов распоряжений Правительства области о переводе либо отказе в переводе в соответствии с действующим законодательством и утвержденным </w:t>
      </w:r>
      <w:hyperlink w:anchor="P54">
        <w:r>
          <w:rPr>
            <w:color w:val="0000FF"/>
          </w:rPr>
          <w:t>Порядком</w:t>
        </w:r>
        <w:proofErr w:type="gramEnd"/>
      </w:hyperlink>
      <w:r>
        <w:t>.</w:t>
      </w:r>
    </w:p>
    <w:p w:rsidR="00B702FB" w:rsidRDefault="00B702FB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31.08.2015 N 313-пп)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  <w:r>
        <w:t xml:space="preserve">4. </w:t>
      </w:r>
      <w:proofErr w:type="gramStart"/>
      <w:r>
        <w:t>Рекомендовать филиалу ФГБУ "Федеральная кадастровая палата Росреестра" по Белгородской области (Ансимов А.В.) (далее - орган кадастрового учета) обеспечивать при получении распоряжения Правительства области о переводе земель или земельных участков из одной категории в другую в установленные действующим законодательством сроки внесение соответствующих изменений в данные государственного кадастра недвижимости, а также уведомление заинтересованных правообладателей земельных участков и Управления Федеральной службы государственной регистрации</w:t>
      </w:r>
      <w:proofErr w:type="gramEnd"/>
      <w:r>
        <w:t>, кадастра и картографии по Белгородской области о внесенных изменениях.</w:t>
      </w:r>
    </w:p>
    <w:p w:rsidR="00B702FB" w:rsidRDefault="00B702FB">
      <w:pPr>
        <w:pStyle w:val="ConsPlusNormal"/>
        <w:jc w:val="both"/>
      </w:pPr>
      <w:r>
        <w:t xml:space="preserve">(п. 4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17.12.2012 N 519-пп)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lastRenderedPageBreak/>
        <w:t>4.1. Рекомендовать Управлению Федеральной службы государственной регистрации, кадастра и картографии по Белгородской области (Захаров Е.Н.) обеспечивать: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- в установленные действующим законодательством сроки внесение изменений в записи Единого государственного реестра прав на недвижимое имущество и сделок с ним в связи с переводом земель или земельных участков в составе таких земель из одной категории в другую на основании уведомлений органа кадастрового учета;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- проведение мероприятий государственного земельного надзора за использованием по целевому назначению земель или земельных участков в составе таких земель, переведенных из одной категории в другую в соответствии с распоряжениями Правительства области.</w:t>
      </w:r>
    </w:p>
    <w:p w:rsidR="00B702FB" w:rsidRDefault="00B702FB">
      <w:pPr>
        <w:pStyle w:val="ConsPlusNormal"/>
        <w:jc w:val="both"/>
      </w:pPr>
      <w:r>
        <w:t xml:space="preserve">(пп. 4.1 </w:t>
      </w:r>
      <w:proofErr w:type="gramStart"/>
      <w:r>
        <w:t>введен</w:t>
      </w:r>
      <w:proofErr w:type="gramEnd"/>
      <w:r>
        <w:t xml:space="preserve"> </w:t>
      </w:r>
      <w:hyperlink r:id="rId20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17.12.2012 N 519-пп)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  <w:r>
        <w:t>5. Рекомендовать органам местного самоуправления муниципальных районов и городских округов:</w:t>
      </w:r>
    </w:p>
    <w:p w:rsidR="00B702FB" w:rsidRDefault="00B702FB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17.12.2012 N 519-пп)</w:t>
      </w:r>
    </w:p>
    <w:p w:rsidR="00B702FB" w:rsidRDefault="00B702FB">
      <w:pPr>
        <w:pStyle w:val="ConsPlusNormal"/>
        <w:spacing w:before="200"/>
        <w:ind w:firstLine="540"/>
        <w:jc w:val="both"/>
      </w:pPr>
      <w:proofErr w:type="gramStart"/>
      <w:r>
        <w:t xml:space="preserve">- в рамках полномочий, установленных действующим законодательством, руководствоваться утвержденным </w:t>
      </w:r>
      <w:hyperlink w:anchor="P54">
        <w:r>
          <w:rPr>
            <w:color w:val="0000FF"/>
          </w:rPr>
          <w:t>Порядком</w:t>
        </w:r>
      </w:hyperlink>
      <w:r>
        <w:t xml:space="preserve"> при подготовке решений об отнесении земель к определенной категории, переводе земель или земельных участков в составе таких земель из одной категории в другую, а также решений, связанных с предоставлением, изъятием и прочими юридически значимыми действиями в отношении земельных участков, находящихся в границах муниципальных образований;</w:t>
      </w:r>
      <w:proofErr w:type="gramEnd"/>
    </w:p>
    <w:p w:rsidR="00B702FB" w:rsidRDefault="00B702FB">
      <w:pPr>
        <w:pStyle w:val="ConsPlusNormal"/>
        <w:spacing w:before="200"/>
        <w:ind w:firstLine="540"/>
        <w:jc w:val="both"/>
      </w:pPr>
      <w:r>
        <w:t>- совместно с Управлением Федеральной службы государственной регистрации, кадастра и картографии по Белгородской области, органом кадастрового учета провести инвентаризацию земельных участков с целью выявления случаев неправомерного отнесения их к определенной категории земель и виду функционального использования, соблюдения требований градостроительного регламента и принять меры по устранению допущенных нарушений в установленные законодательством сроки;</w:t>
      </w:r>
    </w:p>
    <w:p w:rsidR="00B702FB" w:rsidRDefault="00B702FB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17.12.2012 N 519-пп)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- представлять в департамент имущественных и земельных отношений Белгородской области ходатайства о переводе земель или земельных участков в составе таких земель из одной категории в другую с приложением пакета документов, сформированного в соответствии с </w:t>
      </w:r>
      <w:hyperlink w:anchor="P104">
        <w:r>
          <w:rPr>
            <w:color w:val="0000FF"/>
          </w:rPr>
          <w:t>разделом 3</w:t>
        </w:r>
      </w:hyperlink>
      <w:r>
        <w:t xml:space="preserve"> Порядка.</w:t>
      </w:r>
    </w:p>
    <w:p w:rsidR="00B702FB" w:rsidRDefault="00B702FB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17.12.2012 N 519-пп)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Губернатора области В.Ф.Боровика.</w:t>
      </w:r>
    </w:p>
    <w:p w:rsidR="00B702FB" w:rsidRDefault="00B702F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31.08.2015 N 313-пп)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jc w:val="right"/>
      </w:pPr>
      <w:r>
        <w:t>Губернатор Белгородской области</w:t>
      </w:r>
    </w:p>
    <w:p w:rsidR="00B702FB" w:rsidRDefault="00B702FB">
      <w:pPr>
        <w:pStyle w:val="ConsPlusNormal"/>
        <w:jc w:val="right"/>
      </w:pPr>
      <w:r>
        <w:t>Е.САВЧЕНКО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jc w:val="right"/>
        <w:outlineLvl w:val="0"/>
      </w:pPr>
      <w:r>
        <w:t>Утвержден</w:t>
      </w:r>
    </w:p>
    <w:p w:rsidR="00B702FB" w:rsidRDefault="00B702FB">
      <w:pPr>
        <w:pStyle w:val="ConsPlusNormal"/>
        <w:jc w:val="right"/>
      </w:pPr>
      <w:r>
        <w:t>постановлением</w:t>
      </w:r>
    </w:p>
    <w:p w:rsidR="00B702FB" w:rsidRDefault="00B702FB">
      <w:pPr>
        <w:pStyle w:val="ConsPlusNormal"/>
        <w:jc w:val="right"/>
      </w:pPr>
      <w:r>
        <w:t>Правительства области</w:t>
      </w:r>
    </w:p>
    <w:p w:rsidR="00B702FB" w:rsidRDefault="00B702FB">
      <w:pPr>
        <w:pStyle w:val="ConsPlusNormal"/>
        <w:jc w:val="right"/>
      </w:pPr>
      <w:r>
        <w:t>от 13 октября 2006 г. N 216-пп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Title"/>
        <w:jc w:val="center"/>
      </w:pPr>
      <w:bookmarkStart w:id="0" w:name="P54"/>
      <w:bookmarkEnd w:id="0"/>
      <w:r>
        <w:t>ПОРЯДОК</w:t>
      </w:r>
    </w:p>
    <w:p w:rsidR="00B702FB" w:rsidRDefault="00B702FB">
      <w:pPr>
        <w:pStyle w:val="ConsPlusTitle"/>
        <w:jc w:val="center"/>
      </w:pPr>
      <w:r>
        <w:t>ПРИНЯТИЯ РЕШЕНИЙ И СОСТАВ ДОКУМЕНТАЦИИ О ПЕРЕВОДЕ ЗЕМЕЛЬ</w:t>
      </w:r>
    </w:p>
    <w:p w:rsidR="00B702FB" w:rsidRDefault="00B702FB">
      <w:pPr>
        <w:pStyle w:val="ConsPlusTitle"/>
        <w:jc w:val="center"/>
      </w:pPr>
      <w:r>
        <w:t>ИЛИ ЗЕМЕЛЬНЫХ УЧАСТКОВ В СОСТАВЕ ТАКИХ ЗЕМЕЛЬ ИЗ ОДНОЙ</w:t>
      </w:r>
    </w:p>
    <w:p w:rsidR="00B702FB" w:rsidRDefault="00B702FB">
      <w:pPr>
        <w:pStyle w:val="ConsPlusTitle"/>
        <w:jc w:val="center"/>
      </w:pPr>
      <w:r>
        <w:t xml:space="preserve">КАТЕГОРИИ В </w:t>
      </w:r>
      <w:proofErr w:type="gramStart"/>
      <w:r>
        <w:t>ДРУГУЮ</w:t>
      </w:r>
      <w:proofErr w:type="gramEnd"/>
      <w:r>
        <w:t>, ОТНЕСЕНИИ ЗЕМЕЛЬНЫХ УЧАСТКОВ К ЗЕМЛЯМ</w:t>
      </w:r>
    </w:p>
    <w:p w:rsidR="00B702FB" w:rsidRDefault="00B702FB">
      <w:pPr>
        <w:pStyle w:val="ConsPlusTitle"/>
        <w:jc w:val="center"/>
      </w:pPr>
      <w:r>
        <w:t>ОПРЕДЕЛЕННОЙ КАТЕГОРИИ НА ТЕРРИТОРИИ БЕЛГОРОДСКОЙ ОБЛАСТИ</w:t>
      </w:r>
    </w:p>
    <w:p w:rsidR="00B702FB" w:rsidRDefault="00B702F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702F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2FB" w:rsidRDefault="00B702F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2FB" w:rsidRDefault="00B702F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02FB" w:rsidRDefault="00B702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702FB" w:rsidRDefault="00B702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B702FB" w:rsidRDefault="00B702F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30.06.2008 </w:t>
            </w:r>
            <w:hyperlink r:id="rId25">
              <w:r>
                <w:rPr>
                  <w:color w:val="0000FF"/>
                </w:rPr>
                <w:t>N 163-пп</w:t>
              </w:r>
            </w:hyperlink>
            <w:r>
              <w:rPr>
                <w:color w:val="392C69"/>
              </w:rPr>
              <w:t xml:space="preserve">, от 17.12.2012 </w:t>
            </w:r>
            <w:hyperlink r:id="rId26">
              <w:r>
                <w:rPr>
                  <w:color w:val="0000FF"/>
                </w:rPr>
                <w:t>N 519-пп</w:t>
              </w:r>
            </w:hyperlink>
            <w:r>
              <w:rPr>
                <w:color w:val="392C69"/>
              </w:rPr>
              <w:t xml:space="preserve">, от 31.08.2015 </w:t>
            </w:r>
            <w:hyperlink r:id="rId27">
              <w:r>
                <w:rPr>
                  <w:color w:val="0000FF"/>
                </w:rPr>
                <w:t>N 313-пп</w:t>
              </w:r>
            </w:hyperlink>
            <w:r>
              <w:rPr>
                <w:color w:val="392C69"/>
              </w:rPr>
              <w:t>,</w:t>
            </w:r>
          </w:p>
          <w:p w:rsidR="00B702FB" w:rsidRDefault="00B702F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14.08.2017 </w:t>
            </w:r>
            <w:hyperlink r:id="rId28">
              <w:r>
                <w:rPr>
                  <w:color w:val="0000FF"/>
                </w:rPr>
                <w:t>N 313-пп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02FB" w:rsidRDefault="00B702FB">
            <w:pPr>
              <w:pStyle w:val="ConsPlusNormal"/>
            </w:pPr>
          </w:p>
        </w:tc>
      </w:tr>
    </w:tbl>
    <w:p w:rsidR="00B702FB" w:rsidRDefault="00B702FB">
      <w:pPr>
        <w:pStyle w:val="ConsPlusNormal"/>
        <w:jc w:val="center"/>
      </w:pPr>
    </w:p>
    <w:p w:rsidR="00B702FB" w:rsidRDefault="00B702FB">
      <w:pPr>
        <w:pStyle w:val="ConsPlusNormal"/>
        <w:ind w:firstLine="540"/>
        <w:jc w:val="both"/>
      </w:pPr>
      <w:proofErr w:type="gramStart"/>
      <w:r>
        <w:t xml:space="preserve">Настоящий Порядок разработан в соответствии с Земельным </w:t>
      </w:r>
      <w:hyperlink r:id="rId29">
        <w:r>
          <w:rPr>
            <w:color w:val="0000FF"/>
          </w:rPr>
          <w:t>кодексом</w:t>
        </w:r>
      </w:hyperlink>
      <w:r>
        <w:t xml:space="preserve"> Российской Федерации, Градостроительным </w:t>
      </w:r>
      <w:hyperlink r:id="rId30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21 декабря 2004 года </w:t>
      </w:r>
      <w:hyperlink r:id="rId31">
        <w:r>
          <w:rPr>
            <w:color w:val="0000FF"/>
          </w:rPr>
          <w:t>N 172-ФЗ</w:t>
        </w:r>
      </w:hyperlink>
      <w:r>
        <w:t xml:space="preserve"> "О переводе земель или земельных участков из одной категории в другую", от 21 июля 2005 года </w:t>
      </w:r>
      <w:hyperlink r:id="rId32">
        <w:r>
          <w:rPr>
            <w:color w:val="0000FF"/>
          </w:rPr>
          <w:t>N 111-ФЗ</w:t>
        </w:r>
      </w:hyperlink>
      <w:r>
        <w:t xml:space="preserve"> "О внесении изменений в Земельный кодекс Российской Федерации, Лесной кодекс Российской Федерации, Федеральный закон "О переводе земель или земельных</w:t>
      </w:r>
      <w:proofErr w:type="gramEnd"/>
      <w:r>
        <w:t xml:space="preserve"> </w:t>
      </w:r>
      <w:proofErr w:type="gramStart"/>
      <w:r>
        <w:t xml:space="preserve">участков из одной категории в другую" и Федеральный закон "О введении в действие Градостроительного кодекса Российской Федерации", от 31 декабря 2005 года </w:t>
      </w:r>
      <w:hyperlink r:id="rId33">
        <w:r>
          <w:rPr>
            <w:color w:val="0000FF"/>
          </w:rPr>
          <w:t>N 199-ФЗ</w:t>
        </w:r>
      </w:hyperlink>
      <w:r>
        <w:t xml:space="preserve"> "О внесении изменений в отдельные законодательные акты Российской Федерации в связи с совершенствованием разграничения полномочий", от 17 апреля 2006 года </w:t>
      </w:r>
      <w:hyperlink r:id="rId34">
        <w:r>
          <w:rPr>
            <w:color w:val="0000FF"/>
          </w:rPr>
          <w:t>N 53-ФЗ</w:t>
        </w:r>
      </w:hyperlink>
      <w:r>
        <w:t xml:space="preserve"> "О внесении изменений в Земельный кодекс Российской Федерации, Федеральный закон "О введении в действие</w:t>
      </w:r>
      <w:proofErr w:type="gramEnd"/>
      <w:r>
        <w:t xml:space="preserve"> Земельного кодекса Российской Федерации", Федеральный закон "О государственной регистрации прав на недвижимое имущество и сделок с ним" и признании утратившими силу отдельных положений законодательных актов Российской Федерации" и иными нормативными правовыми актами Российской Федерации и Белгородской области.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В случае изменения существующих и/или принятия новых законодательных актов, регулирующих механизм перевода земель и земельных участков из одной категории в другую, отнесения земель к определенной категории, настоящий Порядок применяется в части, не противоречащей требованиям законодательства.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jc w:val="center"/>
        <w:outlineLvl w:val="1"/>
      </w:pPr>
      <w:r>
        <w:t>1. Общие положения</w:t>
      </w:r>
    </w:p>
    <w:p w:rsidR="00B702FB" w:rsidRDefault="00B702FB">
      <w:pPr>
        <w:pStyle w:val="ConsPlusNormal"/>
        <w:jc w:val="center"/>
      </w:pPr>
      <w:proofErr w:type="gramStart"/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</w:t>
      </w:r>
      <w:proofErr w:type="gramEnd"/>
    </w:p>
    <w:p w:rsidR="00B702FB" w:rsidRDefault="00B702FB">
      <w:pPr>
        <w:pStyle w:val="ConsPlusNormal"/>
        <w:jc w:val="center"/>
      </w:pPr>
      <w:r>
        <w:t>от 31.08.2015 N 313-пп)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устанавливает содержание ходатайства о переводе земель или земельных участков из одной категории в другую (далее - перевод) в отношении земель сельскохозяйственного назначения, содержание ходатайства об отнесении земельного участка к определенной категории земель, состав документов, необходимых для рассмотрения соответствующих ходатайств и прилагаемых к ним, порядок рассмотрения органами исполнительной власти Белгородской области ходатайств о переводе, отнесении земельных участков к определенной категории</w:t>
      </w:r>
      <w:proofErr w:type="gramEnd"/>
      <w:r>
        <w:t xml:space="preserve"> земель и принятия органами исполнительной власти Белгородской области решений о переводе (отказе в переводе), отнесении земельных участков к определенной категории земель.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1.2. Органом исполнительной власти Белгородской области, уполномоченным на принятие решений о переводе (отказе в переводе) земель или земельных участков из одной категории в другую, отнесении земельных участков к определенной категории земель, является Правительство Белгородской области.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1.3. </w:t>
      </w:r>
      <w:proofErr w:type="gramStart"/>
      <w:r>
        <w:t xml:space="preserve">Случаи, в которых возможен перевод земель или земельных участков в составе таких земель из одной категории в другую, а также случаи, в которых перевод земель или земельных участков из одной категории в другую, отнесение земельных участков к определенной категории земель осуществляется на основании решений органа исполнительной власти субъекта Российской Федерации, устанавливаются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21 декабря 2004 года N 172-ФЗ</w:t>
      </w:r>
      <w:proofErr w:type="gramEnd"/>
      <w:r>
        <w:t xml:space="preserve"> "О переводе земель или земельных участков из одной категории в другую".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1.4. Подготовка проектов распоряжений Правительства области о переводе (отказе в переводе) или отнесении земельных участков к определенной категории земель осуществляется департаментом имущественных и земельных отношений Белгородской области (далее - Департамент).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jc w:val="center"/>
        <w:outlineLvl w:val="1"/>
      </w:pPr>
      <w:r>
        <w:t>2. Содержание ходатайства о переводе, отнесении земельного</w:t>
      </w:r>
    </w:p>
    <w:p w:rsidR="00B702FB" w:rsidRDefault="00B702FB">
      <w:pPr>
        <w:pStyle w:val="ConsPlusNormal"/>
        <w:jc w:val="center"/>
      </w:pPr>
      <w:r>
        <w:t>участка к определенной категории земель, перечень оснований</w:t>
      </w:r>
    </w:p>
    <w:p w:rsidR="00B702FB" w:rsidRDefault="00B702FB">
      <w:pPr>
        <w:pStyle w:val="ConsPlusNormal"/>
        <w:jc w:val="center"/>
      </w:pPr>
      <w:r>
        <w:t>для отказа в рассмотрении ходатайства о переводе, отнесении</w:t>
      </w:r>
    </w:p>
    <w:p w:rsidR="00B702FB" w:rsidRDefault="00B702FB">
      <w:pPr>
        <w:pStyle w:val="ConsPlusNormal"/>
        <w:jc w:val="center"/>
      </w:pPr>
      <w:r>
        <w:t>земельного участка к определенной категории земель</w:t>
      </w:r>
    </w:p>
    <w:p w:rsidR="00B702FB" w:rsidRDefault="00B702FB">
      <w:pPr>
        <w:pStyle w:val="ConsPlusNormal"/>
        <w:jc w:val="center"/>
      </w:pPr>
      <w:proofErr w:type="gramStart"/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</w:t>
      </w:r>
      <w:proofErr w:type="gramEnd"/>
    </w:p>
    <w:p w:rsidR="00B702FB" w:rsidRDefault="00B702FB">
      <w:pPr>
        <w:pStyle w:val="ConsPlusNormal"/>
        <w:jc w:val="center"/>
      </w:pPr>
      <w:r>
        <w:t>от 31.08.2015 N 313-пп)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  <w:r>
        <w:t xml:space="preserve">2.1. В ходатайстве о переводе в отношении земель сельскохозяйственного назначения, за исключением земель, находящихся в собственности Российской Федерации, должны быть </w:t>
      </w:r>
      <w:r>
        <w:lastRenderedPageBreak/>
        <w:t>указаны: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2.1.1. Сведения о заявителе.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2.1.2. Кадастровый номер земельного участка.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2.1.3. Категория земель, в состав которых входит земельный участок, и категория земель, перевод в состав которых предполагается осуществить.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2.1.4. Обоснование перевода земельного участка из состава земель одной категории в другую, включая:</w:t>
      </w:r>
    </w:p>
    <w:p w:rsidR="00B702FB" w:rsidRDefault="00B702FB">
      <w:pPr>
        <w:pStyle w:val="ConsPlusNormal"/>
        <w:spacing w:before="200"/>
        <w:ind w:firstLine="540"/>
        <w:jc w:val="both"/>
      </w:pPr>
      <w:proofErr w:type="gramStart"/>
      <w:r>
        <w:t>1) цель перевода земельного участка в другую категорию земель, планируемый вид разрешенного использования земельного участка после перевода в другую категорию земель;</w:t>
      </w:r>
      <w:proofErr w:type="gramEnd"/>
    </w:p>
    <w:p w:rsidR="00B702FB" w:rsidRDefault="00B702FB">
      <w:pPr>
        <w:pStyle w:val="ConsPlusNormal"/>
        <w:spacing w:before="200"/>
        <w:ind w:firstLine="540"/>
        <w:jc w:val="both"/>
      </w:pPr>
      <w:r>
        <w:t>2) обоснование необходимости использования земельного участка в составе категории земель, перевод в которую предполагается осуществить, и обоснование несовместимости планируемого использования земельного участка с нахождением в составе категории земель, в которую входит земельный участок.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2.1.5. Сведения о правах на земельный участок.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2.2. </w:t>
      </w:r>
      <w:proofErr w:type="gramStart"/>
      <w:r>
        <w:t xml:space="preserve">Содержание ходатайства о переводе в отношении иных земель, не указанных в пункте 2 настоящего Порядка, должно соответствовать требованиям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21 декабря 2004 года N 172-ФЗ "О переводе земель или земельных участков из одной категории в другую" и принятых в соответствии с ним правовых актов уполномоченного федерального органа исполнительной власти.</w:t>
      </w:r>
      <w:proofErr w:type="gramEnd"/>
    </w:p>
    <w:p w:rsidR="00B702FB" w:rsidRDefault="00B702FB">
      <w:pPr>
        <w:pStyle w:val="ConsPlusNormal"/>
        <w:spacing w:before="200"/>
        <w:ind w:firstLine="540"/>
        <w:jc w:val="both"/>
      </w:pPr>
      <w:r>
        <w:t>2.3. В ходатайстве об отнесении земельного участка к определенной категории должны быть указаны: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2.3.1. Сведения о заявителе.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2.3.2. Кадастровый номер земельного участка.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2.3.3. Категория земель, к которой подлежит отнесению земельный участок.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2.3.4. Обоснование отнесения земельного участка к определенной категории земель.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2.3.5. Сведения о правах на земельный участок.</w:t>
      </w:r>
    </w:p>
    <w:p w:rsidR="00B702FB" w:rsidRDefault="00B702FB">
      <w:pPr>
        <w:pStyle w:val="ConsPlusNormal"/>
        <w:spacing w:before="200"/>
        <w:ind w:firstLine="540"/>
        <w:jc w:val="both"/>
      </w:pPr>
      <w:bookmarkStart w:id="1" w:name="P98"/>
      <w:bookmarkEnd w:id="1"/>
      <w:r>
        <w:t>2.4. Основаниями для отказа в рассмотрении ходатайства о переводе либо отнесении земельного участка к определенной категории земель являются: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2.4.1. Несоответствие содержания ходатайства установленным требованиям.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2.4.2. Обращение с ходатайством ненадлежащего лица.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2.4.3. Несоответствие состава, формы или содержания прилагаемых к ходатайству документов требованиям, предусмотренным земельным законодательством и настоящим Порядком.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2.5. Ходатайство, не подлежащее рассмотрению по указанным в </w:t>
      </w:r>
      <w:hyperlink w:anchor="P98">
        <w:r>
          <w:rPr>
            <w:color w:val="0000FF"/>
          </w:rPr>
          <w:t>пункте 2.4 раздела 2</w:t>
        </w:r>
      </w:hyperlink>
      <w:r>
        <w:t xml:space="preserve"> настоящего Порядка основаниям, подлежит возврату заинтересованному лицу в течение тридцати дней со дня его поступления в Департамент с указанием причин, послуживших основанием для отказа в принятии ходатайства для рассмотрения.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jc w:val="center"/>
        <w:outlineLvl w:val="1"/>
      </w:pPr>
      <w:bookmarkStart w:id="2" w:name="P104"/>
      <w:bookmarkEnd w:id="2"/>
      <w:r>
        <w:t>3. Состав документов, необходимых для рассмотрения</w:t>
      </w:r>
    </w:p>
    <w:p w:rsidR="00B702FB" w:rsidRDefault="00B702FB">
      <w:pPr>
        <w:pStyle w:val="ConsPlusNormal"/>
        <w:jc w:val="center"/>
      </w:pPr>
      <w:r>
        <w:t>ходатайства о переводе, отнесении земельного участка</w:t>
      </w:r>
    </w:p>
    <w:p w:rsidR="00B702FB" w:rsidRDefault="00B702FB">
      <w:pPr>
        <w:pStyle w:val="ConsPlusNormal"/>
        <w:jc w:val="center"/>
      </w:pPr>
      <w:r>
        <w:t>к определенной категории</w:t>
      </w:r>
    </w:p>
    <w:p w:rsidR="00B702FB" w:rsidRDefault="00B702FB">
      <w:pPr>
        <w:pStyle w:val="ConsPlusNormal"/>
        <w:jc w:val="center"/>
      </w:pPr>
      <w:proofErr w:type="gramStart"/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</w:t>
      </w:r>
      <w:proofErr w:type="gramEnd"/>
    </w:p>
    <w:p w:rsidR="00B702FB" w:rsidRDefault="00B702FB">
      <w:pPr>
        <w:pStyle w:val="ConsPlusNormal"/>
        <w:jc w:val="center"/>
      </w:pPr>
      <w:r>
        <w:t>от 31.08.2015 N 313-пп)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  <w:r>
        <w:t xml:space="preserve">3.1 Документы, необходимые для рассмотрения ходатайства о переводе земель сельскохозяйственного назначения или земельных участков в составе таких земель из одной </w:t>
      </w:r>
      <w:r>
        <w:lastRenderedPageBreak/>
        <w:t>категории в другую, подлежащие представлению заявителем: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1) копия документа, удостоверяющего личность заявителя - физического лица;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2) документ, удостоверяющий права (полномочия) представителя физического или юридического лица, если с заявлением обращается представитель заявителя, или надлежащим образом заверенная копия такого документа;</w:t>
      </w:r>
    </w:p>
    <w:p w:rsidR="00B702FB" w:rsidRDefault="00B702FB">
      <w:pPr>
        <w:pStyle w:val="ConsPlusNormal"/>
        <w:spacing w:before="200"/>
        <w:ind w:firstLine="540"/>
        <w:jc w:val="both"/>
      </w:pPr>
      <w:proofErr w:type="gramStart"/>
      <w:r>
        <w:t>3) согласие правообладателя земельного участка на перевод земельного участка из состава земель одной категории в другую, за исключением случаев,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участка, и (или) согласие правообладателя земельного участка на перевод не требуется в соответствии с действующим законодательством;</w:t>
      </w:r>
      <w:proofErr w:type="gramEnd"/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4) </w:t>
      </w:r>
      <w:proofErr w:type="gramStart"/>
      <w:r>
        <w:t>утвержденный</w:t>
      </w:r>
      <w:proofErr w:type="gramEnd"/>
      <w:r>
        <w:t xml:space="preserve"> в установленном действующим законодательством порядке: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- проект рекультивации земель в связи с добычей полезных ископаемых (в случае перевода земельного участка на основании </w:t>
      </w:r>
      <w:hyperlink r:id="rId40">
        <w:r>
          <w:rPr>
            <w:color w:val="0000FF"/>
          </w:rPr>
          <w:t>пункта 8 части 1 статьи 7</w:t>
        </w:r>
      </w:hyperlink>
      <w:r>
        <w:t xml:space="preserve"> Федерального закона от 21 декабря 2004 года N 172-ФЗ "О переводе земель или земельных участков из одной категории в другую");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- проект рекультивации части сельскохозяйственных угодий, предоставляемой на период осуществления строительства линейных объектов (в случае перевода земельного участка на основании </w:t>
      </w:r>
      <w:hyperlink r:id="rId41">
        <w:r>
          <w:rPr>
            <w:color w:val="0000FF"/>
          </w:rPr>
          <w:t>пункта 6 части 1 статьи 7</w:t>
        </w:r>
      </w:hyperlink>
      <w:r>
        <w:t xml:space="preserve"> Федерального закона от 21 декабря 2004 года N 172-ФЗ "О переводе земель или земельных участков из одной категории в другую");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- проект рекультивации земель, нарушенных при проведении строительных работ (в случае перевода земельного участка для целей, связанных со строительством);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5) эскизное архитектурно-</w:t>
      </w:r>
      <w:proofErr w:type="gramStart"/>
      <w:r>
        <w:t>планировочное решение</w:t>
      </w:r>
      <w:proofErr w:type="gramEnd"/>
      <w:r>
        <w:t xml:space="preserve"> (в случае перевода земельного участка для целей, связанных со строительством, за исключением жилищного);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6) план границ горного отвода, акты передачи ранее рекультивированных участков карьера, график восстановления нарушенных земель (в случае перевода земельных участков с целью дальнейшего предоставления для разработки месторождений полезных ископаемых).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3.2. Перечень документов, запрашиваемых Департаментом в органах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самостоятельно: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1) выписка из Единого государственного реестра индивидуальных предпринимателей или выписка из Единого государственного реестра юридических лиц;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2) выписка из ЕГРН об основных характеристиках и зарегистрированных правах на земельный участок, перевод которого из состава земель одной категории в другую предполагается осуществить;</w:t>
      </w:r>
    </w:p>
    <w:p w:rsidR="00B702FB" w:rsidRDefault="00B702FB">
      <w:pPr>
        <w:pStyle w:val="ConsPlusNormal"/>
        <w:jc w:val="both"/>
      </w:pPr>
      <w:r>
        <w:t xml:space="preserve">(пп. 2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14.08.2017 N 313-пп)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3) исключен. - </w:t>
      </w:r>
      <w:hyperlink r:id="rId43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14.08.2017 N 313-пп;</w:t>
      </w:r>
      <w:proofErr w:type="gramEnd"/>
    </w:p>
    <w:p w:rsidR="00B702FB" w:rsidRDefault="00B702FB">
      <w:pPr>
        <w:pStyle w:val="ConsPlusNormal"/>
        <w:spacing w:before="200"/>
        <w:ind w:firstLine="540"/>
        <w:jc w:val="both"/>
      </w:pPr>
      <w:hyperlink r:id="rId44">
        <w:r>
          <w:rPr>
            <w:color w:val="0000FF"/>
          </w:rPr>
          <w:t>3</w:t>
        </w:r>
      </w:hyperlink>
      <w:r>
        <w:t>) заключение государственной экологической экспертизы в случае, если ее проведение предусмотрено федеральными законами;</w:t>
      </w:r>
    </w:p>
    <w:p w:rsidR="00B702FB" w:rsidRDefault="00B702FB">
      <w:pPr>
        <w:pStyle w:val="ConsPlusNormal"/>
        <w:spacing w:before="200"/>
        <w:ind w:firstLine="540"/>
        <w:jc w:val="both"/>
      </w:pPr>
      <w:hyperlink r:id="rId45">
        <w:r>
          <w:rPr>
            <w:color w:val="0000FF"/>
          </w:rPr>
          <w:t>4</w:t>
        </w:r>
      </w:hyperlink>
      <w:r>
        <w:t>) письмо уполномоченного органа местного самоуправления муниципального района (городского округа) о согласовании изменения категории земельного участка с указанием вида сельскохозяйственных угодий;</w:t>
      </w:r>
    </w:p>
    <w:p w:rsidR="00B702FB" w:rsidRDefault="00B702FB">
      <w:pPr>
        <w:pStyle w:val="ConsPlusNormal"/>
        <w:spacing w:before="200"/>
        <w:ind w:firstLine="540"/>
        <w:jc w:val="both"/>
      </w:pPr>
      <w:hyperlink r:id="rId46">
        <w:proofErr w:type="gramStart"/>
        <w:r>
          <w:rPr>
            <w:color w:val="0000FF"/>
          </w:rPr>
          <w:t>5</w:t>
        </w:r>
      </w:hyperlink>
      <w:r>
        <w:t>) письмо органа архитектуры и градостроительства муниципального района (городского округа), подтверждающее соответствие изменения категории земельного участка и вида его разрешенного использования утвержденным документам территориального планирования и документации по планировке территории, с приложением схемы размещения земельного участка на картографической основе, утвержденной в составе схемы территориального планирования и (или) генерального плана соответствующего муниципального образования, а также в случае перевода в соответствии с</w:t>
      </w:r>
      <w:proofErr w:type="gramEnd"/>
      <w:r>
        <w:t xml:space="preserve"> </w:t>
      </w:r>
      <w:hyperlink r:id="rId47">
        <w:r>
          <w:rPr>
            <w:color w:val="0000FF"/>
          </w:rPr>
          <w:t>пунктами 4</w:t>
        </w:r>
      </w:hyperlink>
      <w:r>
        <w:t xml:space="preserve"> или </w:t>
      </w:r>
      <w:hyperlink r:id="rId48">
        <w:r>
          <w:rPr>
            <w:color w:val="0000FF"/>
          </w:rPr>
          <w:t>9 части 1 статьи 7</w:t>
        </w:r>
      </w:hyperlink>
      <w:r>
        <w:t xml:space="preserve"> Федерального закона от 21 декабря 2004 года N 172-ФЗ "О переводе земель или земельных участков из одной категории в другую" - </w:t>
      </w:r>
      <w:r>
        <w:lastRenderedPageBreak/>
        <w:t>обосновывающее отсутствие иных вариантов размещения соответствующих объектов;</w:t>
      </w:r>
    </w:p>
    <w:p w:rsidR="00B702FB" w:rsidRDefault="00B702FB">
      <w:pPr>
        <w:pStyle w:val="ConsPlusNormal"/>
        <w:spacing w:before="200"/>
        <w:ind w:firstLine="540"/>
        <w:jc w:val="both"/>
      </w:pPr>
      <w:hyperlink r:id="rId49">
        <w:r>
          <w:rPr>
            <w:color w:val="0000FF"/>
          </w:rPr>
          <w:t>6</w:t>
        </w:r>
      </w:hyperlink>
      <w:r>
        <w:t>) письмо управления архитектуры и градостроительства Белгородской области, подтверждающее соответствие изменения категории земельного участка и вида его разрешенного использования утвержденным документам территориального планирования, с приложением схемы размещения земельного участка на картографической основе, утвержденной в составе документов территориального планирования;</w:t>
      </w:r>
    </w:p>
    <w:p w:rsidR="00B702FB" w:rsidRDefault="00B702FB">
      <w:pPr>
        <w:pStyle w:val="ConsPlusNormal"/>
        <w:spacing w:before="200"/>
        <w:ind w:firstLine="540"/>
        <w:jc w:val="both"/>
      </w:pPr>
      <w:hyperlink r:id="rId50">
        <w:proofErr w:type="gramStart"/>
        <w:r>
          <w:rPr>
            <w:color w:val="0000FF"/>
          </w:rPr>
          <w:t>7</w:t>
        </w:r>
      </w:hyperlink>
      <w:r>
        <w:t>) заключение отдела геологии и лицензирования по Белгородской области об отсутствии полезных ископаемых в недрах под земельным участком, перевод которого предполагается осуществить в другую категорию земель, а при наличии полезных ископаемых в недрах под земельным участком - заверенная копия разрешения на осуществление застройки площадей залегания полезных ископаемых, а также размещение в местах их залегания подземных сооружений (в случае перевода земельного участка</w:t>
      </w:r>
      <w:proofErr w:type="gramEnd"/>
      <w:r>
        <w:t xml:space="preserve"> для целей, связанных со строительством);</w:t>
      </w:r>
    </w:p>
    <w:p w:rsidR="00B702FB" w:rsidRDefault="00B702FB">
      <w:pPr>
        <w:pStyle w:val="ConsPlusNormal"/>
        <w:spacing w:before="200"/>
        <w:ind w:firstLine="540"/>
        <w:jc w:val="both"/>
      </w:pPr>
      <w:hyperlink r:id="rId51">
        <w:proofErr w:type="gramStart"/>
        <w:r>
          <w:rPr>
            <w:color w:val="0000FF"/>
          </w:rPr>
          <w:t>8</w:t>
        </w:r>
      </w:hyperlink>
      <w:r>
        <w:t>) заверенная копия действующего решения о предварительном согласовании предоставления земельного участка либо заверенная копия действующего решения о предварительном согласовании места размещения объекта, принятого до 1 марта 2015 года (в случае принятия в соответствии с действующим земельным законодательством такого решения в отношении земельного участка, перевод которого из состава земель одной категории в другую предполагается осуществить);</w:t>
      </w:r>
      <w:proofErr w:type="gramEnd"/>
    </w:p>
    <w:p w:rsidR="00B702FB" w:rsidRDefault="00B702FB">
      <w:pPr>
        <w:pStyle w:val="ConsPlusNormal"/>
        <w:spacing w:before="200"/>
        <w:ind w:firstLine="540"/>
        <w:jc w:val="both"/>
      </w:pPr>
      <w:hyperlink r:id="rId52">
        <w:proofErr w:type="gramStart"/>
        <w:r>
          <w:rPr>
            <w:color w:val="0000FF"/>
          </w:rPr>
          <w:t>9</w:t>
        </w:r>
      </w:hyperlink>
      <w:r>
        <w:t xml:space="preserve">) заверенная копия письменного согласия владельца автомобильной дороги на строительство, реконструкцию в границах придорожной полосы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выданного в соответствии с требованиями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8 ноября 2007 года N 257-ФЗ "Об автомобильных дорогах и о дорожной деятельности в Российской Федерации и о внесении изменений в отдельные законодательные</w:t>
      </w:r>
      <w:proofErr w:type="gramEnd"/>
      <w:r>
        <w:t xml:space="preserve"> акты Российской Федерации" (в случае перевода земельного участка, расположенного в границах придорожной полосы автомобильной дороги, для целей, связанных со строительством);</w:t>
      </w:r>
    </w:p>
    <w:p w:rsidR="00B702FB" w:rsidRDefault="00B702FB">
      <w:pPr>
        <w:pStyle w:val="ConsPlusNormal"/>
        <w:spacing w:before="200"/>
        <w:ind w:firstLine="540"/>
        <w:jc w:val="both"/>
      </w:pPr>
      <w:hyperlink r:id="rId54">
        <w:r>
          <w:rPr>
            <w:color w:val="0000FF"/>
          </w:rPr>
          <w:t>10</w:t>
        </w:r>
      </w:hyperlink>
      <w:r>
        <w:t>) документ, подтверждающий консервацию земель, включение земельного участка в состав особо охраняемых природных территорий или отнесение земельного участка к объектам историко-культурного наследия (в случае перевода земельного участка в связи с консервацией земель, созданием особо охраняемых природных территорий или с отнесением земель к землям историко-культурного назначения);</w:t>
      </w:r>
    </w:p>
    <w:p w:rsidR="00B702FB" w:rsidRDefault="00B702FB">
      <w:pPr>
        <w:pStyle w:val="ConsPlusNormal"/>
        <w:spacing w:before="200"/>
        <w:ind w:firstLine="540"/>
        <w:jc w:val="both"/>
      </w:pPr>
      <w:hyperlink r:id="rId55">
        <w:r>
          <w:rPr>
            <w:color w:val="0000FF"/>
          </w:rPr>
          <w:t>11</w:t>
        </w:r>
      </w:hyperlink>
      <w:r>
        <w:t>) выписка из ЕГРН о кадастровой стоимости земельного участка (при отсутствии сведений о кадастровой стоимости земельного участка в выписке из ЕГРН об основных характеристиках и зарегистрированных правах на земельный участок).</w:t>
      </w:r>
    </w:p>
    <w:p w:rsidR="00B702FB" w:rsidRDefault="00B702FB">
      <w:pPr>
        <w:pStyle w:val="ConsPlusNormal"/>
        <w:jc w:val="both"/>
      </w:pPr>
      <w:r>
        <w:t xml:space="preserve">(пп. 11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14.08.2017 N 313-пп)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3.3. </w:t>
      </w:r>
      <w:proofErr w:type="gramStart"/>
      <w:r>
        <w:t xml:space="preserve">При подаче ходатайства о переводе или ходатайства об отнесении земельного участка к определенной категории физическим или юридическим лицом не допускается требовать от заявителей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57">
        <w:r>
          <w:rPr>
            <w:color w:val="0000FF"/>
          </w:rPr>
          <w:t>частью 1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статьи 1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58">
        <w:r>
          <w:rPr>
            <w:color w:val="0000FF"/>
          </w:rPr>
          <w:t>частью 6 статьи 7</w:t>
        </w:r>
      </w:hyperlink>
      <w:r>
        <w:t xml:space="preserve"> Федерального закона от 27 июля 2010 года N 210-ФЗ "Об организации</w:t>
      </w:r>
      <w:proofErr w:type="gramEnd"/>
      <w:r>
        <w:t xml:space="preserve"> предоставления государственных и муниципальных услуг" перечень документов. Заявитель вправе представить указанные документы и информацию в Департамент по собственной инициативе.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3.4. </w:t>
      </w:r>
      <w:proofErr w:type="gramStart"/>
      <w:r>
        <w:t>Состав документов, необходимых для рассмотрения ходатайства о переводе земель или земельных участков в составе таких земель из одной категории в другую, за исключением земель сельскохозяйственного назначения, а также ходатайства об отнесении земельных участков к определенной категории земель, и состав документов, прилагаемых к таким ходатайствам заявителем, определяется в соответствии с федеральными законами и иными нормативными правовыми актами Российской Федерации.</w:t>
      </w:r>
      <w:proofErr w:type="gramEnd"/>
    </w:p>
    <w:p w:rsidR="00B702FB" w:rsidRDefault="00B702FB">
      <w:pPr>
        <w:pStyle w:val="ConsPlusNormal"/>
        <w:spacing w:before="200"/>
        <w:ind w:firstLine="540"/>
        <w:jc w:val="both"/>
      </w:pPr>
      <w:r>
        <w:lastRenderedPageBreak/>
        <w:t>3.5. Вместе с ходатайством о переводе, отнесении земельных участков к определенной категории земель в Департамент представляется опись приложенных к нему документов.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3.6. </w:t>
      </w:r>
      <w:proofErr w:type="gramStart"/>
      <w:r>
        <w:t xml:space="preserve">При рассмотрении ходатайства о переводе земель сельскохозяйственного назначения или земельных участков в составе таких земель в соответствии со </w:t>
      </w:r>
      <w:hyperlink r:id="rId59">
        <w:r>
          <w:rPr>
            <w:color w:val="0000FF"/>
          </w:rPr>
          <w:t>статьей 7</w:t>
        </w:r>
      </w:hyperlink>
      <w:r>
        <w:t xml:space="preserve"> Федерального закона от 21 декабря 2004 года N 172-ФЗ "О переводе земель или земельных участков из одной категории в другую" Департаментом проводится анализ соотношения кадастровой стоимости земельного участка, о переводе которого в другую категорию земель подано ходатайство, со средним уровнем</w:t>
      </w:r>
      <w:proofErr w:type="gramEnd"/>
      <w:r>
        <w:t xml:space="preserve"> кадастровой стоимости по муниципальному району (городскому округу). </w:t>
      </w:r>
      <w:proofErr w:type="gramStart"/>
      <w:r>
        <w:t>Такой анализ проводится путем определения отношения удельного показателя кадастровой стоимости земельного участка, о переводе которого в другую категорию земель подано ходатайство, со средним значением удельного показателя кадастровой стоимости земель сельскохозяйственного назначения по муниципальному району (городскому округу) из утвержденных Правительством Белгородской области в порядке, установленном действующим законодательством, результатов государственной кадастровой оценки земель сельскохозяйственного назначения.</w:t>
      </w:r>
      <w:proofErr w:type="gramEnd"/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jc w:val="center"/>
        <w:outlineLvl w:val="1"/>
      </w:pPr>
      <w:r>
        <w:t>4. Принятие акта о переводе, отнесении земельных участков</w:t>
      </w:r>
    </w:p>
    <w:p w:rsidR="00B702FB" w:rsidRDefault="00B702FB">
      <w:pPr>
        <w:pStyle w:val="ConsPlusNormal"/>
        <w:jc w:val="center"/>
      </w:pPr>
      <w:r>
        <w:t>к определенной категории земель</w:t>
      </w:r>
    </w:p>
    <w:p w:rsidR="00B702FB" w:rsidRDefault="00B702FB">
      <w:pPr>
        <w:pStyle w:val="ConsPlusNormal"/>
        <w:jc w:val="center"/>
      </w:pPr>
      <w:proofErr w:type="gramStart"/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</w:t>
      </w:r>
      <w:proofErr w:type="gramEnd"/>
    </w:p>
    <w:p w:rsidR="00B702FB" w:rsidRDefault="00B702FB">
      <w:pPr>
        <w:pStyle w:val="ConsPlusNormal"/>
        <w:jc w:val="center"/>
      </w:pPr>
      <w:r>
        <w:t>от 31.08.2015 N 313-пп)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  <w:proofErr w:type="gramStart"/>
      <w:r>
        <w:t>По результатам рассмотрения ходатайства и прилагаемых к нему документов, полностью отвечающих предъявляемым к ним требованиям, Департамент выносит на рассмотрение Правительством области проект распоряжения о переводе либо отказе в переводе в срок, обеспечивающий рассмотрение и принятие Правительством области такого распоряжения в течение двух месяцев со дня поступления ходатайства, прилагая к нему следующие основные документы:</w:t>
      </w:r>
      <w:proofErr w:type="gramEnd"/>
    </w:p>
    <w:p w:rsidR="00B702FB" w:rsidRDefault="00B702FB">
      <w:pPr>
        <w:pStyle w:val="ConsPlusNormal"/>
        <w:jc w:val="both"/>
      </w:pPr>
      <w:r>
        <w:t xml:space="preserve">(в ред. постановлений Правительства Белгородской области от 17.12.2012 </w:t>
      </w:r>
      <w:hyperlink r:id="rId61">
        <w:r>
          <w:rPr>
            <w:color w:val="0000FF"/>
          </w:rPr>
          <w:t>N 519-пп</w:t>
        </w:r>
      </w:hyperlink>
      <w:r>
        <w:t xml:space="preserve">, от 31.08.2015 </w:t>
      </w:r>
      <w:hyperlink r:id="rId62">
        <w:r>
          <w:rPr>
            <w:color w:val="0000FF"/>
          </w:rPr>
          <w:t>N 313-пп</w:t>
        </w:r>
      </w:hyperlink>
      <w:r>
        <w:t>)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- проект распоряжения Правительства области о переводе либо отказе в переводе;</w:t>
      </w:r>
    </w:p>
    <w:p w:rsidR="00B702FB" w:rsidRDefault="00B702FB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31.08.2015 N 313-пп)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- копия ходатайства о переводе;</w:t>
      </w:r>
    </w:p>
    <w:p w:rsidR="00B702FB" w:rsidRDefault="00B702FB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31.08.2015 N 313-пп)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- выписка из государственного кадастра недвижимости;</w:t>
      </w:r>
    </w:p>
    <w:p w:rsidR="00B702FB" w:rsidRDefault="00B702FB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17.12.2012 N 519-пп)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- заключение экологической экспертизы и другие документы, предусмотренные </w:t>
      </w:r>
      <w:hyperlink w:anchor="P104">
        <w:r>
          <w:rPr>
            <w:color w:val="0000FF"/>
          </w:rPr>
          <w:t>разделом 3</w:t>
        </w:r>
      </w:hyperlink>
      <w:r>
        <w:t xml:space="preserve"> настоящего Порядка;</w:t>
      </w:r>
    </w:p>
    <w:p w:rsidR="00B702FB" w:rsidRDefault="00B702FB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17.12.2012 N 519-пп)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абзац исключен.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30.06.2008 N 163-пп.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Проект распоряжения Правительства области о переводе содержит следующее:</w:t>
      </w:r>
    </w:p>
    <w:p w:rsidR="00B702FB" w:rsidRDefault="00B702FB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31.08.2015 N 313-пп)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1) основания изменения категории земель;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2) границы и описание местоположения земель, для земельных участков - их кадастровые номера и площади;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3) категорию земель, перевод из которой осуществляется;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4) категорию земель, перевод в которую осуществляется.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Проект распоряжения Правительства области об отказе в переводе земель из одной категории в другую содержит помимо сведений о землях или земельном участке в составе таких земель, указываемых в распоряжении о переводе, основания, препятствующие удовлетворению ходатайства.</w:t>
      </w:r>
    </w:p>
    <w:p w:rsidR="00B702FB" w:rsidRDefault="00B702FB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31.08.2015 N 313-пп)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Распоряжение Правительства области направляется заинтересованному лицу в течение </w:t>
      </w:r>
      <w:r>
        <w:lastRenderedPageBreak/>
        <w:t>четырнадцати дней со дня его принятия.</w:t>
      </w:r>
    </w:p>
    <w:p w:rsidR="00B702FB" w:rsidRDefault="00B702FB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31.08.2015 N 313-пп)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 xml:space="preserve">Распоряжение Правительства области о переводе направляется </w:t>
      </w:r>
      <w:proofErr w:type="gramStart"/>
      <w:r>
        <w:t>в орган кадастрового учета в течение пяти дней со дня его принятия для внесения изменений в документы</w:t>
      </w:r>
      <w:proofErr w:type="gramEnd"/>
      <w:r>
        <w:t xml:space="preserve"> государственного кадастра недвижимости.</w:t>
      </w:r>
    </w:p>
    <w:p w:rsidR="00B702FB" w:rsidRDefault="00B702FB">
      <w:pPr>
        <w:pStyle w:val="ConsPlusNormal"/>
        <w:jc w:val="both"/>
      </w:pPr>
      <w:r>
        <w:t xml:space="preserve">(в ред. постановлений Правительства Белгородской области от 17.12.2012 </w:t>
      </w:r>
      <w:hyperlink r:id="rId71">
        <w:r>
          <w:rPr>
            <w:color w:val="0000FF"/>
          </w:rPr>
          <w:t>N 519-пп</w:t>
        </w:r>
      </w:hyperlink>
      <w:r>
        <w:t xml:space="preserve">, от 31.08.2015 </w:t>
      </w:r>
      <w:hyperlink r:id="rId72">
        <w:r>
          <w:rPr>
            <w:color w:val="0000FF"/>
          </w:rPr>
          <w:t>N 313-пп</w:t>
        </w:r>
      </w:hyperlink>
      <w:r>
        <w:t>)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Порядок принятия Правительством области распоряжения об отнесении земельных участков к определенной категории земель аналогичен порядку перевода.</w:t>
      </w:r>
    </w:p>
    <w:p w:rsidR="00B702FB" w:rsidRDefault="00B702FB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31.08.2015 N 313-пп)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jc w:val="center"/>
        <w:outlineLvl w:val="1"/>
      </w:pPr>
      <w:r>
        <w:t>5. Основания для отказа в переводе земель</w:t>
      </w:r>
    </w:p>
    <w:p w:rsidR="00B702FB" w:rsidRDefault="00B702FB">
      <w:pPr>
        <w:pStyle w:val="ConsPlusNormal"/>
        <w:jc w:val="center"/>
      </w:pPr>
      <w:r>
        <w:t>или земельных участков в составе таких</w:t>
      </w:r>
    </w:p>
    <w:p w:rsidR="00B702FB" w:rsidRDefault="00B702FB">
      <w:pPr>
        <w:pStyle w:val="ConsPlusNormal"/>
        <w:jc w:val="center"/>
      </w:pPr>
      <w:r>
        <w:t>земель из одной категории в другую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  <w:r>
        <w:t>В удовлетворении ходатайства о переводе земельного участка из одной категории в другую может быть отказано в следующих случаях: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-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- наличия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-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B702FB" w:rsidRDefault="00B702FB">
      <w:pPr>
        <w:pStyle w:val="ConsPlusNormal"/>
        <w:spacing w:before="200"/>
        <w:ind w:firstLine="540"/>
        <w:jc w:val="both"/>
      </w:pPr>
      <w:r>
        <w:t>- в иных предусмотренных законодательством случаях.</w:t>
      </w: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ind w:firstLine="540"/>
        <w:jc w:val="both"/>
      </w:pPr>
    </w:p>
    <w:p w:rsidR="00B702FB" w:rsidRDefault="00B702F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D2759" w:rsidRDefault="00CD2759">
      <w:bookmarkStart w:id="3" w:name="_GoBack"/>
      <w:bookmarkEnd w:id="3"/>
    </w:p>
    <w:sectPr w:rsidR="00CD2759" w:rsidSect="00BC5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FB"/>
    <w:rsid w:val="00B702FB"/>
    <w:rsid w:val="00CD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2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02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702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2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02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B702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05F2E4A3A1A18B90D3A5849D448C1CA96DA8DB24C7B892C665C12912023333A117C9CC66CC6BCF87400BED96A5D02AB8F28A68A0566FF52554CBEZ7K5H" TargetMode="External"/><Relationship Id="rId21" Type="http://schemas.openxmlformats.org/officeDocument/2006/relationships/hyperlink" Target="consultantplus://offline/ref=105F2E4A3A1A18B90D3A5849D448C1CA96DA8DB24C7B892C665C12912023333A117C9CC66CC6BCF87400BEDA6A5D02AB8F28A68A0566FF52554CBEZ7K5H" TargetMode="External"/><Relationship Id="rId42" Type="http://schemas.openxmlformats.org/officeDocument/2006/relationships/hyperlink" Target="consultantplus://offline/ref=105F2E4A3A1A18B90D3A5849D448C1CA96DA8DB24F748F246C5C12912023333A117C9CC66CC6BCF87401BCD26A5D02AB8F28A68A0566FF52554CBEZ7K5H" TargetMode="External"/><Relationship Id="rId47" Type="http://schemas.openxmlformats.org/officeDocument/2006/relationships/hyperlink" Target="consultantplus://offline/ref=105F2E4A3A1A18B90D3A4644C2249BC791D8D7BB487A8172330349CC772A396D5633C58428CBBCFD750BE88B255C5EEEDF3BA7870564F74EZ5K5H" TargetMode="External"/><Relationship Id="rId63" Type="http://schemas.openxmlformats.org/officeDocument/2006/relationships/hyperlink" Target="consultantplus://offline/ref=105F2E4A3A1A18B90D3A5849D448C1CA96DA8DB24E768C21675C12912023333A117C9CC66CC6BCF87400BCDC6A5D02AB8F28A68A0566FF52554CBEZ7K5H" TargetMode="External"/><Relationship Id="rId68" Type="http://schemas.openxmlformats.org/officeDocument/2006/relationships/hyperlink" Target="consultantplus://offline/ref=105F2E4A3A1A18B90D3A5849D448C1CA96DA8DB24E768C21675C12912023333A117C9CC66CC6BCF87400BCDC6A5D02AB8F28A68A0566FF52554CBEZ7K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05F2E4A3A1A18B90D3A5849D448C1CA96DA8DB24E768C21675C12912023333A117C9CC66CC6BCF87400BCDC6A5D02AB8F28A68A0566FF52554CBEZ7K5H" TargetMode="External"/><Relationship Id="rId29" Type="http://schemas.openxmlformats.org/officeDocument/2006/relationships/hyperlink" Target="consultantplus://offline/ref=105F2E4A3A1A18B90D3A4644C2249BC796D3D1BE48728172330349CC772A396D5633C58428CBBDFE7C0BE88B255C5EEEDF3BA7870564F74EZ5K5H" TargetMode="External"/><Relationship Id="rId11" Type="http://schemas.openxmlformats.org/officeDocument/2006/relationships/hyperlink" Target="consultantplus://offline/ref=105F2E4A3A1A18B90D3A4644C2249BC796D3D1BE48768172330349CC772A396D5633C58428CBBDF1730BE88B255C5EEEDF3BA7870564F74EZ5K5H" TargetMode="External"/><Relationship Id="rId24" Type="http://schemas.openxmlformats.org/officeDocument/2006/relationships/hyperlink" Target="consultantplus://offline/ref=105F2E4A3A1A18B90D3A5849D448C1CA96DA8DB24E768C21675C12912023333A117C9CC66CC6BCF87400BCDD6A5D02AB8F28A68A0566FF52554CBEZ7K5H" TargetMode="External"/><Relationship Id="rId32" Type="http://schemas.openxmlformats.org/officeDocument/2006/relationships/hyperlink" Target="consultantplus://offline/ref=105F2E4A3A1A18B90D3A4644C2249BC794D5D7BC4B78DC783B5A45CE702566685122C5842DD5BDF06A02BCD8Z6K3H" TargetMode="External"/><Relationship Id="rId37" Type="http://schemas.openxmlformats.org/officeDocument/2006/relationships/hyperlink" Target="consultantplus://offline/ref=105F2E4A3A1A18B90D3A5849D448C1CA96DA8DB24E768C21675C12912023333A117C9CC66CC6BCF87400BDDC6A5D02AB8F28A68A0566FF52554CBEZ7K5H" TargetMode="External"/><Relationship Id="rId40" Type="http://schemas.openxmlformats.org/officeDocument/2006/relationships/hyperlink" Target="consultantplus://offline/ref=105F2E4A3A1A18B90D3A4644C2249BC791D8D7BB487A8172330349CC772A396D5633C58428CBBCFD700BE88B255C5EEEDF3BA7870564F74EZ5K5H" TargetMode="External"/><Relationship Id="rId45" Type="http://schemas.openxmlformats.org/officeDocument/2006/relationships/hyperlink" Target="consultantplus://offline/ref=105F2E4A3A1A18B90D3A5849D448C1CA96DA8DB24F748F246C5C12912023333A117C9CC66CC6BCF87401BDDB6A5D02AB8F28A68A0566FF52554CBEZ7K5H" TargetMode="External"/><Relationship Id="rId53" Type="http://schemas.openxmlformats.org/officeDocument/2006/relationships/hyperlink" Target="consultantplus://offline/ref=105F2E4A3A1A18B90D3A4644C2249BC796D0D7B84E7B8172330349CC772A396D44339D8829CEA3F87C1EBEDA63Z0KBH" TargetMode="External"/><Relationship Id="rId58" Type="http://schemas.openxmlformats.org/officeDocument/2006/relationships/hyperlink" Target="consultantplus://offline/ref=105F2E4A3A1A18B90D3A4644C2249BC796D1D5BD48778172330349CC772A396D5633C5812BC0E9A93055B1DB641753E7C427A78DZ1K9H" TargetMode="External"/><Relationship Id="rId66" Type="http://schemas.openxmlformats.org/officeDocument/2006/relationships/hyperlink" Target="consultantplus://offline/ref=105F2E4A3A1A18B90D3A5849D448C1CA96DA8DB24C7B892C665C12912023333A117C9CC66CC6BCF87400B4DB6A5D02AB8F28A68A0566FF52554CBEZ7K5H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105F2E4A3A1A18B90D3A5849D448C1CA96DA8DB24C7B892C665C12912023333A117C9CC66CC6BCF87400BBD36A5D02AB8F28A68A0566FF52554CBEZ7K5H" TargetMode="External"/><Relationship Id="rId19" Type="http://schemas.openxmlformats.org/officeDocument/2006/relationships/hyperlink" Target="consultantplus://offline/ref=105F2E4A3A1A18B90D3A5849D448C1CA96DA8DB24C7B892C665C12912023333A117C9CC66CC6BCF87400BDDE6A5D02AB8F28A68A0566FF52554CBEZ7K5H" TargetMode="External"/><Relationship Id="rId14" Type="http://schemas.openxmlformats.org/officeDocument/2006/relationships/hyperlink" Target="consultantplus://offline/ref=105F2E4A3A1A18B90D3A4644C2249BC793D6D3BE4F708172330349CC772A396D44339D8829CEA3F87C1EBEDA63Z0KBH" TargetMode="External"/><Relationship Id="rId22" Type="http://schemas.openxmlformats.org/officeDocument/2006/relationships/hyperlink" Target="consultantplus://offline/ref=105F2E4A3A1A18B90D3A5849D448C1CA96DA8DB24C7B892C665C12912023333A117C9CC66CC6BCF87400BEDA6A5D02AB8F28A68A0566FF52554CBEZ7K5H" TargetMode="External"/><Relationship Id="rId27" Type="http://schemas.openxmlformats.org/officeDocument/2006/relationships/hyperlink" Target="consultantplus://offline/ref=105F2E4A3A1A18B90D3A5849D448C1CA96DA8DB24E768C21675C12912023333A117C9CC66CC6BCF87400BCDC6A5D02AB8F28A68A0566FF52554CBEZ7K5H" TargetMode="External"/><Relationship Id="rId30" Type="http://schemas.openxmlformats.org/officeDocument/2006/relationships/hyperlink" Target="consultantplus://offline/ref=105F2E4A3A1A18B90D3A4644C2249BC796D3D1BE48768172330349CC772A396D5633C58428CBBDF1730BE88B255C5EEEDF3BA7870564F74EZ5K5H" TargetMode="External"/><Relationship Id="rId35" Type="http://schemas.openxmlformats.org/officeDocument/2006/relationships/hyperlink" Target="consultantplus://offline/ref=105F2E4A3A1A18B90D3A5849D448C1CA96DA8DB24E768C21675C12912023333A117C9CC66CC6BCF87400BDDA6A5D02AB8F28A68A0566FF52554CBEZ7K5H" TargetMode="External"/><Relationship Id="rId43" Type="http://schemas.openxmlformats.org/officeDocument/2006/relationships/hyperlink" Target="consultantplus://offline/ref=105F2E4A3A1A18B90D3A5849D448C1CA96DA8DB24F748F246C5C12912023333A117C9CC66CC6BCF87401BDDA6A5D02AB8F28A68A0566FF52554CBEZ7K5H" TargetMode="External"/><Relationship Id="rId48" Type="http://schemas.openxmlformats.org/officeDocument/2006/relationships/hyperlink" Target="consultantplus://offline/ref=105F2E4A3A1A18B90D3A4644C2249BC791D8D7BB487A8172330349CC772A396D5633C58428CBBCFD710BE88B255C5EEEDF3BA7870564F74EZ5K5H" TargetMode="External"/><Relationship Id="rId56" Type="http://schemas.openxmlformats.org/officeDocument/2006/relationships/hyperlink" Target="consultantplus://offline/ref=105F2E4A3A1A18B90D3A5849D448C1CA96DA8DB24F748F246C5C12912023333A117C9CC66CC6BCF87401BDD86A5D02AB8F28A68A0566FF52554CBEZ7K5H" TargetMode="External"/><Relationship Id="rId64" Type="http://schemas.openxmlformats.org/officeDocument/2006/relationships/hyperlink" Target="consultantplus://offline/ref=105F2E4A3A1A18B90D3A5849D448C1CA96DA8DB24E768C21675C12912023333A117C9CC66CC6BCF87400BAD36A5D02AB8F28A68A0566FF52554CBEZ7K5H" TargetMode="External"/><Relationship Id="rId69" Type="http://schemas.openxmlformats.org/officeDocument/2006/relationships/hyperlink" Target="consultantplus://offline/ref=105F2E4A3A1A18B90D3A5849D448C1CA96DA8DB24E768C21675C12912023333A117C9CC66CC6BCF87400BCDC6A5D02AB8F28A68A0566FF52554CBEZ7K5H" TargetMode="External"/><Relationship Id="rId8" Type="http://schemas.openxmlformats.org/officeDocument/2006/relationships/hyperlink" Target="consultantplus://offline/ref=105F2E4A3A1A18B90D3A5849D448C1CA96DA8DB24E768C21675C12912023333A117C9CC66CC6BCF87400BCDF6A5D02AB8F28A68A0566FF52554CBEZ7K5H" TargetMode="External"/><Relationship Id="rId51" Type="http://schemas.openxmlformats.org/officeDocument/2006/relationships/hyperlink" Target="consultantplus://offline/ref=105F2E4A3A1A18B90D3A5849D448C1CA96DA8DB24F748F246C5C12912023333A117C9CC66CC6BCF87401BDDB6A5D02AB8F28A68A0566FF52554CBEZ7K5H" TargetMode="External"/><Relationship Id="rId72" Type="http://schemas.openxmlformats.org/officeDocument/2006/relationships/hyperlink" Target="consultantplus://offline/ref=105F2E4A3A1A18B90D3A5849D448C1CA96DA8DB24E768C21675C12912023333A117C9CC66CC6BCF87400BCDC6A5D02AB8F28A68A0566FF52554CBEZ7K5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05F2E4A3A1A18B90D3A4644C2249BC791D8D7BB487A8172330349CC772A396D5633C58428CBBDF9740BE88B255C5EEEDF3BA7870564F74EZ5K5H" TargetMode="External"/><Relationship Id="rId17" Type="http://schemas.openxmlformats.org/officeDocument/2006/relationships/hyperlink" Target="consultantplus://offline/ref=105F2E4A3A1A18B90D3A5849D448C1CA96DA8DB24E768C21675C12912023333A117C9CC66CC6BCF87400BCDC6A5D02AB8F28A68A0566FF52554CBEZ7K5H" TargetMode="External"/><Relationship Id="rId25" Type="http://schemas.openxmlformats.org/officeDocument/2006/relationships/hyperlink" Target="consultantplus://offline/ref=105F2E4A3A1A18B90D3A5849D448C1CA96DA8DB24B718D23665C12912023333A117C9CC66CC6BCF87400BCDE6A5D02AB8F28A68A0566FF52554CBEZ7K5H" TargetMode="External"/><Relationship Id="rId33" Type="http://schemas.openxmlformats.org/officeDocument/2006/relationships/hyperlink" Target="consultantplus://offline/ref=105F2E4A3A1A18B90D3A4644C2249BC793D6D3BE4F708172330349CC772A396D44339D8829CEA3F87C1EBEDA63Z0KBH" TargetMode="External"/><Relationship Id="rId38" Type="http://schemas.openxmlformats.org/officeDocument/2006/relationships/hyperlink" Target="consultantplus://offline/ref=105F2E4A3A1A18B90D3A4644C2249BC791D8D7BB487A8172330349CC772A396D44339D8829CEA3F87C1EBEDA63Z0KBH" TargetMode="External"/><Relationship Id="rId46" Type="http://schemas.openxmlformats.org/officeDocument/2006/relationships/hyperlink" Target="consultantplus://offline/ref=105F2E4A3A1A18B90D3A5849D448C1CA96DA8DB24F748F246C5C12912023333A117C9CC66CC6BCF87401BDDB6A5D02AB8F28A68A0566FF52554CBEZ7K5H" TargetMode="External"/><Relationship Id="rId59" Type="http://schemas.openxmlformats.org/officeDocument/2006/relationships/hyperlink" Target="consultantplus://offline/ref=105F2E4A3A1A18B90D3A4644C2249BC791D8D7BB487A8172330349CC772A396D5633C58428CBBDFE740BE88B255C5EEEDF3BA7870564F74EZ5K5H" TargetMode="External"/><Relationship Id="rId67" Type="http://schemas.openxmlformats.org/officeDocument/2006/relationships/hyperlink" Target="consultantplus://offline/ref=105F2E4A3A1A18B90D3A5849D448C1CA96DA8DB24B718D23665C12912023333A117C9CC66CC6BCF87400BCD26A5D02AB8F28A68A0566FF52554CBEZ7K5H" TargetMode="External"/><Relationship Id="rId20" Type="http://schemas.openxmlformats.org/officeDocument/2006/relationships/hyperlink" Target="consultantplus://offline/ref=105F2E4A3A1A18B90D3A5849D448C1CA96DA8DB24C7B892C665C12912023333A117C9CC66CC6BCF87400BDDC6A5D02AB8F28A68A0566FF52554CBEZ7K5H" TargetMode="External"/><Relationship Id="rId41" Type="http://schemas.openxmlformats.org/officeDocument/2006/relationships/hyperlink" Target="consultantplus://offline/ref=105F2E4A3A1A18B90D3A4644C2249BC791D8D7BB487A8172330349CC772A396D5633C58428CBBCFD760BE88B255C5EEEDF3BA7870564F74EZ5K5H" TargetMode="External"/><Relationship Id="rId54" Type="http://schemas.openxmlformats.org/officeDocument/2006/relationships/hyperlink" Target="consultantplus://offline/ref=105F2E4A3A1A18B90D3A5849D448C1CA96DA8DB24F748F246C5C12912023333A117C9CC66CC6BCF87401BDDB6A5D02AB8F28A68A0566FF52554CBEZ7K5H" TargetMode="External"/><Relationship Id="rId62" Type="http://schemas.openxmlformats.org/officeDocument/2006/relationships/hyperlink" Target="consultantplus://offline/ref=105F2E4A3A1A18B90D3A5849D448C1CA96DA8DB24E768C21675C12912023333A117C9CC66CC6BCF87400BCDC6A5D02AB8F28A68A0566FF52554CBEZ7K5H" TargetMode="External"/><Relationship Id="rId70" Type="http://schemas.openxmlformats.org/officeDocument/2006/relationships/hyperlink" Target="consultantplus://offline/ref=105F2E4A3A1A18B90D3A5849D448C1CA96DA8DB24E768C21675C12912023333A117C9CC66CC6BCF87400BCDC6A5D02AB8F28A68A0566FF52554CBEZ7K5H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5F2E4A3A1A18B90D3A5849D448C1CA96DA8DB24B718D23665C12912023333A117C9CC66CC6BCF87400BCDE6A5D02AB8F28A68A0566FF52554CBEZ7K5H" TargetMode="External"/><Relationship Id="rId15" Type="http://schemas.openxmlformats.org/officeDocument/2006/relationships/hyperlink" Target="consultantplus://offline/ref=105F2E4A3A1A18B90D3A4644C2249BC790D1D2B948718172330349CC772A396D44339D8829CEA3F87C1EBEDA63Z0KBH" TargetMode="External"/><Relationship Id="rId23" Type="http://schemas.openxmlformats.org/officeDocument/2006/relationships/hyperlink" Target="consultantplus://offline/ref=105F2E4A3A1A18B90D3A5849D448C1CA96DA8DB24C7B892C665C12912023333A117C9CC66CC6BCF87400BEDB6A5D02AB8F28A68A0566FF52554CBEZ7K5H" TargetMode="External"/><Relationship Id="rId28" Type="http://schemas.openxmlformats.org/officeDocument/2006/relationships/hyperlink" Target="consultantplus://offline/ref=105F2E4A3A1A18B90D3A5849D448C1CA96DA8DB24F748F246C5C12912023333A117C9CC66CC6BCF87401BCDD6A5D02AB8F28A68A0566FF52554CBEZ7K5H" TargetMode="External"/><Relationship Id="rId36" Type="http://schemas.openxmlformats.org/officeDocument/2006/relationships/hyperlink" Target="consultantplus://offline/ref=105F2E4A3A1A18B90D3A4644C2249BC791D8D7BB487A8172330349CC772A396D44339D8829CEA3F87C1EBEDA63Z0KBH" TargetMode="External"/><Relationship Id="rId49" Type="http://schemas.openxmlformats.org/officeDocument/2006/relationships/hyperlink" Target="consultantplus://offline/ref=105F2E4A3A1A18B90D3A5849D448C1CA96DA8DB24F748F246C5C12912023333A117C9CC66CC6BCF87401BDDB6A5D02AB8F28A68A0566FF52554CBEZ7K5H" TargetMode="External"/><Relationship Id="rId57" Type="http://schemas.openxmlformats.org/officeDocument/2006/relationships/hyperlink" Target="consultantplus://offline/ref=105F2E4A3A1A18B90D3A4644C2249BC796D1D5BD48778172330349CC772A396D5633C58428CBBDF9740BE88B255C5EEEDF3BA7870564F74EZ5K5H" TargetMode="External"/><Relationship Id="rId10" Type="http://schemas.openxmlformats.org/officeDocument/2006/relationships/hyperlink" Target="consultantplus://offline/ref=105F2E4A3A1A18B90D3A4644C2249BC796D3D1BE48728172330349CC772A396D5633C58428CBBDFE7C0BE88B255C5EEEDF3BA7870564F74EZ5K5H" TargetMode="External"/><Relationship Id="rId31" Type="http://schemas.openxmlformats.org/officeDocument/2006/relationships/hyperlink" Target="consultantplus://offline/ref=105F2E4A3A1A18B90D3A4644C2249BC791D8D7BB487A8172330349CC772A396D5633C58428CBBDF9740BE88B255C5EEEDF3BA7870564F74EZ5K5H" TargetMode="External"/><Relationship Id="rId44" Type="http://schemas.openxmlformats.org/officeDocument/2006/relationships/hyperlink" Target="consultantplus://offline/ref=105F2E4A3A1A18B90D3A5849D448C1CA96DA8DB24F748F246C5C12912023333A117C9CC66CC6BCF87401BDDB6A5D02AB8F28A68A0566FF52554CBEZ7K5H" TargetMode="External"/><Relationship Id="rId52" Type="http://schemas.openxmlformats.org/officeDocument/2006/relationships/hyperlink" Target="consultantplus://offline/ref=105F2E4A3A1A18B90D3A5849D448C1CA96DA8DB24F748F246C5C12912023333A117C9CC66CC6BCF87401BDDB6A5D02AB8F28A68A0566FF52554CBEZ7K5H" TargetMode="External"/><Relationship Id="rId60" Type="http://schemas.openxmlformats.org/officeDocument/2006/relationships/hyperlink" Target="consultantplus://offline/ref=105F2E4A3A1A18B90D3A5849D448C1CA96DA8DB24E768C21675C12912023333A117C9CC66CC6BCF87400BADD6A5D02AB8F28A68A0566FF52554CBEZ7K5H" TargetMode="External"/><Relationship Id="rId65" Type="http://schemas.openxmlformats.org/officeDocument/2006/relationships/hyperlink" Target="consultantplus://offline/ref=105F2E4A3A1A18B90D3A5849D448C1CA96DA8DB24C7B892C665C12912023333A117C9CC66CC6BCF87400B4DA6A5D02AB8F28A68A0566FF52554CBEZ7K5H" TargetMode="External"/><Relationship Id="rId73" Type="http://schemas.openxmlformats.org/officeDocument/2006/relationships/hyperlink" Target="consultantplus://offline/ref=105F2E4A3A1A18B90D3A5849D448C1CA96DA8DB24E768C21675C12912023333A117C9CC66CC6BCF87400BCDC6A5D02AB8F28A68A0566FF52554CBEZ7K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5F2E4A3A1A18B90D3A5849D448C1CA96DA8DB24F748F246C5C12912023333A117C9CC66CC6BCF87401BCDC6A5D02AB8F28A68A0566FF52554CBEZ7K5H" TargetMode="External"/><Relationship Id="rId13" Type="http://schemas.openxmlformats.org/officeDocument/2006/relationships/hyperlink" Target="consultantplus://offline/ref=105F2E4A3A1A18B90D3A4644C2249BC794D5D7BC4B78DC783B5A45CE702566685122C5842DD5BDF06A02BCD8Z6K3H" TargetMode="External"/><Relationship Id="rId18" Type="http://schemas.openxmlformats.org/officeDocument/2006/relationships/hyperlink" Target="consultantplus://offline/ref=105F2E4A3A1A18B90D3A5849D448C1CA96DA8DB24E768C21675C12912023333A117C9CC66CC6BCF87400BCDC6A5D02AB8F28A68A0566FF52554CBEZ7K5H" TargetMode="External"/><Relationship Id="rId39" Type="http://schemas.openxmlformats.org/officeDocument/2006/relationships/hyperlink" Target="consultantplus://offline/ref=105F2E4A3A1A18B90D3A5849D448C1CA96DA8DB24E768C21675C12912023333A117C9CC66CC6BCF87400BFD26A5D02AB8F28A68A0566FF52554CBEZ7K5H" TargetMode="External"/><Relationship Id="rId34" Type="http://schemas.openxmlformats.org/officeDocument/2006/relationships/hyperlink" Target="consultantplus://offline/ref=105F2E4A3A1A18B90D3A4644C2249BC790D1D2B948718172330349CC772A396D44339D8829CEA3F87C1EBEDA63Z0KBH" TargetMode="External"/><Relationship Id="rId50" Type="http://schemas.openxmlformats.org/officeDocument/2006/relationships/hyperlink" Target="consultantplus://offline/ref=105F2E4A3A1A18B90D3A5849D448C1CA96DA8DB24F748F246C5C12912023333A117C9CC66CC6BCF87401BDDB6A5D02AB8F28A68A0566FF52554CBEZ7K5H" TargetMode="External"/><Relationship Id="rId55" Type="http://schemas.openxmlformats.org/officeDocument/2006/relationships/hyperlink" Target="consultantplus://offline/ref=105F2E4A3A1A18B90D3A5849D448C1CA96DA8DB24F748F246C5C12912023333A117C9CC66CC6BCF87401BDDB6A5D02AB8F28A68A0566FF52554CBEZ7K5H" TargetMode="External"/><Relationship Id="rId7" Type="http://schemas.openxmlformats.org/officeDocument/2006/relationships/hyperlink" Target="consultantplus://offline/ref=105F2E4A3A1A18B90D3A5849D448C1CA96DA8DB24C7B892C665C12912023333A117C9CC66CC6BCF87400BDD96A5D02AB8F28A68A0566FF52554CBEZ7K5H" TargetMode="External"/><Relationship Id="rId71" Type="http://schemas.openxmlformats.org/officeDocument/2006/relationships/hyperlink" Target="consultantplus://offline/ref=105F2E4A3A1A18B90D3A5849D448C1CA96DA8DB24C7B892C665C12912023333A117C9CC66CC6BCF87400B4D86A5D02AB8F28A68A0566FF52554CBEZ7K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5684</Words>
  <Characters>32403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Сорочинская И. Л.</cp:lastModifiedBy>
  <cp:revision>1</cp:revision>
  <dcterms:created xsi:type="dcterms:W3CDTF">2022-08-15T07:10:00Z</dcterms:created>
  <dcterms:modified xsi:type="dcterms:W3CDTF">2022-08-15T07:11:00Z</dcterms:modified>
</cp:coreProperties>
</file>