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2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к проекту постановления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spacing w:after="0" w:line="22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Правительства Белгородской области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Правительства Белгородской области от 17 июля 2023 года № 390-пп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spacing w:after="0" w:line="22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51"/>
        <w:ind w:firstLine="708"/>
        <w:jc w:val="both"/>
        <w:spacing w:line="264" w:lineRule="auto"/>
        <w:rPr>
          <w:rFonts w:ascii="Times New Roman" w:hAnsi="Times New Roman" w:eastAsia="PT Astra Serif" w:cs="Times New Roman"/>
          <w:color w:val="000000"/>
          <w:sz w:val="28"/>
          <w:szCs w:val="28"/>
        </w:rPr>
      </w:pPr>
      <w:r>
        <w:rPr>
          <w:rFonts w:ascii="Times New Roman" w:hAnsi="Times New Roman" w:eastAsia="PT Astra Serif" w:cs="Times New Roman"/>
          <w:color w:val="000000"/>
          <w:sz w:val="28"/>
          <w:szCs w:val="28"/>
          <w:shd w:val="clear" w:color="auto" w:fill="ffffff"/>
        </w:rPr>
        <w:t xml:space="preserve">Проектом постановления Правительства Белгор</w:t>
      </w:r>
      <w:r>
        <w:rPr>
          <w:rFonts w:ascii="Times New Roman" w:hAnsi="Times New Roman" w:eastAsia="PT Astra Serif" w:cs="Times New Roman"/>
          <w:color w:val="000000"/>
          <w:sz w:val="28"/>
          <w:szCs w:val="28"/>
          <w:shd w:val="clear" w:color="auto" w:fill="ffffff"/>
        </w:rPr>
        <w:t xml:space="preserve">одской области                            «О внесении изменений в постановление Правительства Белгородской области от 17 июля 2023 года № 390-пп» (далее – Проект) </w:t>
      </w:r>
      <w:r>
        <w:rPr>
          <w:rFonts w:ascii="Times New Roman" w:hAnsi="Times New Roman" w:eastAsia="PT Astra Serif" w:cs="Times New Roman"/>
          <w:sz w:val="28"/>
          <w:szCs w:val="28"/>
          <w:highlight w:val="none"/>
          <w14:ligatures w14:val="none"/>
        </w:rPr>
        <w:t xml:space="preserve">предусмотрено внесение изменений в отдельные положения указанного постановления Правительства Белгородской области на основании вступивших в силу изменений федерального законодательств</w:t>
      </w:r>
      <w:r>
        <w:rPr>
          <w:rFonts w:ascii="Times New Roman" w:hAnsi="Times New Roman" w:eastAsia="PT Astra Serif" w:cs="Times New Roman"/>
          <w:color w:val="000000"/>
          <w:sz w:val="28"/>
          <w:szCs w:val="28"/>
          <w:shd w:val="clear" w:color="auto" w:fill="ffffff"/>
        </w:rPr>
        <w:t xml:space="preserve">а.</w:t>
      </w:r>
      <w:r>
        <w:rPr>
          <w:rFonts w:ascii="Times New Roman" w:hAnsi="Times New Roman" w:eastAsia="PT Astra Serif" w:cs="Times New Roman"/>
          <w:color w:val="000000"/>
          <w:sz w:val="28"/>
          <w:szCs w:val="28"/>
          <w:highlight w:val="yellow"/>
        </w:rPr>
      </w:r>
    </w:p>
    <w:p>
      <w:pPr>
        <w:pStyle w:val="851"/>
        <w:ind w:firstLine="708"/>
        <w:jc w:val="both"/>
        <w:rPr>
          <w:rFonts w:ascii="Times New Roman" w:hAnsi="Times New Roman" w:eastAsia="PT Astra Serif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PT Astra Serif" w:cs="Times New Roman"/>
          <w:sz w:val="28"/>
          <w:szCs w:val="28"/>
          <w:highlight w:val="none"/>
          <w14:ligatures w14:val="none"/>
        </w:rPr>
        <w:t xml:space="preserve">Кроме того, </w:t>
      </w:r>
      <w:r>
        <w:rPr>
          <w:rFonts w:ascii="Times New Roman" w:hAnsi="Times New Roman" w:eastAsia="PT Astra Serif" w:cs="Times New Roman"/>
          <w:sz w:val="28"/>
          <w:szCs w:val="28"/>
          <w:highlight w:val="none"/>
          <w14:ligatures w14:val="none"/>
        </w:rPr>
        <w:t xml:space="preserve">предлагается </w:t>
      </w:r>
      <w:r>
        <w:rPr>
          <w:rFonts w:ascii="Times New Roman" w:hAnsi="Times New Roman" w:eastAsia="PT Astra Serif" w:cs="Times New Roman"/>
          <w:color w:val="000000"/>
          <w:sz w:val="28"/>
          <w:szCs w:val="28"/>
        </w:rPr>
        <w:t xml:space="preserve">расширить перечень профилактических мероприятий. </w:t>
      </w:r>
      <w:r>
        <w:rPr>
          <w:rFonts w:ascii="Times New Roman" w:hAnsi="Times New Roman" w:eastAsia="PT Astra Serif" w:cs="Times New Roman"/>
          <w:color w:val="000000"/>
          <w:sz w:val="28"/>
          <w:szCs w:val="28"/>
          <w:highlight w:val="none"/>
        </w:rPr>
        <w:t xml:space="preserve">В частности в</w:t>
      </w:r>
      <w:r>
        <w:rPr>
          <w:rFonts w:ascii="Times New Roman" w:hAnsi="Times New Roman" w:eastAsia="PT Astra Serif" w:cs="Times New Roman"/>
          <w:sz w:val="28"/>
          <w:szCs w:val="28"/>
          <w:highlight w:val="none"/>
        </w:rPr>
        <w:t xml:space="preserve">водятся </w:t>
      </w:r>
      <w:r>
        <w:rPr>
          <w:rFonts w:ascii="Times New Roman" w:hAnsi="Times New Roman" w:eastAsia="PT Astra Serif" w:cs="Times New Roman"/>
          <w:sz w:val="28"/>
          <w:szCs w:val="28"/>
          <w:highlight w:val="none"/>
        </w:rPr>
        <w:t xml:space="preserve">такие виды профилактических мероприятий, как меры стимулирования добросовестности и самообследование.</w:t>
      </w:r>
      <w:r>
        <w:rPr>
          <w:rFonts w:ascii="Times New Roman" w:hAnsi="Times New Roman" w:eastAsia="PT Astra Serif" w:cs="Times New Roman"/>
          <w:color w:val="000000"/>
          <w:sz w:val="28"/>
          <w:szCs w:val="28"/>
          <w:highlight w:val="yellow"/>
        </w:rPr>
      </w:r>
      <w:r/>
      <w:r>
        <w:rPr>
          <w:rFonts w:ascii="Times New Roman" w:hAnsi="Times New Roman" w:eastAsia="PT Astra Serif" w:cs="Times New Roman"/>
          <w:sz w:val="28"/>
          <w:szCs w:val="28"/>
          <w:highlight w:val="none"/>
          <w14:ligatures w14:val="none"/>
        </w:rPr>
      </w:r>
    </w:p>
    <w:p>
      <w:pPr>
        <w:pStyle w:val="851"/>
        <w:ind w:firstLine="708"/>
        <w:jc w:val="both"/>
        <w:rPr>
          <w:rFonts w:ascii="Times New Roman" w:hAnsi="Times New Roman" w:eastAsia="PT Astra Serif" w:cs="Times New Roman"/>
          <w:sz w:val="28"/>
          <w:szCs w:val="28"/>
          <w:highlight w:val="none"/>
        </w:rPr>
      </w:pPr>
      <w:r>
        <w:rPr>
          <w:rFonts w:ascii="Times New Roman" w:hAnsi="Times New Roman" w:eastAsia="PT Astra Serif" w:cs="Times New Roman"/>
          <w:sz w:val="28"/>
          <w:szCs w:val="28"/>
          <w:highlight w:val="none"/>
        </w:rPr>
        <w:t xml:space="preserve">Мера стимулирования добросовестности – вид нематериального поощрения </w:t>
      </w:r>
      <w:r>
        <w:rPr>
          <w:rFonts w:ascii="Times New Roman" w:hAnsi="Times New Roman" w:eastAsia="PT Astra Serif" w:cs="Times New Roman"/>
          <w:sz w:val="28"/>
          <w:szCs w:val="28"/>
          <w:highlight w:val="none"/>
        </w:rPr>
        <w:t xml:space="preserve">добросовестного контролируемого лица</w:t>
      </w:r>
      <w:r>
        <w:rPr>
          <w:rFonts w:ascii="Times New Roman" w:hAnsi="Times New Roman" w:eastAsia="PT Astra Serif" w:cs="Times New Roman"/>
          <w:sz w:val="28"/>
          <w:szCs w:val="28"/>
          <w:highlight w:val="none"/>
        </w:rPr>
        <w:t xml:space="preserve"> с целью мотивации контролируемого лица к соблюдению обязательных  требований </w:t>
      </w:r>
      <w:r>
        <w:rPr>
          <w:rFonts w:ascii="Times New Roman" w:hAnsi="Times New Roman" w:eastAsia="PT Astra Serif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PT Astra Serif" w:cs="Times New Roman"/>
          <w:sz w:val="28"/>
          <w:szCs w:val="28"/>
          <w:highlight w:val="none"/>
        </w:rPr>
        <w:t xml:space="preserve">к безопасной эксплуатации аттракционов</w:t>
      </w:r>
      <w:r>
        <w:rPr>
          <w:rFonts w:ascii="Times New Roman" w:hAnsi="Times New Roman" w:eastAsia="PT Astra Serif" w:cs="Times New Roman"/>
          <w:sz w:val="28"/>
          <w:szCs w:val="28"/>
          <w:highlight w:val="none"/>
        </w:rPr>
        <w:t xml:space="preserve">. </w:t>
      </w:r>
      <w:r>
        <w:rPr>
          <w:rFonts w:ascii="Times New Roman" w:hAnsi="Times New Roman" w:eastAsia="PT Astra Serif" w:cs="Times New Roman"/>
          <w:sz w:val="28"/>
          <w:szCs w:val="28"/>
          <w:highlight w:val="white"/>
        </w:rPr>
        <w:t xml:space="preserve">В качестве меры стимулирования добросовестности определена</w:t>
      </w:r>
      <w:r>
        <w:rPr>
          <w:rFonts w:ascii="Times New Roman" w:hAnsi="Times New Roman" w:eastAsia="PT Astra Serif" w:cs="Times New Roman"/>
          <w:sz w:val="28"/>
          <w:szCs w:val="28"/>
          <w:highlight w:val="white"/>
        </w:rPr>
        <w:t xml:space="preserve"> благ</w:t>
      </w:r>
      <w:r>
        <w:rPr>
          <w:rFonts w:ascii="Times New Roman" w:hAnsi="Times New Roman" w:eastAsia="PT Astra Serif" w:cs="Times New Roman"/>
          <w:sz w:val="28"/>
          <w:szCs w:val="28"/>
          <w:highlight w:val="white"/>
        </w:rPr>
        <w:t xml:space="preserve">одарность и благодарность с вручением отличительного знака в виде наклейки.</w:t>
      </w:r>
      <w:r>
        <w:rPr>
          <w:rFonts w:ascii="Times New Roman" w:hAnsi="Times New Roman" w:eastAsia="PT Astra Serif" w:cs="Times New Roman"/>
          <w:sz w:val="28"/>
          <w:szCs w:val="28"/>
          <w:highlight w:val="white"/>
        </w:rPr>
      </w:r>
      <w:r>
        <w:rPr>
          <w:rFonts w:ascii="Times New Roman" w:hAnsi="Times New Roman" w:eastAsia="PT Astra Serif" w:cs="Times New Roman"/>
          <w:sz w:val="28"/>
          <w:szCs w:val="28"/>
          <w:highlight w:val="none"/>
        </w:rPr>
      </w:r>
    </w:p>
    <w:p>
      <w:pPr>
        <w:pStyle w:val="851"/>
        <w:ind w:firstLine="708"/>
        <w:jc w:val="both"/>
        <w:rPr>
          <w:rFonts w:ascii="Times New Roman" w:hAnsi="Times New Roman" w:eastAsia="PT Astra Serif" w:cs="Times New Roman"/>
          <w:sz w:val="28"/>
          <w:szCs w:val="28"/>
          <w:highlight w:val="yellow"/>
        </w:rPr>
      </w:pPr>
      <w:r>
        <w:rPr>
          <w:rFonts w:ascii="Times New Roman" w:hAnsi="Times New Roman" w:eastAsia="PT Astra Serif" w:cs="Times New Roman"/>
          <w:sz w:val="28"/>
          <w:szCs w:val="28"/>
          <w:highlight w:val="none"/>
        </w:rPr>
        <w:t xml:space="preserve">Под самообследованием понимается комплекс мероприятий, который контролируемое лицо будет проводить самостоятельно в целях добровольного определения соблюдения им обязательных требований. Самообследование предполагает заполнение контролируемым лицом </w:t>
      </w:r>
      <w:r>
        <w:rPr>
          <w:rFonts w:ascii="Times New Roman" w:hAnsi="Times New Roman"/>
          <w:i w:val="0"/>
          <w:iCs w:val="0"/>
          <w:sz w:val="28"/>
          <w:szCs w:val="28"/>
          <w:shd w:val="clear" w:color="auto" w:fill="ffffff"/>
        </w:rPr>
        <w:t xml:space="preserve">перечня вопросов</w:t>
      </w:r>
      <w:r>
        <w:rPr>
          <w:rFonts w:ascii="Times New Roman" w:hAnsi="Times New Roman"/>
          <w:i w:val="0"/>
          <w:iCs w:val="0"/>
          <w:sz w:val="28"/>
          <w:szCs w:val="28"/>
          <w:shd w:val="clear" w:color="auto" w:fill="ffffff"/>
          <w:lang w:val="ru-RU" w:eastAsia="ru-RU" w:bidi="ru-RU"/>
        </w:rPr>
        <w:t xml:space="preserve"> </w:t>
      </w:r>
      <w:r>
        <w:rPr>
          <w:rFonts w:ascii="Times New Roman" w:hAnsi="Times New Roman" w:eastAsia="PT Astra Serif" w:cs="Times New Roman"/>
          <w:sz w:val="28"/>
          <w:szCs w:val="28"/>
          <w:highlight w:val="none"/>
        </w:rPr>
        <w:br/>
        <w:t xml:space="preserve">с последующим составлением декларации соблюдения обязательных требований. Методика проведения самообследования утверждается правовым актом инспекции гостехнадзора области.</w:t>
      </w:r>
      <w:r>
        <w:rPr>
          <w:rFonts w:ascii="Times New Roman" w:hAnsi="Times New Roman" w:eastAsia="PT Astra Serif" w:cs="Times New Roman"/>
          <w:sz w:val="28"/>
          <w:szCs w:val="28"/>
          <w:highlight w:val="yellow"/>
        </w:rPr>
      </w:r>
      <w:r>
        <w:rPr>
          <w:rFonts w:ascii="Times New Roman" w:hAnsi="Times New Roman" w:eastAsia="PT Astra Serif" w:cs="Times New Roman"/>
          <w:sz w:val="28"/>
          <w:szCs w:val="28"/>
          <w:highlight w:val="yellow"/>
        </w:rPr>
      </w:r>
    </w:p>
    <w:p>
      <w:pPr>
        <w:pStyle w:val="851"/>
        <w:ind w:firstLine="708"/>
        <w:jc w:val="both"/>
        <w:rPr>
          <w:rFonts w:ascii="Times New Roman" w:hAnsi="Times New Roman" w:eastAsia="PT Astra Serif" w:cs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 w:eastAsia="PT Astra Serif" w:cs="Times New Roman"/>
          <w:sz w:val="28"/>
          <w:szCs w:val="28"/>
          <w:highlight w:val="none"/>
        </w:rPr>
      </w:r>
      <w:r>
        <w:rPr>
          <w:rFonts w:ascii="Times New Roman" w:hAnsi="Times New Roman" w:eastAsia="PT Astra Serif" w:cs="Times New Roman"/>
          <w:sz w:val="28"/>
          <w:szCs w:val="28"/>
          <w:highlight w:val="none"/>
        </w:rPr>
        <w:t xml:space="preserve">Введение данных видов профилактических мероприятий расширит возможности контролируемых лиц снизить административну</w:t>
      </w:r>
      <w:r>
        <w:rPr>
          <w:rFonts w:ascii="Times New Roman" w:hAnsi="Times New Roman" w:eastAsia="PT Astra Serif" w:cs="Times New Roman"/>
          <w:sz w:val="28"/>
          <w:szCs w:val="28"/>
          <w:highlight w:val="none"/>
        </w:rPr>
        <w:t xml:space="preserve">ю нагрузку на них со стороны инспекции гостехнадзора области, а также </w:t>
      </w:r>
      <w:r>
        <w:rPr>
          <w:rFonts w:ascii="Times New Roman" w:hAnsi="Times New Roman" w:eastAsia="PT Astra Serif" w:cs="Times New Roman"/>
          <w:sz w:val="28"/>
          <w:szCs w:val="28"/>
          <w:highlight w:val="none"/>
        </w:rPr>
        <w:t xml:space="preserve">увеличит шанс получения нематериального поощрения со стороны</w:t>
      </w:r>
      <w:r>
        <w:rPr>
          <w:rFonts w:ascii="Times New Roman" w:hAnsi="Times New Roman" w:eastAsia="PT Astra Serif" w:cs="Times New Roman"/>
          <w:sz w:val="28"/>
          <w:szCs w:val="28"/>
          <w:highlight w:val="none"/>
        </w:rPr>
        <w:t xml:space="preserve"> инспекции гостехнадзора области</w:t>
      </w:r>
      <w:r>
        <w:rPr>
          <w:rFonts w:ascii="Times New Roman" w:hAnsi="Times New Roman" w:eastAsia="PT Astra Serif" w:cs="Times New Roman"/>
          <w:sz w:val="28"/>
          <w:szCs w:val="28"/>
          <w:highlight w:val="none"/>
          <w14:ligatures w14:val="none"/>
        </w:rPr>
        <w:t xml:space="preserve">.</w:t>
      </w:r>
      <w:r>
        <w:rPr>
          <w:rFonts w:ascii="Times New Roman" w:hAnsi="Times New Roman" w:eastAsia="PT Astra Serif" w:cs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 w:eastAsia="PT Astra Serif" w:cs="Times New Roman"/>
          <w:sz w:val="28"/>
          <w:szCs w:val="28"/>
          <w:highlight w:val="none"/>
          <w14:ligatures w14:val="none"/>
        </w:rPr>
      </w:r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PT Astra Serif" w:cs="Times New Roman"/>
        </w:rPr>
      </w:pPr>
      <w:r>
        <w:rPr>
          <w:rFonts w:ascii="Times New Roman" w:hAnsi="Times New Roman" w:eastAsia="PT Astra Serif" w:cs="Times New Roman"/>
          <w:sz w:val="28"/>
          <w:szCs w:val="28"/>
        </w:rPr>
        <w:t xml:space="preserve">Принятие данного Проекта не потребует дополнительных средств областного бюджета.</w:t>
      </w:r>
      <w:r>
        <w:rPr>
          <w:rFonts w:ascii="Times New Roman" w:hAnsi="Times New Roman" w:eastAsia="PT Astra Serif" w:cs="Times New Roman"/>
        </w:rPr>
      </w:r>
      <w:r>
        <w:rPr>
          <w:rFonts w:ascii="Times New Roman" w:hAnsi="Times New Roman" w:eastAsia="PT Astra Serif" w:cs="Times New Roman"/>
        </w:rPr>
      </w:r>
    </w:p>
    <w:p>
      <w:pPr>
        <w:pStyle w:val="853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pStyle w:val="853"/>
        <w:ind w:firstLine="709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  <w:r>
        <w:rPr>
          <w:rFonts w:ascii="Times New Roman" w:hAnsi="Times New Roman" w:cs="Times New Roman"/>
          <w:color w:val="000000"/>
        </w:rPr>
      </w:r>
    </w:p>
    <w:p>
      <w:pPr>
        <w:ind w:firstLine="709"/>
        <w:jc w:val="both"/>
        <w:spacing w:after="0" w:line="22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spacing w:after="0" w:line="228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            Начальник инспекции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jc w:val="both"/>
        <w:spacing w:after="0" w:line="228" w:lineRule="auto"/>
        <w:rPr>
          <w:rFonts w:ascii="Times New Roman" w:hAnsi="Times New Roman" w:eastAsia="Times New Roman" w:cs="Times New Roman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гостехнадзора Белгородской области                                                   А.С.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Мирончук</w:t>
      </w:r>
      <w:r>
        <w:rPr>
          <w:rFonts w:ascii="Times New Roman" w:hAnsi="Times New Roman" w:eastAsia="Times New Roman" w:cs="Times New Roman"/>
          <w:lang w:eastAsia="ru-RU"/>
        </w:rPr>
      </w:r>
      <w:r>
        <w:rPr>
          <w:rFonts w:ascii="Times New Roman" w:hAnsi="Times New Roman" w:eastAsia="Times New Roman" w:cs="Times New Roman"/>
          <w:lang w:eastAsia="ru-RU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PT Astra Serif">
    <w:panose1 w:val="020A0603040505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681"/>
    <w:link w:val="672"/>
    <w:uiPriority w:val="9"/>
    <w:rPr>
      <w:rFonts w:ascii="Arial" w:hAnsi="Arial" w:eastAsia="Arial" w:cs="Arial"/>
      <w:sz w:val="40"/>
      <w:szCs w:val="40"/>
    </w:rPr>
  </w:style>
  <w:style w:type="character" w:styleId="655">
    <w:name w:val="Heading 2 Char"/>
    <w:basedOn w:val="681"/>
    <w:link w:val="673"/>
    <w:uiPriority w:val="9"/>
    <w:rPr>
      <w:rFonts w:ascii="Arial" w:hAnsi="Arial" w:eastAsia="Arial" w:cs="Arial"/>
      <w:sz w:val="34"/>
    </w:rPr>
  </w:style>
  <w:style w:type="character" w:styleId="656">
    <w:name w:val="Heading 3 Char"/>
    <w:basedOn w:val="681"/>
    <w:link w:val="674"/>
    <w:uiPriority w:val="9"/>
    <w:rPr>
      <w:rFonts w:ascii="Arial" w:hAnsi="Arial" w:eastAsia="Arial" w:cs="Arial"/>
      <w:sz w:val="30"/>
      <w:szCs w:val="30"/>
    </w:rPr>
  </w:style>
  <w:style w:type="character" w:styleId="657">
    <w:name w:val="Heading 4 Char"/>
    <w:basedOn w:val="681"/>
    <w:link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658">
    <w:name w:val="Heading 5 Char"/>
    <w:basedOn w:val="681"/>
    <w:link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659">
    <w:name w:val="Heading 6 Char"/>
    <w:basedOn w:val="681"/>
    <w:link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660">
    <w:name w:val="Heading 7 Char"/>
    <w:basedOn w:val="681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1">
    <w:name w:val="Heading 8 Char"/>
    <w:basedOn w:val="681"/>
    <w:link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662">
    <w:name w:val="Heading 9 Char"/>
    <w:basedOn w:val="681"/>
    <w:link w:val="680"/>
    <w:uiPriority w:val="9"/>
    <w:rPr>
      <w:rFonts w:ascii="Arial" w:hAnsi="Arial" w:eastAsia="Arial" w:cs="Arial"/>
      <w:i/>
      <w:iCs/>
      <w:sz w:val="21"/>
      <w:szCs w:val="21"/>
    </w:rPr>
  </w:style>
  <w:style w:type="character" w:styleId="663">
    <w:name w:val="Title Char"/>
    <w:basedOn w:val="681"/>
    <w:link w:val="693"/>
    <w:uiPriority w:val="10"/>
    <w:rPr>
      <w:sz w:val="48"/>
      <w:szCs w:val="48"/>
    </w:rPr>
  </w:style>
  <w:style w:type="character" w:styleId="664">
    <w:name w:val="Subtitle Char"/>
    <w:basedOn w:val="681"/>
    <w:link w:val="695"/>
    <w:uiPriority w:val="11"/>
    <w:rPr>
      <w:sz w:val="24"/>
      <w:szCs w:val="24"/>
    </w:rPr>
  </w:style>
  <w:style w:type="character" w:styleId="665">
    <w:name w:val="Quote Char"/>
    <w:link w:val="697"/>
    <w:uiPriority w:val="29"/>
    <w:rPr>
      <w:i/>
    </w:rPr>
  </w:style>
  <w:style w:type="character" w:styleId="666">
    <w:name w:val="Intense Quote Char"/>
    <w:link w:val="699"/>
    <w:uiPriority w:val="30"/>
    <w:rPr>
      <w:i/>
    </w:rPr>
  </w:style>
  <w:style w:type="character" w:styleId="667">
    <w:name w:val="Header Char"/>
    <w:basedOn w:val="681"/>
    <w:link w:val="701"/>
    <w:uiPriority w:val="99"/>
  </w:style>
  <w:style w:type="character" w:styleId="668">
    <w:name w:val="Caption Char"/>
    <w:basedOn w:val="705"/>
    <w:link w:val="703"/>
    <w:uiPriority w:val="99"/>
  </w:style>
  <w:style w:type="character" w:styleId="669">
    <w:name w:val="Footnote Text Char"/>
    <w:link w:val="834"/>
    <w:uiPriority w:val="99"/>
    <w:rPr>
      <w:sz w:val="18"/>
    </w:rPr>
  </w:style>
  <w:style w:type="character" w:styleId="670">
    <w:name w:val="Endnote Text Char"/>
    <w:link w:val="837"/>
    <w:uiPriority w:val="99"/>
    <w:rPr>
      <w:sz w:val="20"/>
    </w:rPr>
  </w:style>
  <w:style w:type="paragraph" w:styleId="671" w:default="1">
    <w:name w:val="Normal"/>
    <w:qFormat/>
  </w:style>
  <w:style w:type="paragraph" w:styleId="672">
    <w:name w:val="Heading 1"/>
    <w:basedOn w:val="671"/>
    <w:next w:val="671"/>
    <w:link w:val="684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73">
    <w:name w:val="Heading 2"/>
    <w:basedOn w:val="671"/>
    <w:next w:val="671"/>
    <w:link w:val="685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74">
    <w:name w:val="Heading 3"/>
    <w:basedOn w:val="671"/>
    <w:next w:val="671"/>
    <w:link w:val="686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75">
    <w:name w:val="Heading 4"/>
    <w:basedOn w:val="671"/>
    <w:next w:val="671"/>
    <w:link w:val="687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6">
    <w:name w:val="Heading 5"/>
    <w:basedOn w:val="671"/>
    <w:next w:val="671"/>
    <w:link w:val="688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7">
    <w:name w:val="Heading 6"/>
    <w:basedOn w:val="671"/>
    <w:next w:val="671"/>
    <w:link w:val="689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78">
    <w:name w:val="Heading 7"/>
    <w:basedOn w:val="671"/>
    <w:next w:val="671"/>
    <w:link w:val="690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79">
    <w:name w:val="Heading 8"/>
    <w:basedOn w:val="671"/>
    <w:next w:val="671"/>
    <w:link w:val="691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80">
    <w:name w:val="Heading 9"/>
    <w:basedOn w:val="671"/>
    <w:next w:val="671"/>
    <w:link w:val="692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1" w:default="1">
    <w:name w:val="Default Paragraph Font"/>
    <w:uiPriority w:val="1"/>
    <w:semiHidden/>
    <w:unhideWhenUsed/>
  </w:style>
  <w:style w:type="table" w:styleId="68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3" w:default="1">
    <w:name w:val="No List"/>
    <w:uiPriority w:val="99"/>
    <w:semiHidden/>
    <w:unhideWhenUsed/>
  </w:style>
  <w:style w:type="character" w:styleId="684" w:customStyle="1">
    <w:name w:val="Заголовок 1 Знак"/>
    <w:link w:val="672"/>
    <w:uiPriority w:val="9"/>
    <w:rPr>
      <w:rFonts w:ascii="Arial" w:hAnsi="Arial" w:eastAsia="Arial" w:cs="Arial"/>
      <w:sz w:val="40"/>
      <w:szCs w:val="40"/>
    </w:rPr>
  </w:style>
  <w:style w:type="character" w:styleId="685" w:customStyle="1">
    <w:name w:val="Заголовок 2 Знак"/>
    <w:link w:val="673"/>
    <w:uiPriority w:val="9"/>
    <w:rPr>
      <w:rFonts w:ascii="Arial" w:hAnsi="Arial" w:eastAsia="Arial" w:cs="Arial"/>
      <w:sz w:val="34"/>
    </w:rPr>
  </w:style>
  <w:style w:type="character" w:styleId="686" w:customStyle="1">
    <w:name w:val="Заголовок 3 Знак"/>
    <w:link w:val="674"/>
    <w:uiPriority w:val="9"/>
    <w:rPr>
      <w:rFonts w:ascii="Arial" w:hAnsi="Arial" w:eastAsia="Arial" w:cs="Arial"/>
      <w:sz w:val="30"/>
      <w:szCs w:val="30"/>
    </w:rPr>
  </w:style>
  <w:style w:type="character" w:styleId="687" w:customStyle="1">
    <w:name w:val="Заголовок 4 Знак"/>
    <w:link w:val="675"/>
    <w:uiPriority w:val="9"/>
    <w:rPr>
      <w:rFonts w:ascii="Arial" w:hAnsi="Arial" w:eastAsia="Arial" w:cs="Arial"/>
      <w:b/>
      <w:bCs/>
      <w:sz w:val="26"/>
      <w:szCs w:val="26"/>
    </w:rPr>
  </w:style>
  <w:style w:type="character" w:styleId="688" w:customStyle="1">
    <w:name w:val="Заголовок 5 Знак"/>
    <w:link w:val="676"/>
    <w:uiPriority w:val="9"/>
    <w:rPr>
      <w:rFonts w:ascii="Arial" w:hAnsi="Arial" w:eastAsia="Arial" w:cs="Arial"/>
      <w:b/>
      <w:bCs/>
      <w:sz w:val="24"/>
      <w:szCs w:val="24"/>
    </w:rPr>
  </w:style>
  <w:style w:type="character" w:styleId="689" w:customStyle="1">
    <w:name w:val="Заголовок 6 Знак"/>
    <w:link w:val="677"/>
    <w:uiPriority w:val="9"/>
    <w:rPr>
      <w:rFonts w:ascii="Arial" w:hAnsi="Arial" w:eastAsia="Arial" w:cs="Arial"/>
      <w:b/>
      <w:bCs/>
      <w:sz w:val="22"/>
      <w:szCs w:val="22"/>
    </w:rPr>
  </w:style>
  <w:style w:type="character" w:styleId="690" w:customStyle="1">
    <w:name w:val="Заголовок 7 Знак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1" w:customStyle="1">
    <w:name w:val="Заголовок 8 Знак"/>
    <w:link w:val="679"/>
    <w:uiPriority w:val="9"/>
    <w:rPr>
      <w:rFonts w:ascii="Arial" w:hAnsi="Arial" w:eastAsia="Arial" w:cs="Arial"/>
      <w:i/>
      <w:iCs/>
      <w:sz w:val="22"/>
      <w:szCs w:val="22"/>
    </w:rPr>
  </w:style>
  <w:style w:type="character" w:styleId="692" w:customStyle="1">
    <w:name w:val="Заголовок 9 Знак"/>
    <w:link w:val="680"/>
    <w:uiPriority w:val="9"/>
    <w:rPr>
      <w:rFonts w:ascii="Arial" w:hAnsi="Arial" w:eastAsia="Arial" w:cs="Arial"/>
      <w:i/>
      <w:iCs/>
      <w:sz w:val="21"/>
      <w:szCs w:val="21"/>
    </w:rPr>
  </w:style>
  <w:style w:type="paragraph" w:styleId="693">
    <w:name w:val="Title"/>
    <w:basedOn w:val="671"/>
    <w:next w:val="671"/>
    <w:link w:val="694"/>
    <w:uiPriority w:val="10"/>
    <w:qFormat/>
    <w:pPr>
      <w:contextualSpacing/>
      <w:spacing w:before="300"/>
    </w:pPr>
    <w:rPr>
      <w:sz w:val="48"/>
      <w:szCs w:val="48"/>
    </w:rPr>
  </w:style>
  <w:style w:type="character" w:styleId="694" w:customStyle="1">
    <w:name w:val="Заголовок Знак"/>
    <w:link w:val="693"/>
    <w:uiPriority w:val="10"/>
    <w:rPr>
      <w:sz w:val="48"/>
      <w:szCs w:val="48"/>
    </w:rPr>
  </w:style>
  <w:style w:type="paragraph" w:styleId="695">
    <w:name w:val="Subtitle"/>
    <w:basedOn w:val="671"/>
    <w:next w:val="671"/>
    <w:link w:val="696"/>
    <w:uiPriority w:val="11"/>
    <w:qFormat/>
    <w:pPr>
      <w:spacing w:before="200"/>
    </w:pPr>
    <w:rPr>
      <w:sz w:val="24"/>
      <w:szCs w:val="24"/>
    </w:rPr>
  </w:style>
  <w:style w:type="character" w:styleId="696" w:customStyle="1">
    <w:name w:val="Подзаголовок Знак"/>
    <w:link w:val="695"/>
    <w:uiPriority w:val="11"/>
    <w:rPr>
      <w:sz w:val="24"/>
      <w:szCs w:val="24"/>
    </w:rPr>
  </w:style>
  <w:style w:type="paragraph" w:styleId="697">
    <w:name w:val="Quote"/>
    <w:basedOn w:val="671"/>
    <w:next w:val="671"/>
    <w:link w:val="698"/>
    <w:uiPriority w:val="29"/>
    <w:qFormat/>
    <w:pPr>
      <w:ind w:left="720" w:right="720"/>
    </w:pPr>
    <w:rPr>
      <w:i/>
    </w:rPr>
  </w:style>
  <w:style w:type="character" w:styleId="698" w:customStyle="1">
    <w:name w:val="Цитата 2 Знак"/>
    <w:link w:val="697"/>
    <w:uiPriority w:val="29"/>
    <w:rPr>
      <w:i/>
    </w:rPr>
  </w:style>
  <w:style w:type="paragraph" w:styleId="699">
    <w:name w:val="Intense Quote"/>
    <w:basedOn w:val="671"/>
    <w:next w:val="671"/>
    <w:link w:val="70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 w:customStyle="1">
    <w:name w:val="Выделенная цитата Знак"/>
    <w:link w:val="699"/>
    <w:uiPriority w:val="30"/>
    <w:rPr>
      <w:i/>
    </w:rPr>
  </w:style>
  <w:style w:type="paragraph" w:styleId="701">
    <w:name w:val="Header"/>
    <w:basedOn w:val="671"/>
    <w:link w:val="70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2" w:customStyle="1">
    <w:name w:val="Верхний колонтитул Знак"/>
    <w:link w:val="701"/>
    <w:uiPriority w:val="99"/>
  </w:style>
  <w:style w:type="paragraph" w:styleId="703">
    <w:name w:val="Footer"/>
    <w:basedOn w:val="671"/>
    <w:link w:val="70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4" w:customStyle="1">
    <w:name w:val="Footer Char"/>
    <w:uiPriority w:val="99"/>
  </w:style>
  <w:style w:type="paragraph" w:styleId="705">
    <w:name w:val="Caption"/>
    <w:basedOn w:val="671"/>
    <w:next w:val="671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styleId="706" w:customStyle="1">
    <w:name w:val="Нижний колонтитул Знак"/>
    <w:link w:val="703"/>
    <w:uiPriority w:val="99"/>
  </w:style>
  <w:style w:type="table" w:styleId="707">
    <w:name w:val="Table Grid"/>
    <w:basedOn w:val="682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8" w:customStyle="1">
    <w:name w:val="Table Grid Light"/>
    <w:basedOn w:val="68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09">
    <w:name w:val="Plain Table 1"/>
    <w:basedOn w:val="682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0">
    <w:name w:val="Plain Table 2"/>
    <w:basedOn w:val="68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3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2">
    <w:name w:val="Plain Table 4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Plain Table 5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4">
    <w:name w:val="Grid Table 1 Light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1 Light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2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4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6" w:customStyle="1">
    <w:name w:val="Grid Table 4 - Accent 1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37" w:customStyle="1">
    <w:name w:val="Grid Table 4 - Accent 2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38" w:customStyle="1">
    <w:name w:val="Grid Table 4 - Accent 3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39" w:customStyle="1">
    <w:name w:val="Grid Table 4 - Accent 4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40" w:customStyle="1">
    <w:name w:val="Grid Table 4 - Accent 5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41" w:customStyle="1">
    <w:name w:val="Grid Table 4 - Accent 6"/>
    <w:basedOn w:val="682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42">
    <w:name w:val="Grid Table 5 Dark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49">
    <w:name w:val="Grid Table 6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0" w:customStyle="1">
    <w:name w:val="Grid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51" w:customStyle="1">
    <w:name w:val="Grid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52" w:customStyle="1">
    <w:name w:val="Grid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53" w:customStyle="1">
    <w:name w:val="Grid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54" w:customStyle="1">
    <w:name w:val="Grid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5" w:customStyle="1">
    <w:name w:val="Grid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56">
    <w:name w:val="Grid Table 7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1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2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1 Light - Accent 3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4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5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6"/>
    <w:basedOn w:val="68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73" w:customStyle="1">
    <w:name w:val="List Table 2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77">
    <w:name w:val="List Table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3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5 Dark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2" w:customStyle="1">
    <w:name w:val="List Table 5 Dark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3" w:customStyle="1">
    <w:name w:val="List Table 5 Dark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4" w:customStyle="1">
    <w:name w:val="List Table 5 Dark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>
    <w:name w:val="List Table 6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9" w:customStyle="1">
    <w:name w:val="List Table 6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00" w:customStyle="1">
    <w:name w:val="List Table 6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01" w:customStyle="1">
    <w:name w:val="List Table 6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02" w:customStyle="1">
    <w:name w:val="List Table 6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03" w:customStyle="1">
    <w:name w:val="List Table 6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04" w:customStyle="1">
    <w:name w:val="List Table 6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05">
    <w:name w:val="List Table 7 Colorful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7 Colorful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7 Colorful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7 Colorful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7 Colorful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7 Colorful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7 Colorful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ned - Accent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3" w:customStyle="1">
    <w:name w:val="Lined - Accent 1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14" w:customStyle="1">
    <w:name w:val="Lined - Accent 2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15" w:customStyle="1">
    <w:name w:val="Lined - Accent 3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16" w:customStyle="1">
    <w:name w:val="Lined - Accent 4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17" w:customStyle="1">
    <w:name w:val="Lined - Accent 5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18" w:customStyle="1">
    <w:name w:val="Lined - Accent 6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19" w:customStyle="1">
    <w:name w:val="Bordered &amp; Lined - Accent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0" w:customStyle="1">
    <w:name w:val="Bordered &amp; Lined - Accent 1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1" w:customStyle="1">
    <w:name w:val="Bordered &amp; Lined - Accent 2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2" w:customStyle="1">
    <w:name w:val="Bordered &amp; Lined - Accent 3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3" w:customStyle="1">
    <w:name w:val="Bordered &amp; Lined - Accent 4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4" w:customStyle="1">
    <w:name w:val="Bordered &amp; Lined - Accent 5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25" w:customStyle="1">
    <w:name w:val="Bordered &amp; Lined - Accent 6"/>
    <w:basedOn w:val="68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26" w:customStyle="1">
    <w:name w:val="Bordered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7" w:customStyle="1">
    <w:name w:val="Bordered - Accent 1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28" w:customStyle="1">
    <w:name w:val="Bordered - Accent 2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29" w:customStyle="1">
    <w:name w:val="Bordered - Accent 3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30" w:customStyle="1">
    <w:name w:val="Bordered - Accent 4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31" w:customStyle="1">
    <w:name w:val="Bordered - Accent 5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32" w:customStyle="1">
    <w:name w:val="Bordered - Accent 6"/>
    <w:basedOn w:val="682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33">
    <w:name w:val="Hyperlink"/>
    <w:uiPriority w:val="99"/>
    <w:unhideWhenUsed/>
    <w:rPr>
      <w:color w:val="0563c1" w:themeColor="hyperlink"/>
      <w:u w:val="single"/>
    </w:rPr>
  </w:style>
  <w:style w:type="paragraph" w:styleId="834">
    <w:name w:val="footnote text"/>
    <w:basedOn w:val="671"/>
    <w:link w:val="835"/>
    <w:uiPriority w:val="99"/>
    <w:semiHidden/>
    <w:unhideWhenUsed/>
    <w:pPr>
      <w:spacing w:after="40" w:line="240" w:lineRule="auto"/>
    </w:pPr>
    <w:rPr>
      <w:sz w:val="18"/>
    </w:rPr>
  </w:style>
  <w:style w:type="character" w:styleId="835" w:customStyle="1">
    <w:name w:val="Текст сноски Знак"/>
    <w:link w:val="834"/>
    <w:uiPriority w:val="99"/>
    <w:rPr>
      <w:sz w:val="18"/>
    </w:rPr>
  </w:style>
  <w:style w:type="character" w:styleId="836">
    <w:name w:val="footnote reference"/>
    <w:uiPriority w:val="99"/>
    <w:unhideWhenUsed/>
    <w:rPr>
      <w:vertAlign w:val="superscript"/>
    </w:rPr>
  </w:style>
  <w:style w:type="paragraph" w:styleId="837">
    <w:name w:val="endnote text"/>
    <w:basedOn w:val="671"/>
    <w:link w:val="838"/>
    <w:uiPriority w:val="99"/>
    <w:semiHidden/>
    <w:unhideWhenUsed/>
    <w:pPr>
      <w:spacing w:after="0" w:line="240" w:lineRule="auto"/>
    </w:pPr>
    <w:rPr>
      <w:sz w:val="20"/>
    </w:rPr>
  </w:style>
  <w:style w:type="character" w:styleId="838" w:customStyle="1">
    <w:name w:val="Текст концевой сноски Знак"/>
    <w:link w:val="837"/>
    <w:uiPriority w:val="99"/>
    <w:rPr>
      <w:sz w:val="20"/>
    </w:rPr>
  </w:style>
  <w:style w:type="character" w:styleId="839">
    <w:name w:val="endnote reference"/>
    <w:uiPriority w:val="99"/>
    <w:semiHidden/>
    <w:unhideWhenUsed/>
    <w:rPr>
      <w:vertAlign w:val="superscript"/>
    </w:rPr>
  </w:style>
  <w:style w:type="paragraph" w:styleId="840">
    <w:name w:val="toc 1"/>
    <w:basedOn w:val="671"/>
    <w:next w:val="671"/>
    <w:uiPriority w:val="39"/>
    <w:unhideWhenUsed/>
    <w:pPr>
      <w:spacing w:after="57"/>
    </w:pPr>
  </w:style>
  <w:style w:type="paragraph" w:styleId="841">
    <w:name w:val="toc 2"/>
    <w:basedOn w:val="671"/>
    <w:next w:val="671"/>
    <w:uiPriority w:val="39"/>
    <w:unhideWhenUsed/>
    <w:pPr>
      <w:ind w:left="283"/>
      <w:spacing w:after="57"/>
    </w:pPr>
  </w:style>
  <w:style w:type="paragraph" w:styleId="842">
    <w:name w:val="toc 3"/>
    <w:basedOn w:val="671"/>
    <w:next w:val="671"/>
    <w:uiPriority w:val="39"/>
    <w:unhideWhenUsed/>
    <w:pPr>
      <w:ind w:left="567"/>
      <w:spacing w:after="57"/>
    </w:pPr>
  </w:style>
  <w:style w:type="paragraph" w:styleId="843">
    <w:name w:val="toc 4"/>
    <w:basedOn w:val="671"/>
    <w:next w:val="671"/>
    <w:uiPriority w:val="39"/>
    <w:unhideWhenUsed/>
    <w:pPr>
      <w:ind w:left="850"/>
      <w:spacing w:after="57"/>
    </w:pPr>
  </w:style>
  <w:style w:type="paragraph" w:styleId="844">
    <w:name w:val="toc 5"/>
    <w:basedOn w:val="671"/>
    <w:next w:val="671"/>
    <w:uiPriority w:val="39"/>
    <w:unhideWhenUsed/>
    <w:pPr>
      <w:ind w:left="1134"/>
      <w:spacing w:after="57"/>
    </w:pPr>
  </w:style>
  <w:style w:type="paragraph" w:styleId="845">
    <w:name w:val="toc 6"/>
    <w:basedOn w:val="671"/>
    <w:next w:val="671"/>
    <w:uiPriority w:val="39"/>
    <w:unhideWhenUsed/>
    <w:pPr>
      <w:ind w:left="1417"/>
      <w:spacing w:after="57"/>
    </w:pPr>
  </w:style>
  <w:style w:type="paragraph" w:styleId="846">
    <w:name w:val="toc 7"/>
    <w:basedOn w:val="671"/>
    <w:next w:val="671"/>
    <w:uiPriority w:val="39"/>
    <w:unhideWhenUsed/>
    <w:pPr>
      <w:ind w:left="1701"/>
      <w:spacing w:after="57"/>
    </w:pPr>
  </w:style>
  <w:style w:type="paragraph" w:styleId="847">
    <w:name w:val="toc 8"/>
    <w:basedOn w:val="671"/>
    <w:next w:val="671"/>
    <w:uiPriority w:val="39"/>
    <w:unhideWhenUsed/>
    <w:pPr>
      <w:ind w:left="1984"/>
      <w:spacing w:after="57"/>
    </w:pPr>
  </w:style>
  <w:style w:type="paragraph" w:styleId="848">
    <w:name w:val="toc 9"/>
    <w:basedOn w:val="671"/>
    <w:next w:val="671"/>
    <w:uiPriority w:val="39"/>
    <w:unhideWhenUsed/>
    <w:pPr>
      <w:ind w:left="2268"/>
      <w:spacing w:after="57"/>
    </w:pPr>
  </w:style>
  <w:style w:type="paragraph" w:styleId="849">
    <w:name w:val="TOC Heading"/>
    <w:uiPriority w:val="39"/>
    <w:unhideWhenUsed/>
  </w:style>
  <w:style w:type="paragraph" w:styleId="850">
    <w:name w:val="table of figures"/>
    <w:basedOn w:val="671"/>
    <w:next w:val="671"/>
    <w:uiPriority w:val="99"/>
    <w:unhideWhenUsed/>
    <w:pPr>
      <w:spacing w:after="0"/>
    </w:pPr>
  </w:style>
  <w:style w:type="paragraph" w:styleId="851">
    <w:name w:val="No Spacing"/>
    <w:basedOn w:val="671"/>
    <w:uiPriority w:val="1"/>
    <w:qFormat/>
    <w:pPr>
      <w:spacing w:after="0" w:line="240" w:lineRule="auto"/>
    </w:pPr>
  </w:style>
  <w:style w:type="paragraph" w:styleId="852">
    <w:name w:val="List Paragraph"/>
    <w:basedOn w:val="671"/>
    <w:uiPriority w:val="34"/>
    <w:qFormat/>
    <w:pPr>
      <w:contextualSpacing/>
      <w:ind w:left="720"/>
    </w:pPr>
  </w:style>
  <w:style w:type="paragraph" w:styleId="853" w:customStyle="1">
    <w:name w:val="ConsPlusTitle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cs="Calibri" w:eastAsiaTheme="minorEastAsia"/>
      <w:b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9</cp:revision>
  <dcterms:created xsi:type="dcterms:W3CDTF">2023-04-05T08:30:00Z</dcterms:created>
  <dcterms:modified xsi:type="dcterms:W3CDTF">2024-12-23T11:19:41Z</dcterms:modified>
</cp:coreProperties>
</file>