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Белгородской обл. от 16.12.2019 N 672-рп</w:t>
              <w:br/>
              <w:t xml:space="preserve">(ред. от 24.01.2022)</w:t>
              <w:br/>
              <w:t xml:space="preserve">"Об утверждении Порядка формирования и утверждения перечня объектов, в отношении которых планируется заключение концессионных соглашений, концедентом по которым выступает Белгородская область"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БЕЛГОРОДСКОЙ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16 декабря 2019 г. N 672-рп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ФОРМИРОВАНИЯ И УТВЕРЖДЕНИЯ ПЕРЕЧНЯ</w:t>
      </w:r>
    </w:p>
    <w:p>
      <w:pPr>
        <w:pStyle w:val="2"/>
        <w:jc w:val="center"/>
      </w:pPr>
      <w:r>
        <w:rPr>
          <w:sz w:val="20"/>
        </w:rPr>
        <w:t xml:space="preserve">ОБЪЕКТОВ, В ОТНОШЕНИИ КОТОРЫХ ПЛАНИРУЕТСЯ ЗАКЛЮЧЕНИЕ</w:t>
      </w:r>
    </w:p>
    <w:p>
      <w:pPr>
        <w:pStyle w:val="2"/>
        <w:jc w:val="center"/>
      </w:pPr>
      <w:r>
        <w:rPr>
          <w:sz w:val="20"/>
        </w:rPr>
        <w:t xml:space="preserve">КОНЦЕССИОННЫХ СОГЛАШЕНИЙ, КОНЦЕДЕНТОМ ПО КОТОРЫМ ВЫСТУПАЕТ</w:t>
      </w:r>
    </w:p>
    <w:p>
      <w:pPr>
        <w:pStyle w:val="2"/>
        <w:jc w:val="center"/>
      </w:pPr>
      <w:r>
        <w:rPr>
          <w:sz w:val="20"/>
        </w:rPr>
        <w:t xml:space="preserve">БЕЛГОРОДСКАЯ ОБЛАСТЬ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24.01.2022 N 26-рп)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07.2005 N 115-ФЗ (ред. от 29.12.2022) &quot;О концессионных соглашениях&quot; {КонсультантПлюс}">
        <w:r>
          <w:rPr>
            <w:sz w:val="20"/>
            <w:color w:val="0000ff"/>
          </w:rPr>
          <w:t xml:space="preserve">частью 3 статьи 4</w:t>
        </w:r>
      </w:hyperlink>
      <w:r>
        <w:rPr>
          <w:sz w:val="20"/>
        </w:rPr>
        <w:t xml:space="preserve"> Федерального закона от 21 июля 2005 года N 115-ФЗ "О концессионных соглашениях":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4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формирования и утверждения перечня объектов, в отношении которых планируется заключение концессионных соглашений, концедентом по которым выступает Белгородская область (прилагается).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Определить министерство экономического развития и промышленности Белгородской области (Хромов Е.В.) органом исполнительной власти Белгородской области, уполномоченным на формирование и утверждение перечня объектов, в отношении которых планируется заключение концессионных соглашений, концедентом по которым выступает Белгородская область (далее - Перечень).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Органам исполнительной власти области ежегодно не позднее 25 декабря года, предшествующего году утверждения Перечня, представлять в министерство экономического развития и промышленности Белгородской области сведения для внесения в Перечень.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Рекомендовать главам администраций муниципальных образований Белгородской области ежегодно в срок до 5 февраля представлять в министерство экономического развития и промышленности Белгородской области перечень объектов, в отношении которых планируется заключение концессионных соглашений, концедентом по которым выступают муниципальные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Контроль за исполнением настоящего распоряжения возложить на заместителя Губернатора Белгородской области Гладского Д.Г.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12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Белгородской области</w:t>
      </w:r>
    </w:p>
    <w:p>
      <w:pPr>
        <w:pStyle w:val="0"/>
        <w:jc w:val="right"/>
      </w:pPr>
      <w:r>
        <w:rPr>
          <w:sz w:val="20"/>
        </w:rPr>
        <w:t xml:space="preserve">Е.С.САВЧЕНКО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Правительства Белгородской области</w:t>
      </w:r>
    </w:p>
    <w:p>
      <w:pPr>
        <w:pStyle w:val="0"/>
        <w:jc w:val="right"/>
      </w:pPr>
      <w:r>
        <w:rPr>
          <w:sz w:val="20"/>
        </w:rPr>
        <w:t xml:space="preserve">от 16 декабря 2019 г. N 672-рп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ФОРМИРОВАНИЯ И УТВЕРЖДЕНИЯ ПЕРЕЧНЯ ОБЪЕКТОВ, В ОТНОШЕНИИ</w:t>
      </w:r>
    </w:p>
    <w:p>
      <w:pPr>
        <w:pStyle w:val="2"/>
        <w:jc w:val="center"/>
      </w:pPr>
      <w:r>
        <w:rPr>
          <w:sz w:val="20"/>
        </w:rPr>
        <w:t xml:space="preserve">КОТОРЫХ ПЛАНИРУЕТСЯ ЗАКЛЮЧЕНИЕ КОНЦЕССИОННЫХ СОГЛАШЕНИЙ,</w:t>
      </w:r>
    </w:p>
    <w:p>
      <w:pPr>
        <w:pStyle w:val="2"/>
        <w:jc w:val="center"/>
      </w:pPr>
      <w:r>
        <w:rPr>
          <w:sz w:val="20"/>
        </w:rPr>
        <w:t xml:space="preserve">КОНЦЕДЕНТОМ ПО КОТОРЫМ ВЫСТУПАЕТ БЕЛГОРОДСКАЯ ОБЛАСТЬ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24.01.2022 N 26-рп)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формирования и утверждения перечня объектов, в отношении которых планируется заключение концессионных соглашений, концедентом по которым выступает Белгородская область (далее - Порядок), устанавливает правила формирования и утверждения перечня объектов, в отношении которых планируется заключение концессионных соглашений, концедентом по которым выступает Белгородская область (далее - Перечень).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Основные термины и понятия, используемые в Порядке, применяются в значении, установленном Федеральным </w:t>
      </w:r>
      <w:hyperlink w:history="0" r:id="rId14" w:tooltip="Федеральный закон от 21.07.2005 N 115-ФЗ (ред. от 29.12.2022) &quot;О концессионных соглаше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июля 2005 года N 115-ФЗ "О концессионных соглашениях" (далее - Федеральный закон N 115-ФЗ).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Утверждение Перечня осуществляется министерством экономического развития и промышленности Белгородской области ежегодно до 1 февраля текущего календарного года. Перечень формируется на основании сведений, представляемых органами исполнительной власти Белгородской области, ответственными за проведение государственной политики и осуществление управления или функциональное регулирование в сфере отраслевой принадлежности объектов, в отношении которых планируется заключение концессионных соглашений (далее - отраслевые министерства).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формирования Перечня отраслевые министерства ежегодно до 25 декабря года, предшествующего году утверждения Перечня, представляют в министерство экономического развития и промышленности Белгородской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об объектах, в отношении которых планируется заключение концессионных соглашений, по форме согласно </w:t>
      </w:r>
      <w:hyperlink w:history="0" w:anchor="P81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Порядку (далее - сведения об объектах);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порядке получения копии отчета о техническом обследовании имущества, предлагаемого к включению в объект концессионного соглашения (в случае предоставления для включения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Министерство экономического развития и промышленности Белгородской области рассматривает документы отраслевых министерств, представленные в соответствии с пунктом 4 Порядка, и включает сведения об объектах в Перечень, за исключением случаев, указанных в пункте 6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 об объектах не включаются в Перечень в случаях,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объект не относится к объектам, указанным в </w:t>
      </w:r>
      <w:hyperlink w:history="0" r:id="rId18" w:tooltip="Федеральный закон от 21.07.2005 N 115-ФЗ (ред. от 29.12.2022) &quot;О концессионных соглашениях&quot; {КонсультантПлюс}">
        <w:r>
          <w:rPr>
            <w:sz w:val="20"/>
            <w:color w:val="0000ff"/>
          </w:rPr>
          <w:t xml:space="preserve">части 1 статьи 4</w:t>
        </w:r>
      </w:hyperlink>
      <w:r>
        <w:rPr>
          <w:sz w:val="20"/>
        </w:rPr>
        <w:t xml:space="preserve"> Федерального закона N 115-ФЗ;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отраслевыми министерствами не представлены или представлены в неполном объеме документы, указанные в </w:t>
      </w:r>
      <w:hyperlink w:history="0" w:anchor="P56" w:tooltip="4. Для формирования Перечня отраслевые министерства ежегодно до 25 декабря года, предшествующего году утверждения Перечня, представляют в министерство экономического развития и промышленности Белгородской области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Перечень утверждается приказом министерства экономического развития и промышленности Белгородской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Перечень и сведения о порядке получения копии отчета о техническом обследовании имущества (при наличии в Перечне объектов, указанных в </w:t>
      </w:r>
      <w:hyperlink w:history="0" w:anchor="P59" w:tooltip="- сведения о порядке получения копии отчета о техническом обследовании имущества, предлагаемого к включению в объект концессионного соглашения (в случае предоставления для включения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).">
        <w:r>
          <w:rPr>
            <w:sz w:val="20"/>
            <w:color w:val="0000ff"/>
          </w:rPr>
          <w:t xml:space="preserve">третьем абзаце пункта 4</w:t>
        </w:r>
      </w:hyperlink>
      <w:r>
        <w:rPr>
          <w:sz w:val="20"/>
        </w:rPr>
        <w:t xml:space="preserve"> Порядка) в течение 30 календарных дней со дня утверждения подлежат размещению министерством экономического развития и промышленности Белгородской области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 также на официальном сайте концедента.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формирования и утверждения перечня</w:t>
      </w:r>
    </w:p>
    <w:p>
      <w:pPr>
        <w:pStyle w:val="0"/>
        <w:jc w:val="right"/>
      </w:pPr>
      <w:r>
        <w:rPr>
          <w:sz w:val="20"/>
        </w:rPr>
        <w:t xml:space="preserve">объектов, в отношении которых планируется</w:t>
      </w:r>
    </w:p>
    <w:p>
      <w:pPr>
        <w:pStyle w:val="0"/>
        <w:jc w:val="right"/>
      </w:pPr>
      <w:r>
        <w:rPr>
          <w:sz w:val="20"/>
        </w:rPr>
        <w:t xml:space="preserve">заключение концессионных соглашений, концедентом</w:t>
      </w:r>
    </w:p>
    <w:p>
      <w:pPr>
        <w:pStyle w:val="0"/>
        <w:jc w:val="right"/>
      </w:pPr>
      <w:r>
        <w:rPr>
          <w:sz w:val="20"/>
        </w:rPr>
        <w:t xml:space="preserve">по которым выступает Белгородская область</w:t>
      </w:r>
    </w:p>
    <w:p>
      <w:pPr>
        <w:pStyle w:val="0"/>
        <w:jc w:val="both"/>
      </w:pPr>
      <w:r>
        <w:rPr>
          <w:sz w:val="20"/>
        </w:rPr>
      </w:r>
    </w:p>
    <w:bookmarkStart w:id="81" w:name="P81"/>
    <w:bookmarkEnd w:id="81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объектов, в отношении которых планируется заключение</w:t>
      </w:r>
    </w:p>
    <w:p>
      <w:pPr>
        <w:pStyle w:val="0"/>
        <w:jc w:val="center"/>
      </w:pPr>
      <w:r>
        <w:rPr>
          <w:sz w:val="20"/>
        </w:rPr>
        <w:t xml:space="preserve">концессионных соглашений, концедентом по которым</w:t>
      </w:r>
    </w:p>
    <w:p>
      <w:pPr>
        <w:pStyle w:val="0"/>
        <w:jc w:val="center"/>
      </w:pPr>
      <w:r>
        <w:rPr>
          <w:sz w:val="20"/>
        </w:rPr>
        <w:t xml:space="preserve">выступает Белгородская область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020"/>
        <w:gridCol w:w="1191"/>
        <w:gridCol w:w="2154"/>
        <w:gridCol w:w="1474"/>
        <w:gridCol w:w="1361"/>
        <w:gridCol w:w="136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и (или) местоположение объекта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работ в рамках концессионного соглашения (создание и (или) реконструкция)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Планируемая сфера применения объекта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Характеристики объекта (предполагаемая мощность)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Оценочный объем требуемых инвестиций (млн руб.)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31"/>
        <w:gridCol w:w="3005"/>
        <w:gridCol w:w="2778"/>
      </w:tblGrid>
      <w:t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Руководитель органа исполнительной власти области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Белгородской обл. от 16.12.2019 N 672-рп</w:t>
            <w:br/>
            <w:t>(ред. от 24.01.2022)</w:t>
            <w:br/>
            <w:t>"Об утверждении Порядка формиро...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194FBC5426D371669907FB683ACD305CE357842D50A604A3A684DDC6F4B17491CB5C5D96859D594EFCB18579E72D0FAA3C122D85686EB678B188E26ICH" TargetMode = "External"/>
	<Relationship Id="rId8" Type="http://schemas.openxmlformats.org/officeDocument/2006/relationships/hyperlink" Target="consultantplus://offline/ref=A194FBC5426D3716699061BB95C08908CE3D204CDB0C6B156237168138421D1E5BFA9C982850DFC0BE8F4C5897219FBEF7D222DF4A28I5H" TargetMode = "External"/>
	<Relationship Id="rId9" Type="http://schemas.openxmlformats.org/officeDocument/2006/relationships/hyperlink" Target="consultantplus://offline/ref=A194FBC5426D371669907FB683ACD305CE357842D50A604A3A684DDC6F4B17491CB5C5D96859D594EFCB18569E72D0FAA3C122D85686EB678B188E26ICH" TargetMode = "External"/>
	<Relationship Id="rId10" Type="http://schemas.openxmlformats.org/officeDocument/2006/relationships/hyperlink" Target="consultantplus://offline/ref=A194FBC5426D371669907FB683ACD305CE357842D50A604A3A684DDC6F4B17491CB5C5D96859D594EFCB18519E72D0FAA3C122D85686EB678B188E26ICH" TargetMode = "External"/>
	<Relationship Id="rId11" Type="http://schemas.openxmlformats.org/officeDocument/2006/relationships/hyperlink" Target="consultantplus://offline/ref=A194FBC5426D371669907FB683ACD305CE357842D50A604A3A684DDC6F4B17491CB5C5D96859D594EFCB18519E72D0FAA3C122D85686EB678B188E26ICH" TargetMode = "External"/>
	<Relationship Id="rId12" Type="http://schemas.openxmlformats.org/officeDocument/2006/relationships/hyperlink" Target="consultantplus://offline/ref=A194FBC5426D371669907FB683ACD305CE357842D50A604A3A684DDC6F4B17491CB5C5D96859D594EFCB18509E72D0FAA3C122D85686EB678B188E26ICH" TargetMode = "External"/>
	<Relationship Id="rId13" Type="http://schemas.openxmlformats.org/officeDocument/2006/relationships/hyperlink" Target="consultantplus://offline/ref=A194FBC5426D371669907FB683ACD305CE357842D50A604A3A684DDC6F4B17491CB5C5D96859D594EFCB18529E72D0FAA3C122D85686EB678B188E26ICH" TargetMode = "External"/>
	<Relationship Id="rId14" Type="http://schemas.openxmlformats.org/officeDocument/2006/relationships/hyperlink" Target="consultantplus://offline/ref=A194FBC5426D3716699061BB95C08908CE3D204CDB0C6B156237168138421D1E49FAC4972E53CA94EED51B559722I5H" TargetMode = "External"/>
	<Relationship Id="rId15" Type="http://schemas.openxmlformats.org/officeDocument/2006/relationships/hyperlink" Target="consultantplus://offline/ref=A194FBC5426D371669907FB683ACD305CE357842D50A604A3A684DDC6F4B17491CB5C5D96859D594EFCB185D9E72D0FAA3C122D85686EB678B188E26ICH" TargetMode = "External"/>
	<Relationship Id="rId16" Type="http://schemas.openxmlformats.org/officeDocument/2006/relationships/hyperlink" Target="consultantplus://offline/ref=A194FBC5426D371669907FB683ACD305CE357842D50A604A3A684DDC6F4B17491CB5C5D96859D594EFCB185D9E72D0FAA3C122D85686EB678B188E26ICH" TargetMode = "External"/>
	<Relationship Id="rId17" Type="http://schemas.openxmlformats.org/officeDocument/2006/relationships/hyperlink" Target="consultantplus://offline/ref=A194FBC5426D371669907FB683ACD305CE357842D50A604A3A684DDC6F4B17491CB5C5D96859D594EFCB185D9E72D0FAA3C122D85686EB678B188E26ICH" TargetMode = "External"/>
	<Relationship Id="rId18" Type="http://schemas.openxmlformats.org/officeDocument/2006/relationships/hyperlink" Target="consultantplus://offline/ref=A194FBC5426D3716699061BB95C08908CE3D204CDB0C6B156237168138421D1E5BFA9C9B2C54D194EBC04D04D1738CBCF1D220DE5684EA7B28IAH" TargetMode = "External"/>
	<Relationship Id="rId19" Type="http://schemas.openxmlformats.org/officeDocument/2006/relationships/hyperlink" Target="consultantplus://offline/ref=A194FBC5426D371669907FB683ACD305CE357842D50A604A3A684DDC6F4B17491CB5C5D96859D594EFCB185C9E72D0FAA3C122D85686EB678B188E26ICH" TargetMode = "External"/>
	<Relationship Id="rId20" Type="http://schemas.openxmlformats.org/officeDocument/2006/relationships/hyperlink" Target="consultantplus://offline/ref=A194FBC5426D371669907FB683ACD305CE357842D50A604A3A684DDC6F4B17491CB5C5D96859D594EFCB185D9E72D0FAA3C122D85686EB678B188E26ICH" TargetMode = "External"/>
	<Relationship Id="rId21" Type="http://schemas.openxmlformats.org/officeDocument/2006/relationships/hyperlink" Target="consultantplus://offline/ref=A194FBC5426D371669907FB683ACD305CE357842D50A604A3A684DDC6F4B17491CB5C5D96859D594EFCB185D9E72D0FAA3C122D85686EB678B188E26IC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4022.00.50</Application>
  <Company>КонсультантПлюс Версия 4022.00.50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Белгородской обл. от 16.12.2019 N 672-рп
(ред. от 24.01.2022)
"Об утверждении Порядка формирования и утверждения перечня объектов, в отношении которых планируется заключение концессионных соглашений, концедентом по которым выступает Белгородская область"</dc:title>
  <dcterms:created xsi:type="dcterms:W3CDTF">2023-01-27T07:08:53Z</dcterms:created>
</cp:coreProperties>
</file>