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14"/>
        <w:tblpPr w:horzAnchor="page" w:tblpX="1338" w:vertAnchor="page" w:tblpY="2152" w:leftFromText="180" w:topFromText="0" w:rightFromText="180" w:bottomFromText="0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8"/>
      </w:tblGrid>
      <w:tr>
        <w:trPr>
          <w:trHeight w:val="287"/>
        </w:trPr>
        <w:tc>
          <w:tcPr>
            <w:tcW w:w="9888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hint="default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Название государственной поддержки</w:t>
            </w:r>
            <w:r/>
          </w:p>
        </w:tc>
      </w:tr>
      <w:tr>
        <w:trPr/>
        <w:tc>
          <w:tcPr>
            <w:tcW w:w="988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hint="default"/>
                <w:vertAlign w:val="baseline"/>
                <w:lang w:val="en-US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t xml:space="preserve">Субсидия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 на возмещ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      </w:r>
            <w:r/>
          </w:p>
        </w:tc>
      </w:tr>
      <w:tr>
        <w:trPr/>
        <w:tc>
          <w:tcPr>
            <w:tcW w:w="9888" w:type="dxa"/>
            <w:textDirection w:val="lrTb"/>
            <w:noWrap w:val="false"/>
          </w:tcPr>
          <w:p>
            <w:pPr>
              <w:jc w:val="both"/>
              <w:widowControl w:val="off"/>
              <w:rPr>
                <w:vertAlign w:val="baseline"/>
              </w:rPr>
            </w:pPr>
            <w:r>
              <w:rPr>
                <w:rFonts w:ascii="Times New Roman" w:hAnsi="Times New Roman" w:eastAsia="SimSun"/>
                <w:b/>
                <w:sz w:val="26"/>
                <w:szCs w:val="26"/>
              </w:rPr>
              <w:t xml:space="preserve">Максимальный размер предоставляемой субсидии</w:t>
            </w:r>
            <w:r/>
          </w:p>
        </w:tc>
      </w:tr>
      <w:tr>
        <w:trPr/>
        <w:tc>
          <w:tcPr>
            <w:tcW w:w="9888" w:type="dxa"/>
            <w:textDirection w:val="lrTb"/>
            <w:noWrap w:val="false"/>
          </w:tcPr>
          <w:p>
            <w:pPr>
              <w:jc w:val="left"/>
              <w:spacing w:after="0" w:line="240" w:lineRule="auto"/>
              <w:widowControl w:val="off"/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 xml:space="preserve">д</w:t>
            </w:r>
            <w:r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  <w:t xml:space="preserve">о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  <w:t xml:space="preserve">0 процентов затрат, но не более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  <w:t xml:space="preserve"> млн. рублей на одного заявителя</w:t>
            </w:r>
            <w:r/>
          </w:p>
          <w:p>
            <w:pPr>
              <w:jc w:val="both"/>
              <w:widowControl w:val="off"/>
              <w:rPr>
                <w:vertAlign w:val="baseline"/>
              </w:rPr>
            </w:pPr>
            <w:r>
              <w:rPr>
                <w:vertAlign w:val="baseline"/>
              </w:rPr>
            </w:r>
            <w:r/>
          </w:p>
        </w:tc>
      </w:tr>
      <w:tr>
        <w:trPr/>
        <w:tc>
          <w:tcPr>
            <w:tcW w:w="9888" w:type="dxa"/>
            <w:textDirection w:val="lrTb"/>
            <w:noWrap w:val="false"/>
          </w:tcPr>
          <w:p>
            <w:pPr>
              <w:jc w:val="both"/>
              <w:widowControl w:val="off"/>
              <w:rPr>
                <w:vertAlign w:val="baseline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Тип требования</w:t>
            </w:r>
            <w:r/>
          </w:p>
        </w:tc>
      </w:tr>
      <w:tr>
        <w:trPr/>
        <w:tc>
          <w:tcPr>
            <w:tcW w:w="9888" w:type="dxa"/>
            <w:textDirection w:val="lrTb"/>
            <w:noWrap w:val="false"/>
          </w:tcPr>
          <w:p>
            <w:pPr>
              <w:jc w:val="both"/>
              <w:widowControl w:val="off"/>
              <w:rPr>
                <w:vertAlign w:val="baseli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Подготовка и представление документов</w:t>
            </w:r>
            <w:r/>
          </w:p>
        </w:tc>
      </w:tr>
      <w:tr>
        <w:trPr>
          <w:trHeight w:val="264"/>
        </w:trPr>
        <w:tc>
          <w:tcPr>
            <w:tcW w:w="9888" w:type="dxa"/>
            <w:textDirection w:val="lrTb"/>
            <w:noWrap w:val="false"/>
          </w:tcPr>
          <w:p>
            <w:pPr>
              <w:jc w:val="left"/>
              <w:widowControl w:val="off"/>
              <w:rPr>
                <w:vertAlign w:val="baseline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Масштаб</w:t>
            </w:r>
            <w:r/>
          </w:p>
        </w:tc>
      </w:tr>
      <w:tr>
        <w:trPr>
          <w:trHeight w:val="275"/>
        </w:trPr>
        <w:tc>
          <w:tcPr>
            <w:tcW w:w="9888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Не м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highlight w:val="none"/>
                <w:vertAlign w:val="baseline"/>
                <w:lang w:val="en-US" w:eastAsia="ru-RU"/>
              </w:rPr>
              <w:t xml:space="preserve">енее 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highlight w:val="none"/>
                <w:vertAlign w:val="baseline"/>
                <w:lang w:val="en-US" w:eastAsia="ru-RU"/>
              </w:rPr>
              <w:t xml:space="preserve">2 ед.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9888" w:type="dxa"/>
            <w:textDirection w:val="lrTb"/>
            <w:noWrap w:val="false"/>
          </w:tcPr>
          <w:p>
            <w:pPr>
              <w:jc w:val="left"/>
              <w:widowControl w:val="off"/>
              <w:rPr>
                <w:vertAlign w:val="baseline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Действия</w:t>
            </w:r>
            <w:r/>
          </w:p>
        </w:tc>
      </w:tr>
      <w:tr>
        <w:trPr>
          <w:trHeight w:val="2943"/>
        </w:trPr>
        <w:tc>
          <w:tcPr>
            <w:tcW w:w="9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.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Подготовка формы заявки на субсидию в электронном виде по установленной форме 0,5 чел./час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П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одготовка справки о системе </w:t>
            </w:r>
            <w:r>
              <w:rPr>
                <w:rFonts w:hint="default" w:ascii="Times New Roman" w:hAnsi="Times New Roman" w:eastAsia="Times New Roman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налогообложения</w:t>
            </w:r>
            <w:r>
              <w:rPr>
                <w:rFonts w:hint="default" w:ascii="Times New Roman" w:hAnsi="Times New Roman" w:eastAsia="Times New Roman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0,5 чел./час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Подготовка реквизитов расчетного счета  0,5 чел./час</w:t>
            </w:r>
            <w:r/>
          </w:p>
          <w:p>
            <w:pPr>
              <w:numPr>
                <w:ilvl w:val="0"/>
                <w:numId w:val="0"/>
              </w:numPr>
              <w:jc w:val="both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4.</w:t>
            </w:r>
            <w:r>
              <w:rPr>
                <w:rFonts w:hint="default" w:ascii="Times New Roman" w:hAnsi="Times New Roman" w:eastAsia="Times New Roman"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Подготовка</w:t>
            </w:r>
            <w:r>
              <w:rPr>
                <w:rFonts w:hint="default" w:ascii="Times New Roman" w:hAnsi="Times New Roman" w:eastAsia="Times New Roman"/>
                <w:color w:val="000000"/>
                <w:sz w:val="25"/>
                <w:szCs w:val="25"/>
                <w:lang w:val="en-US" w:eastAsia="ru-RU"/>
              </w:rPr>
              <w:t xml:space="preserve"> и сканирование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документов, подтверждающих стоимость приобретенного имущества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5,0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чел/час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дготовка расчета размера субсидии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2,0 чел/час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одготовка дополнительных материалов  4,0 чел/час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7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редоставление пакета документов в электронном виде 1,0 чел./час</w:t>
            </w:r>
            <w:r/>
          </w:p>
          <w:p>
            <w:pPr>
              <w:numPr>
                <w:ilvl w:val="0"/>
                <w:numId w:val="0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/>
                <w:sz w:val="25"/>
                <w:szCs w:val="25"/>
                <w:highlight w:val="none"/>
                <w:lang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highlight w:val="none"/>
                <w:lang w:val="ru-RU"/>
              </w:rPr>
              <w:t xml:space="preserve">8.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highlight w:val="none"/>
              </w:rPr>
              <w:t xml:space="preserve">Загрузка документов в систему «Электронный бюджет»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highlight w:val="none"/>
                <w:lang w:eastAsia="ru-RU"/>
              </w:rPr>
              <w:t xml:space="preserve">1,0 чел.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highlight w:val="none"/>
                <w:lang w:eastAsia="ru-RU"/>
              </w:rPr>
              <w:t xml:space="preserve">/ч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highlight w:val="none"/>
                <w:lang w:eastAsia="ru-RU"/>
              </w:rPr>
              <w:t xml:space="preserve">ас</w:t>
            </w:r>
            <w:r/>
          </w:p>
        </w:tc>
      </w:tr>
      <w:tr>
        <w:trPr/>
        <w:tc>
          <w:tcPr>
            <w:tcW w:w="9888" w:type="dxa"/>
            <w:textDirection w:val="lrTb"/>
            <w:noWrap w:val="false"/>
          </w:tcPr>
          <w:p>
            <w:pPr>
              <w:jc w:val="both"/>
              <w:widowControl w:val="off"/>
              <w:rPr>
                <w:vertAlign w:val="baseline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Итого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14,5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чел./часов</w:t>
            </w:r>
            <w:r/>
          </w:p>
        </w:tc>
      </w:tr>
      <w:tr>
        <w:trPr/>
        <w:tc>
          <w:tcPr>
            <w:tcW w:w="9888" w:type="dxa"/>
            <w:textDirection w:val="lrTb"/>
            <w:noWrap w:val="false"/>
          </w:tcPr>
          <w:p>
            <w:pPr>
              <w:ind w:left="-220" w:right="-493" w:firstLine="219"/>
              <w:jc w:val="both"/>
              <w:widowControl w:val="off"/>
              <w:rPr>
                <w:vertAlign w:val="baseline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Среднемесячная заработная плата по Белгородской области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68 813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</w:t>
            </w:r>
            <w:r/>
          </w:p>
        </w:tc>
      </w:tr>
      <w:tr>
        <w:trPr>
          <w:trHeight w:val="173"/>
        </w:trPr>
        <w:tc>
          <w:tcPr>
            <w:tcW w:w="9888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vertAlign w:val="baseline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Средняя стоимость часа работы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68 813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руб./22 день/8 час.) </w:t>
            </w:r>
            <w:r/>
          </w:p>
        </w:tc>
      </w:tr>
      <w:tr>
        <w:trPr>
          <w:trHeight w:val="437"/>
        </w:trPr>
        <w:tc>
          <w:tcPr>
            <w:tcW w:w="9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Общая ст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highlight w:val="none"/>
                <w:lang w:eastAsia="ru-RU"/>
              </w:rPr>
              <w:t xml:space="preserve">оимость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11338,42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руб.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руб.*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14,5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чел./час.*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2 ед.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/>
    </w:p>
    <w:p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Всего на 202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6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год в рамках реализации Государственной программы развития сельского хозяйства и регулирования рынков сельскохозяйственной продукции, сырья </w:t>
        <w:br/>
        <w:t xml:space="preserve">и продовольствия предусмотрено предоставление из областного бюджета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субсидии </w:t>
        <w:br/>
        <w:t xml:space="preserve">на развитие сельских пекарен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на общую сумму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6448,53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тыс. рублей, в том числе средства федерального бюджета –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4385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тыс. рублей, средства областного бюджета –                     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2063,5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  <w:highlight w:val="none"/>
        </w:rPr>
        <w:t xml:space="preserve"> тыс. рублей.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sectPr>
      <w:footnotePr/>
      <w:endnotePr/>
      <w:type w:val="nextPage"/>
      <w:pgSz w:w="11906" w:h="16838" w:orient="portrait"/>
      <w:pgMar w:top="1440" w:right="752" w:bottom="1440" w:left="12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uiPriority w:val="0"/>
    <w:qFormat/>
    <w:pPr>
      <w:spacing w:after="160" w:line="259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character" w:styleId="812" w:default="1">
    <w:name w:val="Default Paragraph Font"/>
    <w:uiPriority w:val="0"/>
    <w:semiHidden/>
    <w:qFormat/>
  </w:style>
  <w:style w:type="table" w:styleId="813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"/>
    <w:basedOn w:val="813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belaya</dc:creator>
  <cp:revision>5</cp:revision>
  <dcterms:created xsi:type="dcterms:W3CDTF">2026-04-20T15:38:00Z</dcterms:created>
  <dcterms:modified xsi:type="dcterms:W3CDTF">2026-04-22T06:20:34Z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