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закона 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(для проведения оценки регулирующего воздействия)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Наименование проекта закона: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«О внесении изменений в закон Белгородской области</w:t>
        <w:br/>
        <w:t xml:space="preserve">«О регулировании отдельных вопросов в сфере розничной продажи алкогольной продукции»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Инициатор проекта закона (контактные данные):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Депутат Белгородской областной Думы Конев Иван Викторович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лица, ответственного за разработку проекта закона: </w:t>
      </w:r>
      <w:r>
        <w:rPr>
          <w:rFonts w:ascii="Times New Roman" w:hAnsi="Times New Roman" w:cs="Times New Roman"/>
          <w:sz w:val="28"/>
          <w:szCs w:val="28"/>
        </w:rPr>
        <w:t xml:space="preserve">консультант</w:t>
      </w:r>
      <w:r>
        <w:rPr>
          <w:rFonts w:ascii="Times New Roman" w:hAnsi="Times New Roman" w:cs="Times New Roman"/>
          <w:sz w:val="28"/>
          <w:szCs w:val="28"/>
        </w:rPr>
        <w:t xml:space="preserve"> отдела законотворческой деятельности и правового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 xml:space="preserve">управления аппарата Белгородской областной Думы </w:t>
      </w:r>
      <w:r>
        <w:rPr>
          <w:rFonts w:ascii="Times New Roman" w:hAnsi="Times New Roman" w:cs="Times New Roman"/>
          <w:sz w:val="28"/>
          <w:szCs w:val="28"/>
        </w:rPr>
        <w:t xml:space="preserve">Горьянова Ольга Олеговна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+7 (4722) </w:t>
      </w:r>
      <w:r>
        <w:rPr>
          <w:rFonts w:ascii="Times New Roman" w:hAnsi="Times New Roman" w:cs="Times New Roman"/>
          <w:sz w:val="28"/>
          <w:szCs w:val="28"/>
        </w:rPr>
        <w:t xml:space="preserve">32-1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69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3. Предполагаемая дата вступления в силу проекта закона:</w:t>
      </w:r>
      <w: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марта 2025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Краткое описание проблемы, на решение которой направлен предлагаемый способ правового регулирования: </w:t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Белгородской области действует 97 объектов общественного питания (в том числе 8 ресторанов),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расположенных в многоквартирных домах</w:t>
        <w:br/>
        <w:t xml:space="preserve">и на прилегающих к ним территориях,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которых осуществляется розничная продажа алкогольной продукции при оказании услуг общественного питания.</w:t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Поскольку время продажи в таких объектах алкогольной продукции нормативно не ограничено (в отличие от </w:t>
      </w:r>
      <w:r>
        <w:rPr>
          <w:rFonts w:ascii="Times New Roman" w:hAnsi="Times New Roman" w:cs="Times New Roman"/>
          <w:sz w:val="28"/>
          <w:szCs w:val="28"/>
        </w:rPr>
        <w:t xml:space="preserve">розничной продажи</w:t>
      </w:r>
      <w:r>
        <w:rPr>
          <w:rFonts w:ascii="Times New Roman" w:hAnsi="Times New Roman" w:cs="Times New Roman"/>
          <w:sz w:val="28"/>
          <w:szCs w:val="28"/>
        </w:rPr>
        <w:t xml:space="preserve"> алкогольной продукции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торговых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объектах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), зачастую они работают до глубокой ночи,</w:t>
        <w:br/>
        <w:t xml:space="preserve">а некоторые из них под видом оказания услуг общественного питания фактически осуществляют круглосуточную розничную продажу алкогольной продукции, 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способствует нар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ушению в вечернее и ночное время тишины и общественного порядка, в том числе во дворах многоквартирных домов.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Причем даже добросовестные предприниматели не могут повлиять</w:t>
        <w:br/>
        <w:t xml:space="preserve">на поведение своих посетителей.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депутатам Белгородской областной Думы, в исполнительные органы Белгородской области, в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органы внутренних дел области регулярно поступают обращения граждан относительно работающих допоздна предприятий общепита</w:t>
        <w:br/>
        <w:t xml:space="preserve">в многоквартирных домах, то есть в непосредственной близости от жилых помещений, что препятствует нормальному отдыху в ночное время.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Группы лиц, заинт</w:t>
      </w:r>
      <w:r>
        <w:rPr>
          <w:rFonts w:ascii="Times New Roman" w:hAnsi="Times New Roman" w:cs="Times New Roman"/>
          <w:b/>
          <w:sz w:val="28"/>
          <w:szCs w:val="28"/>
        </w:rPr>
        <w:t xml:space="preserve">ересованные в решении проблемы,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их количественная оценка: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настоящее время – жители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более 80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многоквартирных домов, расположенных на территории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Белгородской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потенциально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 xml:space="preserve">то жители всех МКД, то есть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более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00 тыс.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чел.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Негативные эффекты, возникающие в связи с наличием проблемы: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- нарушение тишины и общественного порядка в вечернее и ночное время во дворах многоквартирных домов и на прилегающих к ним территориях;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увеличение социальной</w:t>
      </w:r>
      <w:r>
        <w:rPr>
          <w:rFonts w:ascii="Times New Roman" w:hAnsi="Times New Roman"/>
          <w:sz w:val="28"/>
          <w:szCs w:val="28"/>
        </w:rPr>
        <w:t xml:space="preserve"> напряженност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среди граждан, проживающих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многоквартирных домах, не имеющих возможность полноценно отдохнуть в ночное время;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рост количества жалоб и обращений о нарушении прав граждан</w:t>
        <w:br/>
        <w:t xml:space="preserve">в</w:t>
      </w:r>
      <w:r>
        <w:rPr>
          <w:rFonts w:ascii="Times New Roman" w:hAnsi="Times New Roman"/>
          <w:sz w:val="28"/>
          <w:szCs w:val="28"/>
        </w:rPr>
        <w:t xml:space="preserve"> связи с наличием в многоквартирном доме и (или) на прилегающей к нему территории объекта общественного питания, осуществляющего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розничную продажу алкогольной продукции в вечернее и ночное время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Причины возникновения проблемы и факторы, поддерживающие ее существование: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contextualSpacing/>
        <w:ind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Федеральным законом </w:t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  <w:t xml:space="preserve">от 22.11.1995 № 171-ФЗ</w:t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органы государственной власти субъектов Российской Федерации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были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вправе устанавливать дополнительные ограничения времени, условий и мест розничной продажи алкогольной продукции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Так, законом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 области от 28.04.2016</w:t>
        <w:br/>
        <w:t xml:space="preserve">№ 71 «О регулировании отдельных вопросов в сфере розничной продажи алкогольной продукции» ограничено общее время розничной продажи</w:t>
      </w:r>
      <w:r>
        <w:rPr>
          <w:rFonts w:ascii="Times New Roman" w:hAnsi="Times New Roman" w:cs="Times New Roman"/>
          <w:sz w:val="28"/>
          <w:szCs w:val="28"/>
        </w:rPr>
        <w:t xml:space="preserve"> алкогольной продукции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22.00 часов до 10.00 часов.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полномочий по ограничению времени розничной продажи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объектах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не имелось. </w:t>
      </w:r>
      <w:r/>
    </w:p>
    <w:p>
      <w:pPr>
        <w:contextualSpacing/>
        <w:ind w:firstLine="708"/>
        <w:jc w:val="both"/>
        <w:spacing w:after="0" w:line="283" w:lineRule="atLeast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14.02.2024 № 6-ФЗ</w:t>
        <w:br/>
        <w:t xml:space="preserve">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Федеральный закон «О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енном регулировании производства и оборота этилового спирта, алкогольной</w:t>
        <w:br/>
        <w:t xml:space="preserve">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 наделены правом также устанавливать ограничения розничной продажи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, которые могли</w:t>
        <w:br/>
        <w:t xml:space="preserve">бы разрешить обозначенную выше проблему.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0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Оценка влияния предлагаемого правового регулирования</w:t>
        <w:br/>
        <w:t xml:space="preserve">на расходы (доходы) консолидированного бюджета Белгородской области: </w:t>
      </w:r>
      <w:r/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редлагаемое правовое регулирование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приведет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 уменьшению доходов консолидированного бюджета Белгородской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а также</w:t>
        <w:br/>
        <w:t xml:space="preserve">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повлечет материальных затрат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так как предполагает не запрет на продажу алкогольной продукции при оказании услуг общественного питания, а лишь ограничение времени реализации алкоголя в менее чем 90 объектах общепита.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Ожидаемые изменения прав и обязанностей потенциальных адресатов предлагаемого правового регулирования, оценка влияния указанного регулирования на их расходы (доходы):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Учитывая, что полный запрет на осуществление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розничной продажи алкогольной продукции при оказании услуг общественного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питания</w:t>
        <w:br/>
        <w:t xml:space="preserve">в объектах общественного питания, расположенных в многоквартирных домах и (или) на прилегающих к ним территориях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вводится, проект закона случаев закрытия объектов общественного питания не повлечет.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Предлагаемое ог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раничение времени коснется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только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тех из 89 объектов, которые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осуществляют розничную продажу алкогольной продукции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при оказании услуг общественного питания после 22.00 часов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 xml:space="preserve">озяйствующие субъекты (индивидуальные предприниматели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юридические лица) должны будут не допускать </w:t>
      </w:r>
      <w:r>
        <w:rPr>
          <w:rFonts w:ascii="Times New Roman" w:hAnsi="Times New Roman" w:cs="Times New Roman"/>
          <w:sz w:val="28"/>
          <w:szCs w:val="28"/>
        </w:rPr>
        <w:t xml:space="preserve">розничную продажу 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 в объектах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ресторанов),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</w:t>
        <w:br/>
        <w:t xml:space="preserve">в многоквартирных домах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 (или) на прилегающих к ним территориях,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границы которых определены нормативно-правовыми актами органов местного самоуправления в соответствии с действующим законодательством Российской Федерации в области оборота алкогольной и спиртосодержащей продукции, с 22.00 часов до 10.00 часов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ограничение времени минимально повлияет</w:t>
        <w:br/>
        <w:t xml:space="preserve">на деятельность бизнеса и стимулирует граждан посещать указанные заведения в более ранее время.</w:t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Ожидаемые результаты предлагаемого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</w:t>
      </w:r>
      <w:r>
        <w:rPr>
          <w:rFonts w:ascii="Times New Roman" w:hAnsi="Times New Roman" w:cs="Times New Roman"/>
          <w:sz w:val="28"/>
          <w:szCs w:val="28"/>
        </w:rPr>
        <w:t xml:space="preserve">ение</w:t>
      </w:r>
      <w:r>
        <w:rPr>
          <w:rFonts w:ascii="Times New Roman" w:hAnsi="Times New Roman" w:cs="Times New Roman"/>
          <w:sz w:val="28"/>
          <w:szCs w:val="28"/>
        </w:rPr>
        <w:t xml:space="preserve"> тишины, общественного порядка и общественной безопасности вблизи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, обеспечение полноценного отдыха </w:t>
      </w:r>
      <w:r>
        <w:rPr>
          <w:rFonts w:ascii="Times New Roman" w:hAnsi="Times New Roman" w:cs="Times New Roman"/>
          <w:sz w:val="28"/>
          <w:szCs w:val="28"/>
        </w:rPr>
        <w:t xml:space="preserve">в вечернее и ночное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первую очередь детям, пожилым людям, а также иным </w:t>
      </w:r>
      <w:r>
        <w:rPr>
          <w:rFonts w:ascii="Times New Roman" w:hAnsi="Times New Roman" w:cs="Times New Roman"/>
          <w:sz w:val="28"/>
          <w:szCs w:val="28"/>
        </w:rPr>
        <w:t xml:space="preserve">жителям многоквартирных домов.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Иная информация о предлагаемом правовом регулировании: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right" w:pos="9354" w:leader="none"/>
        </w:tabs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Федеральным законом </w:t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  <w:t xml:space="preserve">от 22.11.1995 № 171-ФЗ</w:t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  <w:t xml:space="preserve"> «О государственном регулировании производства и оборота этилового спирта, алкогольной</w:t>
        <w:br/>
        <w:t xml:space="preserve">и спиртосодержащей продукции и об ограничении потребления (распития) алкогольной продукции»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убъектам Российской Федерации предоставлено право устанавливать законом субъекта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том числе полный запрет на розничную продажу алкогольной продукции при оказании услуг общественного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питания в объектах общественного питания, расположенных в многоквартирных домах и (или) на прилегающих к ним территориях.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проработки </w:t>
      </w:r>
      <w:r>
        <w:rPr>
          <w:rFonts w:ascii="Times New Roman" w:hAnsi="Times New Roman" w:cs="Times New Roman"/>
          <w:sz w:val="28"/>
          <w:szCs w:val="28"/>
        </w:rPr>
        <w:t xml:space="preserve">вопроса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объеме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вводимых ограничений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в Белгородской областной Думе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была создана рабочая группа, в которую вошли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контролирующих органов, правоохранительных органов, бизнес-сообщества, органов местного самоуправления, уполномоченные по правам человека и по защите прав предпринимателей</w:t>
        <w:br/>
        <w:t xml:space="preserve">в Белгородской области.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Внимательно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проанализировав аналитические данные, предоставленные министерством сельского хозяйства и продовольствия Белгородской обла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 и органами местного самоуправления, предложения, внесенные в рамках работы рабочей группы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учитывая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текущую обстановку</w:t>
        <w:br/>
        <w:t xml:space="preserve">в регионе,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 также исходя 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необходимости соблюдения баланса интересов жителей многоквартирных домов, в которых размещаются объекты общепита, 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бизнеса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предлагается ввести только ограничение времени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розничной продажи алкогольной продукции при оказании услуг общественного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питания в объектах общественного питания, расположенных в многоквартирных домах и (или) на прилегающих к ним территориях.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 принятии решения была также принята во внимание информация органов местного самоуправления о тенденции в 2023 году снижения обращений жителей, связанных с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сокращением режима работы объектов общественного питания, расположенных в МКД.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237"/>
        <w:gridCol w:w="1712"/>
        <w:gridCol w:w="1845"/>
        <w:gridCol w:w="496"/>
        <w:gridCol w:w="2126"/>
      </w:tblGrid>
      <w:tr>
        <w:trPr/>
        <w:tc>
          <w:tcPr>
            <w:gridSpan w:val="2"/>
            <w:tcW w:w="49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Белгородской областной Думы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Конев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7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18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323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(инициалы, фамилия)</w:t>
            </w:r>
            <w:r/>
          </w:p>
        </w:tc>
        <w:tc>
          <w:tcPr>
            <w:tcW w:w="17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8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(дата)</w:t>
            </w:r>
            <w:r/>
          </w:p>
        </w:tc>
        <w:tc>
          <w:tcPr>
            <w:tcW w:w="4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993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47979049"/>
      <w:docPartObj>
        <w:docPartGallery w:val="Page Numbers (Top of Page)"/>
        <w:docPartUnique w:val="true"/>
      </w:docPartObj>
      <w:rPr/>
    </w:sdtPr>
    <w:sdtContent>
      <w:p>
        <w:pPr>
          <w:pStyle w:val="83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/>
      </w:p>
    </w:sdtContent>
  </w:sdt>
  <w:p>
    <w:pPr>
      <w:pStyle w:val="83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5"/>
    <w:link w:val="838"/>
    <w:uiPriority w:val="99"/>
  </w:style>
  <w:style w:type="character" w:styleId="687">
    <w:name w:val="Footer Char"/>
    <w:basedOn w:val="835"/>
    <w:link w:val="842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42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Header"/>
    <w:basedOn w:val="834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35"/>
    <w:link w:val="838"/>
    <w:uiPriority w:val="99"/>
  </w:style>
  <w:style w:type="paragraph" w:styleId="840">
    <w:name w:val="Balloon Text"/>
    <w:basedOn w:val="834"/>
    <w:link w:val="84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835"/>
    <w:link w:val="840"/>
    <w:uiPriority w:val="99"/>
    <w:semiHidden/>
    <w:rPr>
      <w:rFonts w:ascii="Tahoma" w:hAnsi="Tahoma" w:cs="Tahoma"/>
      <w:sz w:val="16"/>
      <w:szCs w:val="16"/>
    </w:rPr>
  </w:style>
  <w:style w:type="paragraph" w:styleId="842">
    <w:name w:val="Footer"/>
    <w:basedOn w:val="834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35"/>
    <w:link w:val="842"/>
    <w:uiPriority w:val="99"/>
  </w:style>
  <w:style w:type="paragraph" w:styleId="844" w:customStyle="1">
    <w:name w:val="Normal (Web)"/>
    <w:basedOn w:val="658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Цибульник Елена Алексеевна</dc:creator>
  <cp:revision>27</cp:revision>
  <dcterms:created xsi:type="dcterms:W3CDTF">2023-05-04T06:35:00Z</dcterms:created>
  <dcterms:modified xsi:type="dcterms:W3CDTF">2024-08-06T14:38:43Z</dcterms:modified>
</cp:coreProperties>
</file>