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Стандартный расчет издержек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Название государственной поддержки:</w:t>
      </w:r>
      <w:r/>
    </w:p>
    <w:p>
      <w:pPr>
        <w:pStyle w:val="849"/>
        <w:ind w:firstLine="709"/>
        <w:jc w:val="both"/>
        <w:rPr>
          <w:rFonts w:eastAsia="SimSun"/>
          <w:b/>
        </w:rPr>
      </w:pPr>
      <w:r>
        <w:rPr>
          <w:rFonts w:eastAsia="SimSun"/>
          <w:bCs/>
        </w:rPr>
        <w:t xml:space="preserve">Предоставление </w:t>
      </w:r>
      <w:r>
        <w:rPr>
          <w:color w:val="000000"/>
        </w:rPr>
        <w:t xml:space="preserve">субсидии из областного бюджета сельскохозяйственным товаропроизводителям на возмещение части затрат</w:t>
      </w:r>
      <w:r>
        <w:rPr>
          <w:color w:val="000000"/>
        </w:rPr>
        <w:t xml:space="preserve"> на поддержку элитного семеноводства картофеля и (или) овощных культур, включая гибриды овощных культур</w:t>
      </w:r>
      <w:r>
        <w:rPr>
          <w:color w:val="000000"/>
        </w:rPr>
        <w:t xml:space="preserve">, </w:t>
      </w:r>
      <w:r>
        <w:rPr>
          <w:color w:val="000000"/>
        </w:rPr>
        <w:t xml:space="preserve">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</w:t>
        <w:br/>
        <w:t xml:space="preserve">и качества почв</w:t>
      </w:r>
      <w:r>
        <w:rPr>
          <w:color w:val="000000"/>
        </w:rPr>
        <w:t xml:space="preserve">, </w:t>
      </w:r>
      <w:r>
        <w:rPr>
          <w:color w:val="000000"/>
        </w:rPr>
        <w:t xml:space="preserve">на поддержку производства картофеля и овощей открытого грунта</w:t>
      </w:r>
      <w:r>
        <w:rPr>
          <w:color w:val="000000"/>
        </w:rPr>
        <w:t xml:space="preserve">, </w:t>
        <w:br/>
      </w:r>
      <w:r>
        <w:rPr>
          <w:color w:val="000000"/>
        </w:rPr>
        <w:t xml:space="preserve">на производство овощей защищенного грунта собственного производства, произведенных с применением технологии досвечивания</w:t>
      </w:r>
      <w:r>
        <w:rPr>
          <w:color w:val="000000"/>
        </w:rPr>
        <w:t xml:space="preserve">.</w:t>
      </w:r>
      <w:r/>
    </w:p>
    <w:p>
      <w:pPr>
        <w:pStyle w:val="849"/>
        <w:ind w:firstLine="709"/>
        <w:jc w:val="both"/>
      </w:pPr>
      <w:r>
        <w:rPr>
          <w:rFonts w:eastAsia="SimSun"/>
          <w:b/>
        </w:rPr>
        <w:t xml:space="preserve">Максимальный размер пр</w:t>
      </w:r>
      <w:r>
        <w:rPr>
          <w:rFonts w:eastAsia="SimSun"/>
          <w:b/>
        </w:rPr>
        <w:t xml:space="preserve">едоставляемой субсидии: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В расчете из базовой ставки предос</w:t>
      </w:r>
      <w:r>
        <w:rPr>
          <w:rFonts w:ascii="Times New Roman" w:hAnsi="Times New Roman" w:eastAsia="SimSun"/>
          <w:sz w:val="24"/>
          <w:szCs w:val="24"/>
        </w:rPr>
        <w:t xml:space="preserve">тавления субсидии, но не более 99 </w:t>
      </w:r>
      <w:r>
        <w:rPr>
          <w:rFonts w:ascii="Times New Roman" w:hAnsi="Times New Roman" w:eastAsia="SimSun"/>
          <w:sz w:val="24"/>
          <w:szCs w:val="24"/>
        </w:rPr>
        <w:t xml:space="preserve">% фактически понесенных затрат получателя субсидии.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Тип требов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ания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Подготовка и представление документов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Частота: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1 раз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Масштаб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25 ед. на 2025 год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Действия: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/>
    </w:p>
    <w:p>
      <w:pPr>
        <w:contextualSpacing w:val="0"/>
        <w:ind w:firstLine="709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Предоставление пакета документов на участие в отборе:</w:t>
      </w:r>
      <w:r>
        <w:rPr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3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- реестр затрат участника отбора на проведение агротехнологических работ, повышение уровня экологической безопасности сельскохозяйственного производства, </w:t>
        <w:br/>
        <w:t xml:space="preserve">а также на повышение плодородия и качества почв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чел./час;</w:t>
      </w:r>
      <w:r>
        <w:rPr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3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- справку-расчет на предоставление Субсидий за счет бюджетных средств, подготовленную по форме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0,5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 чел./час;</w:t>
      </w:r>
      <w:r>
        <w:rPr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3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- письма кредитной организации и (или) выписки (справки) по банковскому счету заявителя, заверенных кредитной организацией -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чел./час;</w:t>
      </w:r>
      <w:r>
        <w:rPr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3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- выписку из ЕГРЮЛ или выписку из ЕГРИП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0,25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чел./час;</w:t>
      </w:r>
      <w:r>
        <w:rPr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3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- копию документа, подтверждающего использование права на освобождение от исполнения обязанностей налогоплательщика, связанных с исчислением и уплатой налога на добавленную стоимость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0,25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чел./час;</w:t>
      </w:r>
      <w:r>
        <w:rPr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3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- копии документов, подтверждающих право собственности, или право пожизненного владения, или право постоянного пользования, или право аренды на земельный участок, на котором выполнены работы, заверенные участником отбора подписью и печатью (при наличии) –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0,5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чел./час;</w:t>
      </w:r>
      <w:r>
        <w:rPr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3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highlight w:val="none"/>
        </w:rPr>
        <w:t xml:space="preserve">- копию отчета об отраслевых показателях деятельности организаций агропромышленного комплекса или копию отчета о производственной деятельности глав крестьянских (фермерских) хозяйств – индивидуальных 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highlight w:val="none"/>
        </w:rPr>
        <w:t xml:space="preserve">редпринимателей или копию отчета о производственной деятельности индивидуальных предпринимателей за год, предшествующий году подачи заявления;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1,5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чел./час;</w:t>
      </w:r>
      <w:r>
        <w:rPr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3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- копию отчета федерального статистического наблюдения о итогах сева под урожай сельскохозяйственных культур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1,25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чел./час;</w:t>
      </w:r>
      <w:r>
        <w:rPr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3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- копию отчета федерального статистического наблюдения о сборе урожая сельскохозяйственных культур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1,25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чел./час;</w:t>
      </w:r>
      <w:r>
        <w:rPr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3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- копии отчетов федерального статистического наблюдения о производстве и отгрузке сельскохозяйственной продукции –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1,5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чел./час;</w:t>
      </w:r>
      <w:r>
        <w:rPr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3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- информацию (или копию информации, заверенную участником отбора) Главного управления МЧС России по Белгородской области, </w:t>
        <w:br/>
        <w:t xml:space="preserve">Управления экологического и охотничьего надзора Белгородской области</w:t>
        <w:br/>
        <w:t xml:space="preserve">об отсутствии в году, предшествующем году получения субсидии, сл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учаев привлечения к ответственности участника отбора за несоблюдение запрета </w:t>
        <w:br/>
        <w:t xml:space="preserve">на выжигание сухой травянистой растительности, стерни, пожнивых остатков </w:t>
        <w:br/>
        <w:t xml:space="preserve">(за исключением рисовой соломы) на землях сельскохозяйственного назначения, землях запаса и землях насел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енных пунктов –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1,0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чел./час;</w:t>
      </w:r>
      <w:r>
        <w:rPr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3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- справку налогового органа, подтверждающую отсутствие у участника отбора задолженности по налогам, сборам, страховым взносам, пеням, штрафам, процентам, подлежащим уплате в соответствии с законодательством Российской Федерации о налогах и сборах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0,25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чел./час;</w:t>
      </w:r>
      <w:r>
        <w:rPr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3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- копии документов, удостоверяющих сортовые и посадочные качества высаженного посадочного материала, выданных органами по сертификации посадочного материала сельскохозяйственных растений,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подтверждающих их соответствие ГОСТ 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0,25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чел./час;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3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- копию акта расхода семян и посадочного материала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1,0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чел./час;</w:t>
      </w:r>
      <w:r>
        <w:rPr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3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- подраздел «Технические решения» раздела «Сведения об инженерном оборудовании», содержащий информацию об имеющихся мощностях инженерно-технического обеспечения производства овощей защищенного грунта, произведенных с применением технологии досвечивания, ил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и заключение уполномоченной организации по технической оценке энергетического оборудования и мощностей досветки, используемых предприятием при производстве овощей защищенного грунта, заверенную участником отбора подписью и печатью (при наличии) –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1,0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чел./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час;</w:t>
      </w:r>
      <w:r>
        <w:rPr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3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- справку об использовании ассимиляционной досветки, заверенную участником отбора подписью и печатью (при наличии) –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1,0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чел./час.</w:t>
      </w:r>
      <w:r>
        <w:rPr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3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Итого трудозатрат: 14,5 чел./часов.</w:t>
      </w:r>
      <w:r>
        <w:rPr>
          <w:highlight w:val="none"/>
        </w:rPr>
      </w:r>
    </w:p>
    <w:p>
      <w:pPr>
        <w:ind w:left="0" w:right="0" w:firstLine="0"/>
        <w:jc w:val="both"/>
        <w:spacing w:before="220" w:after="0" w:line="23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w:t xml:space="preserve">Среднемесячная заработная плата по Белгородской области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: 72695,2 рублей. </w:t>
      </w:r>
      <w:r>
        <w:rPr>
          <w:highlight w:val="none"/>
        </w:rPr>
      </w:r>
    </w:p>
    <w:p>
      <w:pPr>
        <w:ind w:left="0" w:right="0" w:firstLine="0"/>
        <w:jc w:val="both"/>
        <w:spacing w:before="220" w:after="0" w:line="233" w:lineRule="atLeast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  <w:t xml:space="preserve">Средняя стоимость часа работы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: 413,04 рубля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72695,2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/22 рабочих дня/ 8 раб. часов).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220" w:after="0" w:line="233" w:lineRule="atLeast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Стоимость трудозатрат одного хозяйствующего субъекта: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7,8 тыс. руб.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220" w:after="0" w:line="233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14,5 чел./часов.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* 413,04 руб. * 1,302 коэф. налоговых отчислений)</w:t>
      </w:r>
      <w:r/>
      <w:r/>
    </w:p>
    <w:p>
      <w:pPr>
        <w:ind w:left="0" w:right="0" w:firstLine="0"/>
        <w:jc w:val="both"/>
        <w:spacing w:before="220" w:after="0" w:line="23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  <w:t xml:space="preserve">Общая стоимость трудозатрат: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 195 тыс. руб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7,8 * 25 ед.)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220" w:after="0" w:line="233" w:lineRule="atLeast"/>
        <w:rPr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Финансирование в полном объеме заложено в Закон Белгородской области </w:t>
        <w:br/>
        <w:t xml:space="preserve">от 20 декабря 2024 года № 430 «Об областном бюджете на 2025 год и на плановый период 2026 и 2027 годов». На 2025 год на данные виды поддержки предусматривается </w:t>
        <w:br/>
        <w:t xml:space="preserve">64 505,1</w:t>
      </w:r>
      <w:bookmarkStart w:id="0" w:name="_GoBack"/>
      <w:r>
        <w:rPr>
          <w:highlight w:val="none"/>
        </w:rPr>
      </w:r>
      <w:bookmarkEnd w:id="0"/>
      <w:r>
        <w:rPr>
          <w:rFonts w:ascii="Times New Roman" w:hAnsi="Times New Roman"/>
          <w:sz w:val="24"/>
          <w:szCs w:val="24"/>
          <w:highlight w:val="none"/>
        </w:rPr>
        <w:t xml:space="preserve"> тыс. рублей.</w:t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imes New Roman">
    <w:panose1 w:val="02020603050405020304"/>
  </w:font>
  <w:font w:name="Segoe UI">
    <w:panose1 w:val="020B05020405040202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pPr>
      <w:spacing w:after="160" w:line="256" w:lineRule="auto"/>
    </w:pPr>
    <w:rPr>
      <w:rFonts w:ascii="Calibri" w:hAnsi="Calibri" w:eastAsia="Calibri"/>
      <w:sz w:val="22"/>
      <w:szCs w:val="22"/>
      <w:lang w:eastAsia="zh-CN"/>
    </w:rPr>
  </w:style>
  <w:style w:type="paragraph" w:styleId="635">
    <w:name w:val="Heading 1"/>
    <w:basedOn w:val="634"/>
    <w:next w:val="634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Heading 2 Char"/>
    <w:uiPriority w:val="9"/>
    <w:rPr>
      <w:rFonts w:ascii="Arial" w:hAnsi="Arial" w:eastAsia="Arial" w:cs="Arial"/>
      <w:sz w:val="34"/>
    </w:rPr>
  </w:style>
  <w:style w:type="character" w:styleId="64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56" w:customStyle="1">
    <w:name w:val="Title Char"/>
    <w:uiPriority w:val="10"/>
    <w:rPr>
      <w:sz w:val="48"/>
      <w:szCs w:val="48"/>
    </w:rPr>
  </w:style>
  <w:style w:type="character" w:styleId="657" w:customStyle="1">
    <w:name w:val="Subtitle Char"/>
    <w:uiPriority w:val="11"/>
    <w:rPr>
      <w:sz w:val="24"/>
      <w:szCs w:val="24"/>
    </w:rPr>
  </w:style>
  <w:style w:type="character" w:styleId="658" w:customStyle="1">
    <w:name w:val="Quote Char"/>
    <w:uiPriority w:val="29"/>
    <w:rPr>
      <w:i/>
    </w:rPr>
  </w:style>
  <w:style w:type="character" w:styleId="659" w:customStyle="1">
    <w:name w:val="Intense Quote Char"/>
    <w:uiPriority w:val="30"/>
    <w:rPr>
      <w:i/>
    </w:rPr>
  </w:style>
  <w:style w:type="character" w:styleId="660" w:customStyle="1">
    <w:name w:val="Header Char"/>
    <w:basedOn w:val="644"/>
    <w:uiPriority w:val="99"/>
  </w:style>
  <w:style w:type="character" w:styleId="661" w:customStyle="1">
    <w:name w:val="Caption Char"/>
    <w:uiPriority w:val="99"/>
  </w:style>
  <w:style w:type="character" w:styleId="662" w:customStyle="1">
    <w:name w:val="Footnote Text Char"/>
    <w:uiPriority w:val="99"/>
    <w:rPr>
      <w:sz w:val="18"/>
    </w:rPr>
  </w:style>
  <w:style w:type="character" w:styleId="663" w:customStyle="1">
    <w:name w:val="Endnote Text Char"/>
    <w:uiPriority w:val="99"/>
    <w:rPr>
      <w:sz w:val="20"/>
    </w:rPr>
  </w:style>
  <w:style w:type="character" w:styleId="664" w:customStyle="1">
    <w:name w:val="Заголовок 1 Знак"/>
    <w:link w:val="635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link w:val="636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link w:val="637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34"/>
    <w:uiPriority w:val="34"/>
    <w:qFormat/>
    <w:pPr>
      <w:contextualSpacing/>
      <w:ind w:left="720"/>
    </w:pPr>
  </w:style>
  <w:style w:type="paragraph" w:styleId="674">
    <w:name w:val="No Spacing"/>
    <w:uiPriority w:val="1"/>
    <w:qFormat/>
  </w:style>
  <w:style w:type="paragraph" w:styleId="675">
    <w:name w:val="Title"/>
    <w:basedOn w:val="634"/>
    <w:next w:val="844"/>
    <w:link w:val="676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character" w:styleId="676" w:customStyle="1">
    <w:name w:val="Заголовок Знак"/>
    <w:link w:val="675"/>
    <w:uiPriority w:val="10"/>
    <w:rPr>
      <w:sz w:val="48"/>
      <w:szCs w:val="48"/>
    </w:rPr>
  </w:style>
  <w:style w:type="paragraph" w:styleId="677">
    <w:name w:val="Subtitle"/>
    <w:basedOn w:val="634"/>
    <w:next w:val="634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 w:customStyle="1">
    <w:name w:val="Подзаголовок Знак"/>
    <w:link w:val="677"/>
    <w:uiPriority w:val="11"/>
    <w:rPr>
      <w:sz w:val="24"/>
      <w:szCs w:val="24"/>
    </w:rPr>
  </w:style>
  <w:style w:type="paragraph" w:styleId="679">
    <w:name w:val="Quote"/>
    <w:basedOn w:val="634"/>
    <w:next w:val="634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4"/>
    <w:next w:val="634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34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link w:val="683"/>
    <w:uiPriority w:val="99"/>
  </w:style>
  <w:style w:type="paragraph" w:styleId="685">
    <w:name w:val="Footer"/>
    <w:basedOn w:val="6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uiPriority w:val="99"/>
  </w:style>
  <w:style w:type="paragraph" w:styleId="687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4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45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691">
    <w:name w:val="Plain Table 1"/>
    <w:basedOn w:val="645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45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45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45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45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45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45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45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45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45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45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45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45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45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45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45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45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45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45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45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45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45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45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45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18" w:customStyle="1">
    <w:name w:val="Grid Table 4 - Accent 1"/>
    <w:basedOn w:val="645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19" w:customStyle="1">
    <w:name w:val="Grid Table 4 - Accent 2"/>
    <w:basedOn w:val="645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720" w:customStyle="1">
    <w:name w:val="Grid Table 4 - Accent 3"/>
    <w:basedOn w:val="645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721" w:customStyle="1">
    <w:name w:val="Grid Table 4 - Accent 4"/>
    <w:basedOn w:val="645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722" w:customStyle="1">
    <w:name w:val="Grid Table 4 - Accent 5"/>
    <w:basedOn w:val="645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723" w:customStyle="1">
    <w:name w:val="Grid Table 4 - Accent 6"/>
    <w:basedOn w:val="645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724">
    <w:name w:val="Grid Table 5 Dark"/>
    <w:basedOn w:val="645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25" w:customStyle="1">
    <w:name w:val="Grid Table 5 Dark- Accent 1"/>
    <w:basedOn w:val="645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726" w:customStyle="1">
    <w:name w:val="Grid Table 5 Dark - Accent 2"/>
    <w:basedOn w:val="645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727" w:customStyle="1">
    <w:name w:val="Grid Table 5 Dark - Accent 3"/>
    <w:basedOn w:val="645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728" w:customStyle="1">
    <w:name w:val="Grid Table 5 Dark- Accent 4"/>
    <w:basedOn w:val="645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729" w:customStyle="1">
    <w:name w:val="Grid Table 5 Dark - Accent 5"/>
    <w:basedOn w:val="645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730" w:customStyle="1">
    <w:name w:val="Grid Table 5 Dark - Accent 6"/>
    <w:basedOn w:val="645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731">
    <w:name w:val="Grid Table 6 Colorful"/>
    <w:basedOn w:val="645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32" w:customStyle="1">
    <w:name w:val="Grid Table 6 Colorful - Accent 1"/>
    <w:basedOn w:val="645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733" w:customStyle="1">
    <w:name w:val="Grid Table 6 Colorful - Accent 2"/>
    <w:basedOn w:val="645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734" w:customStyle="1">
    <w:name w:val="Grid Table 6 Colorful - Accent 3"/>
    <w:basedOn w:val="645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735" w:customStyle="1">
    <w:name w:val="Grid Table 6 Colorful - Accent 4"/>
    <w:basedOn w:val="645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736" w:customStyle="1">
    <w:name w:val="Grid Table 6 Colorful - Accent 5"/>
    <w:basedOn w:val="645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37" w:customStyle="1">
    <w:name w:val="Grid Table 6 Colorful - Accent 6"/>
    <w:basedOn w:val="645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38">
    <w:name w:val="Grid Table 7 Colorful"/>
    <w:basedOn w:val="645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9" w:customStyle="1">
    <w:name w:val="Grid Table 7 Colorful - Accent 1"/>
    <w:basedOn w:val="645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A6BFDD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auto" w:sz="0" w:space="0"/>
          <w:left w:val="single" w:color="A6BFDD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0" w:customStyle="1">
    <w:name w:val="Grid Table 7 Colorful - Accent 2"/>
    <w:basedOn w:val="645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D99695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auto" w:sz="0" w:space="0"/>
          <w:left w:val="single" w:color="D9969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3"/>
    <w:basedOn w:val="645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9ABB59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auto" w:sz="0" w:space="0"/>
          <w:left w:val="single" w:color="9ABB59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Grid Table 7 Colorful - Accent 4"/>
    <w:basedOn w:val="645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B2A1C6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auto" w:sz="0" w:space="0"/>
          <w:left w:val="single" w:color="B2A1C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5"/>
    <w:basedOn w:val="645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99D0D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auto" w:sz="0" w:space="0"/>
          <w:left w:val="single" w:color="99D0D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 w:customStyle="1">
    <w:name w:val="Grid Table 7 Colorful - Accent 6"/>
    <w:basedOn w:val="645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FAC396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auto" w:sz="0" w:space="0"/>
          <w:left w:val="single" w:color="FAC39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5">
    <w:name w:val="List Table 1 Light"/>
    <w:basedOn w:val="645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45"/>
    <w:uiPriority w:val="99"/>
    <w:tblPr>
      <w:tblStyleRowBandSize w:val="1"/>
      <w:tblStyleColBandSize w:val="1"/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45"/>
    <w:uiPriority w:val="99"/>
    <w:tblPr>
      <w:tblStyleRowBandSize w:val="1"/>
      <w:tblStyleColBandSize w:val="1"/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45"/>
    <w:uiPriority w:val="99"/>
    <w:tblPr>
      <w:tblStyleRowBandSize w:val="1"/>
      <w:tblStyleColBandSize w:val="1"/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45"/>
    <w:uiPriority w:val="99"/>
    <w:tblPr>
      <w:tblStyleRowBandSize w:val="1"/>
      <w:tblStyleColBandSize w:val="1"/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45"/>
    <w:uiPriority w:val="99"/>
    <w:tblPr>
      <w:tblStyleRowBandSize w:val="1"/>
      <w:tblStyleColBandSize w:val="1"/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45"/>
    <w:uiPriority w:val="99"/>
    <w:tblPr>
      <w:tblStyleRowBandSize w:val="1"/>
      <w:tblStyleColBandSize w:val="1"/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45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45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45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45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45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45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45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759">
    <w:name w:val="List Table 3"/>
    <w:basedOn w:val="64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45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45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45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45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45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45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4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45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45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45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45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45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45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45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74" w:customStyle="1">
    <w:name w:val="List Table 5 Dark - Accent 1"/>
    <w:basedOn w:val="645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75" w:customStyle="1">
    <w:name w:val="List Table 5 Dark - Accent 2"/>
    <w:basedOn w:val="645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76" w:customStyle="1">
    <w:name w:val="List Table 5 Dark - Accent 3"/>
    <w:basedOn w:val="645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77" w:customStyle="1">
    <w:name w:val="List Table 5 Dark - Accent 4"/>
    <w:basedOn w:val="645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78" w:customStyle="1">
    <w:name w:val="List Table 5 Dark - Accent 5"/>
    <w:basedOn w:val="645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79" w:customStyle="1">
    <w:name w:val="List Table 5 Dark - Accent 6"/>
    <w:basedOn w:val="645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80">
    <w:name w:val="List Table 6 Colorful"/>
    <w:basedOn w:val="645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781" w:customStyle="1">
    <w:name w:val="List Table 6 Colorful - Accent 1"/>
    <w:basedOn w:val="645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782" w:customStyle="1">
    <w:name w:val="List Table 6 Colorful - Accent 2"/>
    <w:basedOn w:val="645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783" w:customStyle="1">
    <w:name w:val="List Table 6 Colorful - Accent 3"/>
    <w:basedOn w:val="645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784" w:customStyle="1">
    <w:name w:val="List Table 6 Colorful - Accent 4"/>
    <w:basedOn w:val="645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785" w:customStyle="1">
    <w:name w:val="List Table 6 Colorful - Accent 5"/>
    <w:basedOn w:val="645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786" w:customStyle="1">
    <w:name w:val="List Table 6 Colorful - Accent 6"/>
    <w:basedOn w:val="645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787">
    <w:name w:val="List Table 7 Colorful"/>
    <w:basedOn w:val="645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List Table 7 Colorful - Accent 1"/>
    <w:basedOn w:val="645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4F81BD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auto" w:sz="0" w:space="0"/>
          <w:left w:val="single" w:color="4F81BD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List Table 7 Colorful - Accent 2"/>
    <w:basedOn w:val="645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D99695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auto" w:sz="0" w:space="0"/>
          <w:left w:val="single" w:color="D9969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3"/>
    <w:basedOn w:val="645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C3D69B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auto" w:sz="0" w:space="0"/>
          <w:left w:val="single" w:color="C3D69B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st Table 7 Colorful - Accent 4"/>
    <w:basedOn w:val="645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B2A1C6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auto" w:sz="0" w:space="0"/>
          <w:left w:val="single" w:color="B2A1C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5"/>
    <w:basedOn w:val="645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92CCDC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auto" w:sz="0" w:space="0"/>
          <w:left w:val="single" w:color="92CCDC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st Table 7 Colorful - Accent 6"/>
    <w:basedOn w:val="645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FAC0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auto" w:sz="0" w:space="0"/>
          <w:left w:val="single" w:color="FAC0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Lined - Accent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795" w:customStyle="1">
    <w:name w:val="Lined - Accent 1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796" w:customStyle="1">
    <w:name w:val="Lined - Accent 2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797" w:customStyle="1">
    <w:name w:val="Lined - Accent 3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798" w:customStyle="1">
    <w:name w:val="Lined - Accent 4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799" w:customStyle="1">
    <w:name w:val="Lined - Accent 5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00" w:customStyle="1">
    <w:name w:val="Lined - Accent 6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01" w:customStyle="1">
    <w:name w:val="Bordered &amp; Lined - Accent"/>
    <w:basedOn w:val="645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02" w:customStyle="1">
    <w:name w:val="Bordered &amp; Lined - Accent 1"/>
    <w:basedOn w:val="645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03" w:customStyle="1">
    <w:name w:val="Bordered &amp; Lined - Accent 2"/>
    <w:basedOn w:val="645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04" w:customStyle="1">
    <w:name w:val="Bordered &amp; Lined - Accent 3"/>
    <w:basedOn w:val="645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05" w:customStyle="1">
    <w:name w:val="Bordered &amp; Lined - Accent 4"/>
    <w:basedOn w:val="645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06" w:customStyle="1">
    <w:name w:val="Bordered &amp; Lined - Accent 5"/>
    <w:basedOn w:val="645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07" w:customStyle="1">
    <w:name w:val="Bordered &amp; Lined - Accent 6"/>
    <w:basedOn w:val="645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08" w:customStyle="1">
    <w:name w:val="Bordered"/>
    <w:basedOn w:val="645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09" w:customStyle="1">
    <w:name w:val="Bordered - Accent 1"/>
    <w:basedOn w:val="645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10" w:customStyle="1">
    <w:name w:val="Bordered - Accent 2"/>
    <w:basedOn w:val="645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811" w:customStyle="1">
    <w:name w:val="Bordered - Accent 3"/>
    <w:basedOn w:val="645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812" w:customStyle="1">
    <w:name w:val="Bordered - Accent 4"/>
    <w:basedOn w:val="645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813" w:customStyle="1">
    <w:name w:val="Bordered - Accent 5"/>
    <w:basedOn w:val="645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814" w:customStyle="1">
    <w:name w:val="Bordered - Accent 6"/>
    <w:basedOn w:val="645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815">
    <w:name w:val="Hyperlink"/>
    <w:uiPriority w:val="99"/>
    <w:unhideWhenUsed/>
    <w:rPr>
      <w:color w:val="0000ff"/>
      <w:u w:val="single"/>
    </w:rPr>
  </w:style>
  <w:style w:type="paragraph" w:styleId="816">
    <w:name w:val="footnote text"/>
    <w:basedOn w:val="634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34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34"/>
    <w:next w:val="634"/>
    <w:uiPriority w:val="39"/>
    <w:unhideWhenUsed/>
    <w:pPr>
      <w:spacing w:after="57"/>
    </w:pPr>
  </w:style>
  <w:style w:type="paragraph" w:styleId="823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24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25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26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27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28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29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30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34"/>
    <w:next w:val="634"/>
    <w:uiPriority w:val="99"/>
    <w:unhideWhenUsed/>
    <w:pPr>
      <w:spacing w:after="0"/>
    </w:pPr>
  </w:style>
  <w:style w:type="character" w:styleId="833" w:customStyle="1">
    <w:name w:val="WW8Num1z0"/>
  </w:style>
  <w:style w:type="character" w:styleId="834" w:customStyle="1">
    <w:name w:val="WW8Num1z1"/>
  </w:style>
  <w:style w:type="character" w:styleId="835" w:customStyle="1">
    <w:name w:val="WW8Num1z2"/>
  </w:style>
  <w:style w:type="character" w:styleId="836" w:customStyle="1">
    <w:name w:val="WW8Num1z3"/>
  </w:style>
  <w:style w:type="character" w:styleId="837" w:customStyle="1">
    <w:name w:val="WW8Num1z4"/>
  </w:style>
  <w:style w:type="character" w:styleId="838" w:customStyle="1">
    <w:name w:val="WW8Num1z5"/>
  </w:style>
  <w:style w:type="character" w:styleId="839" w:customStyle="1">
    <w:name w:val="WW8Num1z6"/>
  </w:style>
  <w:style w:type="character" w:styleId="840" w:customStyle="1">
    <w:name w:val="WW8Num1z7"/>
  </w:style>
  <w:style w:type="character" w:styleId="841" w:customStyle="1">
    <w:name w:val="WW8Num1z8"/>
  </w:style>
  <w:style w:type="character" w:styleId="842" w:customStyle="1">
    <w:name w:val="Текст выноски Знак"/>
    <w:rPr>
      <w:rFonts w:ascii="Segoe UI" w:hAnsi="Segoe UI" w:cs="Segoe UI"/>
      <w:sz w:val="18"/>
      <w:szCs w:val="18"/>
    </w:rPr>
  </w:style>
  <w:style w:type="character" w:styleId="843" w:customStyle="1">
    <w:name w:val="Интернет-ссылка"/>
    <w:rPr>
      <w:color w:val="0563c1"/>
      <w:u w:val="single"/>
    </w:rPr>
  </w:style>
  <w:style w:type="paragraph" w:styleId="844">
    <w:name w:val="Body Text"/>
    <w:basedOn w:val="634"/>
    <w:pPr>
      <w:spacing w:after="140" w:line="276" w:lineRule="auto"/>
    </w:pPr>
  </w:style>
  <w:style w:type="paragraph" w:styleId="845">
    <w:name w:val="List"/>
    <w:basedOn w:val="844"/>
    <w:rPr>
      <w:rFonts w:ascii="PT Astra Serif" w:hAnsi="PT Astra Serif" w:cs="Noto Sans Devanagari"/>
    </w:rPr>
  </w:style>
  <w:style w:type="paragraph" w:styleId="846" w:customStyle="1">
    <w:name w:val="Название"/>
    <w:basedOn w:val="63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47">
    <w:name w:val="index heading"/>
    <w:basedOn w:val="634"/>
    <w:pPr>
      <w:suppressLineNumbers/>
    </w:pPr>
    <w:rPr>
      <w:rFonts w:ascii="PT Astra Serif" w:hAnsi="PT Astra Serif" w:cs="Noto Sans Devanagari"/>
    </w:rPr>
  </w:style>
  <w:style w:type="paragraph" w:styleId="848">
    <w:name w:val="Balloon Text"/>
    <w:basedOn w:val="63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49" w:customStyle="1">
    <w:name w:val="ConsPlusNormal"/>
    <w:link w:val="850"/>
    <w:qFormat/>
    <w:pPr>
      <w:widowControl w:val="off"/>
    </w:pPr>
    <w:rPr>
      <w:rFonts w:eastAsia="Calibri"/>
      <w:sz w:val="24"/>
      <w:szCs w:val="24"/>
    </w:rPr>
  </w:style>
  <w:style w:type="character" w:styleId="850" w:customStyle="1">
    <w:name w:val="ConsPlusNormal Знак"/>
    <w:link w:val="849"/>
    <w:rPr>
      <w:rFonts w:eastAsia="Calibri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18</cp:revision>
  <dcterms:created xsi:type="dcterms:W3CDTF">2023-02-07T16:40:00Z</dcterms:created>
  <dcterms:modified xsi:type="dcterms:W3CDTF">2025-08-22T08:19:01Z</dcterms:modified>
</cp:coreProperties>
</file>