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F0" w:rsidRDefault="00CD5BF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D5BF0" w:rsidRDefault="00CD5BF0">
      <w:pPr>
        <w:pStyle w:val="ConsPlusNormal"/>
        <w:outlineLvl w:val="0"/>
      </w:pPr>
    </w:p>
    <w:p w:rsidR="00CD5BF0" w:rsidRDefault="00CD5BF0">
      <w:pPr>
        <w:pStyle w:val="ConsPlusTitle"/>
        <w:jc w:val="center"/>
        <w:outlineLvl w:val="0"/>
      </w:pPr>
      <w:r>
        <w:t>ПОСТАНОВЛЕНИЕ</w:t>
      </w:r>
    </w:p>
    <w:p w:rsidR="00CD5BF0" w:rsidRDefault="00CD5BF0">
      <w:pPr>
        <w:pStyle w:val="ConsPlusTitle"/>
        <w:jc w:val="center"/>
      </w:pPr>
      <w:r>
        <w:t>ПРАВИТЕЛЬСТВА БЕЛГОРОДСКОЙ ОБЛАСТИ</w:t>
      </w:r>
    </w:p>
    <w:p w:rsidR="00CD5BF0" w:rsidRDefault="00CD5BF0">
      <w:pPr>
        <w:pStyle w:val="ConsPlusTitle"/>
        <w:jc w:val="center"/>
      </w:pPr>
      <w:r>
        <w:t>от 28 марта 2011 г. N 107-пп</w:t>
      </w:r>
    </w:p>
    <w:p w:rsidR="00CD5BF0" w:rsidRDefault="00CD5BF0">
      <w:pPr>
        <w:pStyle w:val="ConsPlusTitle"/>
        <w:jc w:val="center"/>
      </w:pPr>
      <w:r>
        <w:t>Белгород</w:t>
      </w:r>
    </w:p>
    <w:p w:rsidR="00CD5BF0" w:rsidRDefault="00CD5BF0">
      <w:pPr>
        <w:pStyle w:val="ConsPlusTitle"/>
        <w:jc w:val="center"/>
      </w:pPr>
    </w:p>
    <w:p w:rsidR="00CD5BF0" w:rsidRDefault="00CD5BF0">
      <w:pPr>
        <w:pStyle w:val="ConsPlusTitle"/>
        <w:jc w:val="center"/>
      </w:pPr>
      <w:r>
        <w:t xml:space="preserve">ОБ УТВЕРЖДЕНИИ ПОРЯДКА ОЦЕНКИ ЭФФЕКТИВНОСТИ </w:t>
      </w:r>
      <w:proofErr w:type="gramStart"/>
      <w:r>
        <w:t>ПРЕДОСТАВЛЕННЫХ</w:t>
      </w:r>
      <w:proofErr w:type="gramEnd"/>
    </w:p>
    <w:p w:rsidR="00CD5BF0" w:rsidRDefault="00CD5BF0">
      <w:pPr>
        <w:pStyle w:val="ConsPlusTitle"/>
        <w:jc w:val="center"/>
      </w:pPr>
      <w:r>
        <w:t>(ПЛАНИРУЕМЫХ К ПРЕДОСТАВЛЕНИЮ) НАЛОГОВЫХ ЛЬГОТ</w:t>
      </w:r>
    </w:p>
    <w:p w:rsidR="00CD5BF0" w:rsidRDefault="00CD5BF0">
      <w:pPr>
        <w:pStyle w:val="ConsPlusNormal"/>
      </w:pPr>
    </w:p>
    <w:p w:rsidR="00CD5BF0" w:rsidRDefault="00CD5BF0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повышения эффективности проводимой органами исполнительной власти Белгородской области налоговой и бюджетной политики правительство Белгородской области постановляет: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оценки эффективности предоставленных (планируемых к предоставлению) налоговых льгот.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  <w:r>
        <w:t>2. Органам исполнительной власти, государственным органам области, на которые возложены координация и регулирование деятельности в соответствующей отрасли (сфере ведения), обеспечить работу по оценке эффективности налоговых льгот.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  <w:r>
        <w:t>3. Рекомендовать администрациям муниципальных районов и городских округов Белгородской области утвердить порядок оценки эффективности предоставленных (планируемых к предоставлению) налоговых льгот.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  <w:r>
        <w:t>4. Возложить на департамент финансов и бюджетной политики Белгородской области (Боровик В.Ф.) координацию работы по проведению оценки эффективности предоставленных (планируемых к предоставлению) налоговых льгот и контроль за исполнением постановления.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  <w:r>
        <w:t xml:space="preserve">5.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22 июня 2005 года N 139-пп "О порядке оценки эффективности предоставляемых (планируемых к предоставлению) налоговых льгот".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jc w:val="right"/>
      </w:pPr>
      <w:r>
        <w:t>Губернатор Белгородской области</w:t>
      </w:r>
    </w:p>
    <w:p w:rsidR="00CD5BF0" w:rsidRDefault="00CD5BF0">
      <w:pPr>
        <w:pStyle w:val="ConsPlusNormal"/>
        <w:jc w:val="right"/>
      </w:pPr>
      <w:r>
        <w:t>Е.САВЧЕНКО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jc w:val="right"/>
        <w:outlineLvl w:val="0"/>
      </w:pPr>
      <w:r>
        <w:t>Утвержден</w:t>
      </w:r>
    </w:p>
    <w:p w:rsidR="00CD5BF0" w:rsidRDefault="00CD5BF0">
      <w:pPr>
        <w:pStyle w:val="ConsPlusNormal"/>
        <w:jc w:val="right"/>
      </w:pPr>
      <w:r>
        <w:t>постановлением</w:t>
      </w:r>
    </w:p>
    <w:p w:rsidR="00CD5BF0" w:rsidRDefault="00CD5BF0">
      <w:pPr>
        <w:pStyle w:val="ConsPlusNormal"/>
        <w:jc w:val="right"/>
      </w:pPr>
      <w:r>
        <w:t>правительства Белгородской области</w:t>
      </w:r>
    </w:p>
    <w:p w:rsidR="00CD5BF0" w:rsidRDefault="00CD5BF0">
      <w:pPr>
        <w:pStyle w:val="ConsPlusNormal"/>
        <w:jc w:val="right"/>
      </w:pPr>
      <w:r>
        <w:t>от 28 марта 2011 г. N 107-пп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Title"/>
        <w:jc w:val="center"/>
      </w:pPr>
      <w:bookmarkStart w:id="0" w:name="P33"/>
      <w:bookmarkEnd w:id="0"/>
      <w:r>
        <w:t>ПОРЯДОК</w:t>
      </w:r>
    </w:p>
    <w:p w:rsidR="00CD5BF0" w:rsidRDefault="00CD5BF0">
      <w:pPr>
        <w:pStyle w:val="ConsPlusTitle"/>
        <w:jc w:val="center"/>
      </w:pPr>
      <w:r>
        <w:t xml:space="preserve">ОЦЕНКИ ЭФФЕКТИВНОСТИ </w:t>
      </w:r>
      <w:proofErr w:type="gramStart"/>
      <w:r>
        <w:t>ПРЕДОСТАВЛЕННЫХ</w:t>
      </w:r>
      <w:proofErr w:type="gramEnd"/>
    </w:p>
    <w:p w:rsidR="00CD5BF0" w:rsidRDefault="00CD5BF0">
      <w:pPr>
        <w:pStyle w:val="ConsPlusTitle"/>
        <w:jc w:val="center"/>
      </w:pPr>
      <w:r>
        <w:t>(ПЛАНИРУЕМЫХ К ПРЕДОСТАВЛЕНИЮ) НАЛОГОВЫХ ЛЬГОТ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jc w:val="center"/>
        <w:outlineLvl w:val="1"/>
      </w:pPr>
      <w:r>
        <w:t>1. Общие положения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  <w:r>
        <w:t>Настоящий Порядок оценки эффективности предоставленных (планируемых к предоставлению) налоговых льгот (далее - Порядок) определяет порядок проведения оценки эффективности предоставленных ранее и планируемых к предоставлению в соответствии с законодательством Белгородской области налоговых льгот отдельным категориям налогоплательщиков, а также требования к применению результатов оценки.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lastRenderedPageBreak/>
        <w:t>Оценка эффективности налоговых льгот производится в отношении льгот по налогу на прибыль организаций (в части, подлежащей зачислению в бюджет субъекта Российской Федерации), транспортному налогу, а также налогу на имущество организаций, установленных (планируемых к установлению) законами Белгородской области.</w:t>
      </w:r>
    </w:p>
    <w:p w:rsidR="00CD5BF0" w:rsidRDefault="00CD5BF0">
      <w:pPr>
        <w:pStyle w:val="ConsPlusNormal"/>
        <w:spacing w:before="220"/>
        <w:ind w:firstLine="540"/>
        <w:jc w:val="both"/>
      </w:pPr>
      <w:proofErr w:type="gramStart"/>
      <w:r>
        <w:t>Оценка эффективности налоговых льгот, предоставленных (планируемых к предоставлению) законодательством Белгородской области, не производится в отношении налоговых льгот физическим лицам, государственным учреждениям области, общественным и религиозным объединениям, органам управления и подразделениям Государственной противопожарной службы, профессиональным аварийно-спасательным службам, а также в отношении льгот, распространяющихся на областные и муниципальные дороги общего пользования, объекты, признаваемые памятниками истории и культуры, и объекты жилищно-коммунального хозяйства, содержащиеся</w:t>
      </w:r>
      <w:proofErr w:type="gramEnd"/>
      <w:r>
        <w:t xml:space="preserve"> за счет средств </w:t>
      </w:r>
      <w:proofErr w:type="gramStart"/>
      <w:r>
        <w:t>областного</w:t>
      </w:r>
      <w:proofErr w:type="gramEnd"/>
      <w:r>
        <w:t xml:space="preserve"> и местных бюджетов.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jc w:val="center"/>
        <w:outlineLvl w:val="1"/>
      </w:pPr>
      <w:r>
        <w:t>2. Цели предоставления налоговых льгот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  <w:r>
        <w:t>Основными целями предоставления налоговых льгот являются: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создание благоприятных экономических условий для развития инвестиционной деятельности в интересах Белгородской области;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внедрение и расширение использования передовых технологий производства, увеличение объемов производства конкурентоспособной продукции;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 xml:space="preserve">достижение показателей </w:t>
      </w:r>
      <w:proofErr w:type="gramStart"/>
      <w:r>
        <w:t>социально-экономического</w:t>
      </w:r>
      <w:proofErr w:type="gramEnd"/>
      <w:r>
        <w:t xml:space="preserve"> развития Белгородской области, установленных областными целевыми программами;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увеличение налоговых доходов областного бюджета.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обеспечения эффективности предоставления налоговых льгот и их соответствия общественным интересам запрещается предоставление налоговых льгот при отрицательной оценке их эффективности. При рассмотрении предложений о предоставлении (пролонгации) налоговых льгот в обязательном порядке проводится оценка эффективности налоговых льгот в соответствии с настоящим Порядком.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jc w:val="center"/>
        <w:outlineLvl w:val="1"/>
      </w:pPr>
      <w:r>
        <w:t>3. Критерии эффективности предоставления налоговых льгот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  <w:r>
        <w:t>Предоставленная (планируемая к предоставлению) налогоплательщикам налоговая льгота считается эффективной, если результаты (планируемые результаты) ее применения удовлетворяют одному из следующих критериев: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1) достигается положительный бюджетный эффект;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2) достигается положительный экономический эффект;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 xml:space="preserve">3) достигаются планируемые значения показателей социально-экономического развития Белгородской области, установленные областными целевыми программами, </w:t>
      </w:r>
      <w:proofErr w:type="gramStart"/>
      <w:r>
        <w:t>предусматривающими</w:t>
      </w:r>
      <w:proofErr w:type="gramEnd"/>
      <w:r>
        <w:t xml:space="preserve"> в том числе предоставление налоговых льгот для достижения соответствующих целей.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Оценка эффективности предоставления налоговой льготы производится в соответствии с Методикой оценки эффективности предоставленных (планируемых к предоставлению) налоговых льгот.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jc w:val="center"/>
        <w:outlineLvl w:val="1"/>
      </w:pPr>
      <w:r>
        <w:t>4. Реестр налоговых льгот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  <w:r>
        <w:t xml:space="preserve">4.1. Департамент финансов и бюджетной политики Белгородской области осуществляет ведение реестра налоговых льгот, предоставленных отдельным категориям налогоплательщиков в соответствии с законами Белгородской области, с целью оценки объема и эффективности предоставленных налоговых льгот, а также составления среднесрочного финансового плана и проекта закона области об областном бюджете на </w:t>
      </w:r>
      <w:r>
        <w:lastRenderedPageBreak/>
        <w:t>очередной финансовый год.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 xml:space="preserve">4.2. Ведение </w:t>
      </w:r>
      <w:hyperlink w:anchor="P141" w:history="1">
        <w:r>
          <w:rPr>
            <w:color w:val="0000FF"/>
          </w:rPr>
          <w:t>реестра</w:t>
        </w:r>
      </w:hyperlink>
      <w:r>
        <w:t xml:space="preserve"> налоговых льгот осуществляется по форме согласно приложению N 1 к настоящему Порядку.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4.3. Изменения в реестр налоговых льгот, предоставленных отдельным категориям налогоплательщиков в соответствии с законами Белгородской области, вносятся до 1 октября текущего финансового года.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jc w:val="center"/>
        <w:outlineLvl w:val="1"/>
      </w:pPr>
      <w:r>
        <w:t>5. Организация проведения оценки эффективности</w:t>
      </w:r>
    </w:p>
    <w:p w:rsidR="00CD5BF0" w:rsidRDefault="00CD5BF0">
      <w:pPr>
        <w:pStyle w:val="ConsPlusNormal"/>
        <w:jc w:val="center"/>
      </w:pPr>
      <w:proofErr w:type="gramStart"/>
      <w:r>
        <w:t>предоставленных</w:t>
      </w:r>
      <w:proofErr w:type="gramEnd"/>
      <w:r>
        <w:t xml:space="preserve"> (планируемых к предоставлению)</w:t>
      </w:r>
    </w:p>
    <w:p w:rsidR="00CD5BF0" w:rsidRDefault="00CD5BF0">
      <w:pPr>
        <w:pStyle w:val="ConsPlusNormal"/>
        <w:jc w:val="center"/>
      </w:pPr>
      <w:r>
        <w:t>налоговых льгот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  <w:r>
        <w:t>5.1. Для обеспечения проведения оценки эффективности предоставленных (планируемых к предоставлению) налоговых льгот органы исполнительной власти Белгородской области, ответственные за соответствующие сферы деятельности, представляют в срок до 30 апреля текущего финансового года в департамент финансов и бюджетной политики Белгородской области следующие документы: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- расчеты объема предоставленных (планируемых к предоставлению) налоговых льгот;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- расчеты эффективности предоставленных (планируемых к предоставлению) налоговых льгот по тому критерию эффективности, на основании которого соответствующие льготы были предоставлены (планируются к предоставлению);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- пояснительную записку произвольной формы, в которой приводятся обоснования представляемых расчетов;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- предложения о необходимости установления, сохранения, корректировки или отмены налоговых льгот.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 xml:space="preserve">Расчеты объема, а также бюджетной и экономической эффективности предоставленных (планируемых к предоставлению) налоговых льгот представляются по </w:t>
      </w:r>
      <w:hyperlink w:anchor="P175" w:history="1">
        <w:r>
          <w:rPr>
            <w:color w:val="0000FF"/>
          </w:rPr>
          <w:t>форме</w:t>
        </w:r>
      </w:hyperlink>
      <w:r>
        <w:t xml:space="preserve"> согласно приложению N 2 к настоящему Порядку.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Расчеты эффективности налоговых льгот, предоставленных с целью достижения плановых показателей социально-экономического развития Белгородской области, установленных областными целевыми программами, осуществляются в соответствии с порядком оценки эффективности соответствующих областных программ.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 xml:space="preserve">5.2. </w:t>
      </w:r>
      <w:proofErr w:type="gramStart"/>
      <w:r>
        <w:t>В срок до 1 июня департамент финансов и бюджетной политики Белгородской области по согласованию с департаментом экономического развития Белгородской области на основе представленных расчетов объемов налоговых льгот и расчетов их эффективности представляет в правительство Белгородской области аналитическую записку, содержащую полный перечень предоставленных в соответствии с законами Белгородской области налоговых льгот, информацию о выпадающих доходах областного бюджета от предоставления налоговых льгот</w:t>
      </w:r>
      <w:proofErr w:type="gramEnd"/>
      <w:r>
        <w:t>, сведения об эффективности предоставленных (планируемых к предоставлению) налоговых льгот, а также предложения по установлению, сохранению, корректировке или отмене налоговых льгот.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5.3. Информация об оценке выпадающих доходов областного бюджета от предоставления налоговых льгот, а также эффективности предоставленных налоговых льгот размещается на официальном сайте департамента финансов и бюджетной политики Белгородской области.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jc w:val="center"/>
        <w:outlineLvl w:val="1"/>
      </w:pPr>
      <w:r>
        <w:t xml:space="preserve">6. Методика оценки эффективности </w:t>
      </w:r>
      <w:proofErr w:type="gramStart"/>
      <w:r>
        <w:t>предоставленных</w:t>
      </w:r>
      <w:proofErr w:type="gramEnd"/>
    </w:p>
    <w:p w:rsidR="00CD5BF0" w:rsidRDefault="00CD5BF0">
      <w:pPr>
        <w:pStyle w:val="ConsPlusNormal"/>
        <w:jc w:val="center"/>
      </w:pPr>
      <w:r>
        <w:t>(планируемых к предоставлению) налоговых льгот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  <w:r>
        <w:t>6.1. Оценка эффективности предоставленных (планируемых к предоставлению) налоговых льгот производится по каждой категории налогоплательщиков, которым предоставлена (планируется к предоставлению) налоговая льгота, а также по каждой налоговой льготе.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lastRenderedPageBreak/>
        <w:t>6.2. Расчет размера выпадающих доходов областного бюджета от предоставления налоговой льготы (РВД) по рассматриваемому налогу производится по следующей формуле: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nformat"/>
        <w:jc w:val="both"/>
      </w:pPr>
      <w:r>
        <w:t xml:space="preserve">                                         л     </w:t>
      </w:r>
      <w:proofErr w:type="gramStart"/>
      <w:r>
        <w:t>л</w:t>
      </w:r>
      <w:proofErr w:type="gramEnd"/>
    </w:p>
    <w:p w:rsidR="00CD5BF0" w:rsidRDefault="00CD5BF0">
      <w:pPr>
        <w:pStyle w:val="ConsPlusNonformat"/>
        <w:jc w:val="both"/>
      </w:pPr>
      <w:r>
        <w:t xml:space="preserve">                     РВД = БНО x СН - БНО  x СН</w:t>
      </w:r>
      <w:proofErr w:type="gramStart"/>
      <w:r>
        <w:t xml:space="preserve"> ,</w:t>
      </w:r>
      <w:proofErr w:type="gramEnd"/>
      <w:r>
        <w:t xml:space="preserve"> где:</w:t>
      </w:r>
    </w:p>
    <w:p w:rsidR="00CD5BF0" w:rsidRDefault="00CD5BF0">
      <w:pPr>
        <w:pStyle w:val="ConsPlusNonformat"/>
        <w:jc w:val="both"/>
      </w:pPr>
    </w:p>
    <w:p w:rsidR="00CD5BF0" w:rsidRDefault="00CD5BF0">
      <w:pPr>
        <w:pStyle w:val="ConsPlusNonformat"/>
        <w:jc w:val="both"/>
      </w:pPr>
      <w:r>
        <w:t xml:space="preserve">    БНО  -  база  налогообложения  по  рассматриваемому  налогу  в условиях</w:t>
      </w:r>
    </w:p>
    <w:p w:rsidR="00CD5BF0" w:rsidRDefault="00CD5BF0">
      <w:pPr>
        <w:pStyle w:val="ConsPlusNonformat"/>
        <w:jc w:val="both"/>
      </w:pPr>
      <w:r>
        <w:t>отсутствия налоговой льготы;</w:t>
      </w:r>
    </w:p>
    <w:p w:rsidR="00CD5BF0" w:rsidRDefault="00CD5BF0">
      <w:pPr>
        <w:pStyle w:val="ConsPlusNonformat"/>
        <w:jc w:val="both"/>
      </w:pPr>
      <w:r>
        <w:t xml:space="preserve">       л</w:t>
      </w:r>
    </w:p>
    <w:p w:rsidR="00CD5BF0" w:rsidRDefault="00CD5BF0">
      <w:pPr>
        <w:pStyle w:val="ConsPlusNonformat"/>
        <w:jc w:val="both"/>
      </w:pPr>
      <w:r>
        <w:t xml:space="preserve">    БНО  -  база  налогообложения  по  рассматриваемому  налогу в  условиях</w:t>
      </w:r>
    </w:p>
    <w:p w:rsidR="00CD5BF0" w:rsidRDefault="00CD5BF0">
      <w:pPr>
        <w:pStyle w:val="ConsPlusNonformat"/>
        <w:jc w:val="both"/>
      </w:pPr>
      <w:r>
        <w:t>предоставления налоговой льготы;</w:t>
      </w:r>
    </w:p>
    <w:p w:rsidR="00CD5BF0" w:rsidRDefault="00CD5BF0">
      <w:pPr>
        <w:pStyle w:val="ConsPlusNonformat"/>
        <w:jc w:val="both"/>
      </w:pPr>
      <w:r>
        <w:t xml:space="preserve">    СН  -  максимальная налоговая ставка, предусмотренная законодательством</w:t>
      </w:r>
    </w:p>
    <w:p w:rsidR="00CD5BF0" w:rsidRDefault="00CD5BF0">
      <w:pPr>
        <w:pStyle w:val="ConsPlusNonformat"/>
        <w:jc w:val="both"/>
      </w:pPr>
      <w:r>
        <w:t>Российской Федерации о налогах и сборах, по рассматриваемому налогу;</w:t>
      </w:r>
    </w:p>
    <w:p w:rsidR="00CD5BF0" w:rsidRDefault="00CD5BF0">
      <w:pPr>
        <w:pStyle w:val="ConsPlusNonformat"/>
        <w:jc w:val="both"/>
      </w:pPr>
      <w:r>
        <w:t xml:space="preserve">      л</w:t>
      </w:r>
    </w:p>
    <w:p w:rsidR="00CD5BF0" w:rsidRDefault="00CD5BF0">
      <w:pPr>
        <w:pStyle w:val="ConsPlusNonformat"/>
        <w:jc w:val="both"/>
      </w:pPr>
      <w:r>
        <w:t xml:space="preserve">    СН  -  налоговая  ставка,  установленная  (планируемая  к установлению)</w:t>
      </w:r>
    </w:p>
    <w:p w:rsidR="00CD5BF0" w:rsidRDefault="00CD5BF0">
      <w:pPr>
        <w:pStyle w:val="ConsPlusNonformat"/>
        <w:jc w:val="both"/>
      </w:pPr>
      <w:r>
        <w:t>законодательством   Белгородской   области   о   налогах   и   сборах,   по</w:t>
      </w:r>
    </w:p>
    <w:p w:rsidR="00CD5BF0" w:rsidRDefault="00CD5BF0">
      <w:pPr>
        <w:pStyle w:val="ConsPlusNonformat"/>
        <w:jc w:val="both"/>
      </w:pPr>
      <w:r>
        <w:t>рассматриваемому налогу.</w:t>
      </w:r>
    </w:p>
    <w:p w:rsidR="00CD5BF0" w:rsidRDefault="00CD5BF0">
      <w:pPr>
        <w:pStyle w:val="ConsPlusNonformat"/>
        <w:jc w:val="both"/>
      </w:pPr>
      <w:r>
        <w:t xml:space="preserve">    6.3.  Бюджетный  эффект от предоставления налоговой льготы определенной</w:t>
      </w:r>
    </w:p>
    <w:p w:rsidR="00CD5BF0" w:rsidRDefault="00CD5BF0">
      <w:pPr>
        <w:pStyle w:val="ConsPlusNonformat"/>
        <w:jc w:val="both"/>
      </w:pPr>
      <w:r>
        <w:t xml:space="preserve">                               ф</w:t>
      </w:r>
    </w:p>
    <w:p w:rsidR="00CD5BF0" w:rsidRDefault="00CD5BF0">
      <w:pPr>
        <w:pStyle w:val="ConsPlusNonformat"/>
        <w:jc w:val="both"/>
      </w:pPr>
      <w:r>
        <w:t>категории налогоплательщиков (Э</w:t>
      </w:r>
      <w:proofErr w:type="gramStart"/>
      <w:r>
        <w:t xml:space="preserve"> )</w:t>
      </w:r>
      <w:proofErr w:type="gramEnd"/>
      <w:r>
        <w:t xml:space="preserve"> рассчитывается по следующей формуле:</w:t>
      </w:r>
    </w:p>
    <w:p w:rsidR="00CD5BF0" w:rsidRDefault="00CD5BF0">
      <w:pPr>
        <w:pStyle w:val="ConsPlusNonformat"/>
        <w:jc w:val="both"/>
      </w:pPr>
    </w:p>
    <w:p w:rsidR="00CD5BF0" w:rsidRDefault="00CD5BF0">
      <w:pPr>
        <w:pStyle w:val="ConsPlusNonformat"/>
        <w:jc w:val="both"/>
      </w:pPr>
      <w:r>
        <w:t xml:space="preserve">                      ф    t    t-1      t-1</w:t>
      </w:r>
    </w:p>
    <w:p w:rsidR="00CD5BF0" w:rsidRDefault="00CD5BF0">
      <w:pPr>
        <w:pStyle w:val="ConsPlusNonformat"/>
        <w:jc w:val="both"/>
      </w:pPr>
      <w:r>
        <w:t xml:space="preserve">                     Э  = Н  - Н    - РВД</w:t>
      </w:r>
      <w:proofErr w:type="gramStart"/>
      <w:r>
        <w:t xml:space="preserve">   ,</w:t>
      </w:r>
      <w:proofErr w:type="gramEnd"/>
      <w:r>
        <w:t xml:space="preserve"> где:</w:t>
      </w:r>
    </w:p>
    <w:p w:rsidR="00CD5BF0" w:rsidRDefault="00CD5BF0">
      <w:pPr>
        <w:pStyle w:val="ConsPlusNonformat"/>
        <w:jc w:val="both"/>
      </w:pPr>
    </w:p>
    <w:p w:rsidR="00CD5BF0" w:rsidRDefault="00CD5BF0">
      <w:pPr>
        <w:pStyle w:val="ConsPlusNonformat"/>
        <w:jc w:val="both"/>
      </w:pPr>
      <w:r>
        <w:t xml:space="preserve">     t</w:t>
      </w:r>
    </w:p>
    <w:p w:rsidR="00CD5BF0" w:rsidRDefault="00CD5BF0">
      <w:pPr>
        <w:pStyle w:val="ConsPlusNonformat"/>
        <w:jc w:val="both"/>
      </w:pPr>
      <w:r>
        <w:t xml:space="preserve">    Н    -   общий   объем   налогов,   уплачиваемых   налогоплательщиками,</w:t>
      </w:r>
    </w:p>
    <w:p w:rsidR="00CD5BF0" w:rsidRDefault="00CD5BF0">
      <w:pPr>
        <w:pStyle w:val="ConsPlusNonformat"/>
        <w:jc w:val="both"/>
      </w:pPr>
      <w:proofErr w:type="gramStart"/>
      <w:r>
        <w:t>относящимися</w:t>
      </w:r>
      <w:proofErr w:type="gramEnd"/>
      <w:r>
        <w:t xml:space="preserve">  к  данной  категории, в консолидированный бюджет Белгородской</w:t>
      </w:r>
    </w:p>
    <w:p w:rsidR="00CD5BF0" w:rsidRDefault="00CD5BF0">
      <w:pPr>
        <w:pStyle w:val="ConsPlusNonformat"/>
        <w:jc w:val="both"/>
      </w:pPr>
      <w:r>
        <w:t>области в рассматриваемом финансовом году;</w:t>
      </w:r>
    </w:p>
    <w:p w:rsidR="00CD5BF0" w:rsidRDefault="00CD5BF0">
      <w:pPr>
        <w:pStyle w:val="ConsPlusNonformat"/>
        <w:jc w:val="both"/>
      </w:pPr>
      <w:r>
        <w:t xml:space="preserve">     t-1</w:t>
      </w:r>
    </w:p>
    <w:p w:rsidR="00CD5BF0" w:rsidRDefault="00CD5BF0">
      <w:pPr>
        <w:pStyle w:val="ConsPlusNonformat"/>
        <w:jc w:val="both"/>
      </w:pPr>
      <w:r>
        <w:t xml:space="preserve">    Н    -   общий   объем   налогов,   уплачиваемых   налогоплательщиками,</w:t>
      </w:r>
    </w:p>
    <w:p w:rsidR="00CD5BF0" w:rsidRDefault="00CD5BF0">
      <w:pPr>
        <w:pStyle w:val="ConsPlusNonformat"/>
        <w:jc w:val="both"/>
      </w:pPr>
      <w:proofErr w:type="gramStart"/>
      <w:r>
        <w:t>относящимися</w:t>
      </w:r>
      <w:proofErr w:type="gramEnd"/>
      <w:r>
        <w:t xml:space="preserve">  к  данной  категории, в консолидированный бюджет Белгородской</w:t>
      </w:r>
    </w:p>
    <w:p w:rsidR="00CD5BF0" w:rsidRDefault="00CD5BF0">
      <w:pPr>
        <w:pStyle w:val="ConsPlusNonformat"/>
        <w:jc w:val="both"/>
      </w:pPr>
      <w:r>
        <w:t>области в году, предшествующем рассматриваемому финансовому году;</w:t>
      </w:r>
    </w:p>
    <w:p w:rsidR="00CD5BF0" w:rsidRDefault="00CD5BF0">
      <w:pPr>
        <w:pStyle w:val="ConsPlusNonformat"/>
        <w:jc w:val="both"/>
      </w:pPr>
      <w:r>
        <w:t xml:space="preserve">       t-1</w:t>
      </w:r>
    </w:p>
    <w:p w:rsidR="00CD5BF0" w:rsidRDefault="00CD5BF0">
      <w:pPr>
        <w:pStyle w:val="ConsPlusNonformat"/>
        <w:jc w:val="both"/>
      </w:pPr>
      <w:r>
        <w:t xml:space="preserve">    РВД    - размер  выпадающих  доходов  областного  бюджета,  связанный </w:t>
      </w:r>
      <w:proofErr w:type="gramStart"/>
      <w:r>
        <w:t>с</w:t>
      </w:r>
      <w:proofErr w:type="gramEnd"/>
    </w:p>
    <w:p w:rsidR="00CD5BF0" w:rsidRDefault="00CD5BF0">
      <w:pPr>
        <w:pStyle w:val="ConsPlusNonformat"/>
        <w:jc w:val="both"/>
      </w:pPr>
      <w:r>
        <w:t>предоставлением  льготы категории налогоплательщиков в году, предшествующем</w:t>
      </w:r>
    </w:p>
    <w:p w:rsidR="00CD5BF0" w:rsidRDefault="00CD5BF0">
      <w:pPr>
        <w:pStyle w:val="ConsPlusNonformat"/>
        <w:jc w:val="both"/>
      </w:pPr>
      <w:proofErr w:type="gramStart"/>
      <w:r>
        <w:t>рассматриваемому  финансовому году (в случае наличия установленной льготы в</w:t>
      </w:r>
      <w:proofErr w:type="gramEnd"/>
    </w:p>
    <w:p w:rsidR="00CD5BF0" w:rsidRDefault="00CD5BF0">
      <w:pPr>
        <w:pStyle w:val="ConsPlusNonformat"/>
        <w:jc w:val="both"/>
      </w:pPr>
      <w:proofErr w:type="gramStart"/>
      <w:r>
        <w:t>соответствующем году).</w:t>
      </w:r>
      <w:proofErr w:type="gramEnd"/>
    </w:p>
    <w:p w:rsidR="00CD5BF0" w:rsidRDefault="00CD5BF0">
      <w:pPr>
        <w:pStyle w:val="ConsPlusNormal"/>
        <w:ind w:firstLine="540"/>
        <w:jc w:val="both"/>
      </w:pPr>
      <w:r>
        <w:t>6.4. Экономический эффект от предоставления налоговой льготы определенной категории налогоплательщиков осуществляется на основании динамики показателей их финансово-экономической деятельности: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рост выручки от продажи товаров, продукции, работ и услуг (N1);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рост чистой прибыли (N2);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рост стоимости чистых активов (N3);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рост среднемесячной заработной платы (N4);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рост количества рабочих мест (N5);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рост объема инвестиций в основной капитал (N6).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Положительная динамика каждого отдельного показателя оценивается баллом 1, отрицательная динамика или отсутствие изменения показателя оценивается баллом 0.</w:t>
      </w:r>
    </w:p>
    <w:p w:rsidR="00CD5BF0" w:rsidRDefault="00CD5BF0">
      <w:pPr>
        <w:pStyle w:val="ConsPlusNormal"/>
        <w:spacing w:before="220"/>
        <w:ind w:firstLine="540"/>
        <w:jc w:val="both"/>
      </w:pPr>
      <w:proofErr w:type="gramStart"/>
      <w:r>
        <w:t>Оценка экономической эффективности предоставленных (планируемых к предоставлению) налоговых льгот предусматривает определение значения суммарного экономического эффекта налоговых льгот по каждой категории налогоплательщиков, который рассчитывается как сумма баллов по экономическим показателям (N1...N6).</w:t>
      </w:r>
      <w:proofErr w:type="gramEnd"/>
    </w:p>
    <w:p w:rsidR="00CD5BF0" w:rsidRDefault="00CD5BF0">
      <w:pPr>
        <w:pStyle w:val="ConsPlusNormal"/>
        <w:spacing w:before="220"/>
        <w:ind w:firstLine="540"/>
        <w:jc w:val="both"/>
      </w:pPr>
      <w:r>
        <w:lastRenderedPageBreak/>
        <w:t xml:space="preserve">Налоговые льготы </w:t>
      </w:r>
      <w:proofErr w:type="gramStart"/>
      <w:r>
        <w:t>имеют положительный экономический эффект</w:t>
      </w:r>
      <w:proofErr w:type="gramEnd"/>
      <w:r>
        <w:t>, если значение суммарного экономического эффекта налоговых льгот принимает значение, равное трем или больше.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t>6.5. Контроль достижения плановых показателей социально-экономического развития Белгородской области, установленных областными целевыми программами, осуществляется в соответствии с порядком оценки эффективности соответствующих областных программ.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jc w:val="right"/>
        <w:outlineLvl w:val="1"/>
      </w:pPr>
      <w:r>
        <w:t>Приложение N 1</w:t>
      </w:r>
    </w:p>
    <w:p w:rsidR="00CD5BF0" w:rsidRDefault="00CD5BF0">
      <w:pPr>
        <w:pStyle w:val="ConsPlusNormal"/>
        <w:jc w:val="right"/>
      </w:pPr>
      <w:r>
        <w:t>к Порядку оценки эффективности</w:t>
      </w:r>
    </w:p>
    <w:p w:rsidR="00CD5BF0" w:rsidRDefault="00CD5BF0">
      <w:pPr>
        <w:pStyle w:val="ConsPlusNormal"/>
        <w:jc w:val="right"/>
      </w:pPr>
      <w:proofErr w:type="gramStart"/>
      <w:r>
        <w:t>предоставленных (планируемых к</w:t>
      </w:r>
      <w:proofErr w:type="gramEnd"/>
    </w:p>
    <w:p w:rsidR="00CD5BF0" w:rsidRDefault="00CD5BF0">
      <w:pPr>
        <w:pStyle w:val="ConsPlusNormal"/>
        <w:jc w:val="right"/>
      </w:pPr>
      <w:r>
        <w:t>предоставлению) налоговых льгот</w:t>
      </w:r>
    </w:p>
    <w:p w:rsidR="00CD5BF0" w:rsidRDefault="00CD5BF0">
      <w:pPr>
        <w:pStyle w:val="ConsPlusNormal"/>
        <w:ind w:firstLine="540"/>
        <w:jc w:val="both"/>
      </w:pPr>
    </w:p>
    <w:p w:rsidR="00CD5BF0" w:rsidRDefault="00CD5BF0">
      <w:pPr>
        <w:pStyle w:val="ConsPlusNormal"/>
        <w:jc w:val="center"/>
      </w:pPr>
      <w:bookmarkStart w:id="1" w:name="P141"/>
      <w:bookmarkEnd w:id="1"/>
      <w:r>
        <w:t>РЕЕСТР</w:t>
      </w:r>
    </w:p>
    <w:p w:rsidR="00CD5BF0" w:rsidRDefault="00CD5BF0">
      <w:pPr>
        <w:pStyle w:val="ConsPlusNormal"/>
        <w:jc w:val="center"/>
      </w:pPr>
      <w:r>
        <w:t>НАЛОГОВЫХ ЛЬГОТ ПО СОСТОЯНИЮ НА _________ 200_ ГОДА</w:t>
      </w:r>
    </w:p>
    <w:p w:rsidR="00CD5BF0" w:rsidRDefault="00CD5BF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1404"/>
        <w:gridCol w:w="756"/>
        <w:gridCol w:w="1296"/>
        <w:gridCol w:w="864"/>
        <w:gridCol w:w="864"/>
        <w:gridCol w:w="756"/>
        <w:gridCol w:w="1080"/>
        <w:gridCol w:w="972"/>
        <w:gridCol w:w="972"/>
        <w:gridCol w:w="972"/>
        <w:gridCol w:w="972"/>
      </w:tblGrid>
      <w:tr w:rsidR="00CD5BF0">
        <w:trPr>
          <w:trHeight w:val="240"/>
        </w:trPr>
        <w:tc>
          <w:tcPr>
            <w:tcW w:w="432" w:type="dxa"/>
            <w:vMerge w:val="restart"/>
          </w:tcPr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N </w:t>
            </w:r>
          </w:p>
        </w:tc>
        <w:tc>
          <w:tcPr>
            <w:tcW w:w="1404" w:type="dxa"/>
            <w:vMerge w:val="restart"/>
          </w:tcPr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>Нормативный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правовой 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  акт,   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устанав- 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ливающий 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налоговую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 льготу   </w:t>
            </w:r>
          </w:p>
        </w:tc>
        <w:tc>
          <w:tcPr>
            <w:tcW w:w="756" w:type="dxa"/>
            <w:vMerge w:val="restart"/>
          </w:tcPr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>Налог</w:t>
            </w:r>
          </w:p>
        </w:tc>
        <w:tc>
          <w:tcPr>
            <w:tcW w:w="1296" w:type="dxa"/>
            <w:vMerge w:val="restart"/>
          </w:tcPr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Категория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>налогопла-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тельщиков </w:t>
            </w:r>
          </w:p>
        </w:tc>
        <w:tc>
          <w:tcPr>
            <w:tcW w:w="864" w:type="dxa"/>
            <w:vMerge w:val="restart"/>
          </w:tcPr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>Содер-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жание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>льготы</w:t>
            </w:r>
          </w:p>
        </w:tc>
        <w:tc>
          <w:tcPr>
            <w:tcW w:w="1620" w:type="dxa"/>
            <w:gridSpan w:val="2"/>
          </w:tcPr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 Действие 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налоговой 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  льготы   </w:t>
            </w:r>
          </w:p>
        </w:tc>
        <w:tc>
          <w:tcPr>
            <w:tcW w:w="4968" w:type="dxa"/>
            <w:gridSpan w:val="5"/>
          </w:tcPr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         Общий размер льготы           </w:t>
            </w:r>
          </w:p>
        </w:tc>
      </w:tr>
      <w:tr w:rsidR="00CD5BF0">
        <w:tc>
          <w:tcPr>
            <w:tcW w:w="324" w:type="dxa"/>
            <w:vMerge/>
            <w:tcBorders>
              <w:top w:val="nil"/>
            </w:tcBorders>
          </w:tcPr>
          <w:p w:rsidR="00CD5BF0" w:rsidRDefault="00CD5BF0"/>
        </w:tc>
        <w:tc>
          <w:tcPr>
            <w:tcW w:w="1296" w:type="dxa"/>
            <w:vMerge/>
            <w:tcBorders>
              <w:top w:val="nil"/>
            </w:tcBorders>
          </w:tcPr>
          <w:p w:rsidR="00CD5BF0" w:rsidRDefault="00CD5BF0"/>
        </w:tc>
        <w:tc>
          <w:tcPr>
            <w:tcW w:w="648" w:type="dxa"/>
            <w:vMerge/>
            <w:tcBorders>
              <w:top w:val="nil"/>
            </w:tcBorders>
          </w:tcPr>
          <w:p w:rsidR="00CD5BF0" w:rsidRDefault="00CD5BF0"/>
        </w:tc>
        <w:tc>
          <w:tcPr>
            <w:tcW w:w="1188" w:type="dxa"/>
            <w:vMerge/>
            <w:tcBorders>
              <w:top w:val="nil"/>
            </w:tcBorders>
          </w:tcPr>
          <w:p w:rsidR="00CD5BF0" w:rsidRDefault="00CD5BF0"/>
        </w:tc>
        <w:tc>
          <w:tcPr>
            <w:tcW w:w="756" w:type="dxa"/>
            <w:vMerge/>
            <w:tcBorders>
              <w:top w:val="nil"/>
            </w:tcBorders>
          </w:tcPr>
          <w:p w:rsidR="00CD5BF0" w:rsidRDefault="00CD5BF0"/>
        </w:tc>
        <w:tc>
          <w:tcPr>
            <w:tcW w:w="864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>начало</w:t>
            </w:r>
          </w:p>
        </w:tc>
        <w:tc>
          <w:tcPr>
            <w:tcW w:w="756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>окон-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>чание</w:t>
            </w:r>
          </w:p>
        </w:tc>
        <w:tc>
          <w:tcPr>
            <w:tcW w:w="10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>отчетный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финан-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совый 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 год   </w:t>
            </w:r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>текущий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финан-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совый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год </w:t>
            </w:r>
            <w:hyperlink w:anchor="P164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>очеред-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 ной 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финан-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совый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год </w:t>
            </w:r>
            <w:hyperlink w:anchor="P164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первый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 год 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плано-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вого 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>периода</w:t>
            </w:r>
          </w:p>
          <w:p w:rsidR="00CD5BF0" w:rsidRDefault="00CD5BF0">
            <w:pPr>
              <w:pStyle w:val="ConsPlusNonformat"/>
              <w:jc w:val="both"/>
            </w:pPr>
            <w:hyperlink w:anchor="P164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второй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 год 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плано-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 xml:space="preserve"> вого  </w:t>
            </w:r>
          </w:p>
          <w:p w:rsidR="00CD5BF0" w:rsidRDefault="00CD5BF0">
            <w:pPr>
              <w:pStyle w:val="ConsPlusNonformat"/>
              <w:jc w:val="both"/>
            </w:pPr>
            <w:r>
              <w:rPr>
                <w:sz w:val="18"/>
              </w:rPr>
              <w:t>периода</w:t>
            </w:r>
          </w:p>
          <w:p w:rsidR="00CD5BF0" w:rsidRDefault="00CD5BF0">
            <w:pPr>
              <w:pStyle w:val="ConsPlusNonformat"/>
              <w:jc w:val="both"/>
            </w:pPr>
            <w:hyperlink w:anchor="P164" w:history="1">
              <w:r>
                <w:rPr>
                  <w:color w:val="0000FF"/>
                  <w:sz w:val="18"/>
                </w:rPr>
                <w:t>&lt;*&gt;</w:t>
              </w:r>
            </w:hyperlink>
          </w:p>
        </w:tc>
      </w:tr>
      <w:tr w:rsidR="00CD5BF0">
        <w:trPr>
          <w:trHeight w:val="240"/>
        </w:trPr>
        <w:tc>
          <w:tcPr>
            <w:tcW w:w="43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43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43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</w:tbl>
    <w:p w:rsidR="00CD5BF0" w:rsidRDefault="00CD5BF0">
      <w:pPr>
        <w:pStyle w:val="ConsPlusNormal"/>
      </w:pPr>
    </w:p>
    <w:p w:rsidR="00CD5BF0" w:rsidRDefault="00CD5BF0">
      <w:pPr>
        <w:pStyle w:val="ConsPlusNormal"/>
        <w:ind w:firstLine="540"/>
        <w:jc w:val="both"/>
      </w:pPr>
      <w:r>
        <w:t>--------------------------------</w:t>
      </w:r>
    </w:p>
    <w:p w:rsidR="00CD5BF0" w:rsidRDefault="00CD5BF0">
      <w:pPr>
        <w:pStyle w:val="ConsPlusNormal"/>
        <w:spacing w:before="220"/>
        <w:ind w:firstLine="540"/>
        <w:jc w:val="both"/>
      </w:pPr>
      <w:bookmarkStart w:id="2" w:name="P164"/>
      <w:bookmarkEnd w:id="2"/>
      <w:r>
        <w:t>&lt;*&gt; Прогноз</w:t>
      </w:r>
    </w:p>
    <w:p w:rsidR="00CD5BF0" w:rsidRDefault="00CD5BF0">
      <w:pPr>
        <w:pStyle w:val="ConsPlusNormal"/>
      </w:pPr>
    </w:p>
    <w:p w:rsidR="00CD5BF0" w:rsidRDefault="00CD5BF0">
      <w:pPr>
        <w:pStyle w:val="ConsPlusNormal"/>
      </w:pPr>
    </w:p>
    <w:p w:rsidR="00CD5BF0" w:rsidRDefault="00CD5BF0">
      <w:pPr>
        <w:pStyle w:val="ConsPlusNormal"/>
      </w:pPr>
    </w:p>
    <w:p w:rsidR="00CD5BF0" w:rsidRDefault="00CD5BF0">
      <w:pPr>
        <w:pStyle w:val="ConsPlusNormal"/>
      </w:pPr>
    </w:p>
    <w:p w:rsidR="00CD5BF0" w:rsidRDefault="00CD5BF0">
      <w:pPr>
        <w:pStyle w:val="ConsPlusNormal"/>
      </w:pPr>
    </w:p>
    <w:p w:rsidR="00CD5BF0" w:rsidRDefault="00CD5BF0">
      <w:pPr>
        <w:pStyle w:val="ConsPlusNormal"/>
        <w:jc w:val="right"/>
        <w:outlineLvl w:val="1"/>
      </w:pPr>
      <w:r>
        <w:t>Приложение N 2</w:t>
      </w:r>
    </w:p>
    <w:p w:rsidR="00CD5BF0" w:rsidRDefault="00CD5BF0">
      <w:pPr>
        <w:pStyle w:val="ConsPlusNormal"/>
        <w:jc w:val="right"/>
      </w:pPr>
      <w:r>
        <w:t>к Порядку оценки эффективности</w:t>
      </w:r>
    </w:p>
    <w:p w:rsidR="00CD5BF0" w:rsidRDefault="00CD5BF0">
      <w:pPr>
        <w:pStyle w:val="ConsPlusNormal"/>
        <w:jc w:val="right"/>
      </w:pPr>
      <w:proofErr w:type="gramStart"/>
      <w:r>
        <w:t>предоставленных (планируемых к</w:t>
      </w:r>
      <w:proofErr w:type="gramEnd"/>
    </w:p>
    <w:p w:rsidR="00CD5BF0" w:rsidRDefault="00CD5BF0">
      <w:pPr>
        <w:pStyle w:val="ConsPlusNormal"/>
        <w:jc w:val="right"/>
      </w:pPr>
      <w:r>
        <w:t>предоставлению) налоговых льгот</w:t>
      </w:r>
    </w:p>
    <w:p w:rsidR="00CD5BF0" w:rsidRDefault="00CD5BF0">
      <w:pPr>
        <w:pStyle w:val="ConsPlusNormal"/>
      </w:pPr>
    </w:p>
    <w:p w:rsidR="00CD5BF0" w:rsidRDefault="00CD5BF0">
      <w:pPr>
        <w:pStyle w:val="ConsPlusNormal"/>
        <w:jc w:val="center"/>
      </w:pPr>
      <w:bookmarkStart w:id="3" w:name="P175"/>
      <w:bookmarkEnd w:id="3"/>
      <w:r>
        <w:t>РАСЧЕТ</w:t>
      </w:r>
    </w:p>
    <w:p w:rsidR="00CD5BF0" w:rsidRDefault="00CD5BF0">
      <w:pPr>
        <w:pStyle w:val="ConsPlusNormal"/>
        <w:jc w:val="center"/>
      </w:pPr>
      <w:r>
        <w:t>БЮДЖЕТНОГО И ЭКОНОМИЧЕСКОГО ЭФФЕКТОВ ПРЕДОСТАВЛЕННЫХ</w:t>
      </w:r>
    </w:p>
    <w:p w:rsidR="00CD5BF0" w:rsidRDefault="00CD5BF0">
      <w:pPr>
        <w:pStyle w:val="ConsPlusNormal"/>
        <w:jc w:val="center"/>
      </w:pPr>
      <w:r>
        <w:t>(ПЛАНИРУЕМЫХ К ПРЕДОСТАВЛЕНИЮ) НАЛОГОВЫХ ЛЬГОТ</w:t>
      </w:r>
    </w:p>
    <w:p w:rsidR="00CD5BF0" w:rsidRDefault="00CD5BF0">
      <w:pPr>
        <w:pStyle w:val="ConsPlusNormal"/>
      </w:pPr>
    </w:p>
    <w:p w:rsidR="00CD5BF0" w:rsidRDefault="00CD5BF0">
      <w:pPr>
        <w:pStyle w:val="ConsPlusNormal"/>
        <w:ind w:firstLine="540"/>
        <w:jc w:val="both"/>
      </w:pPr>
      <w:r>
        <w:t>Содержание областной налоговой льготы:</w:t>
      </w:r>
    </w:p>
    <w:p w:rsidR="00CD5BF0" w:rsidRDefault="00CD5BF0">
      <w:pPr>
        <w:pStyle w:val="ConsPlusNormal"/>
        <w:spacing w:before="220"/>
      </w:pPr>
      <w:r>
        <w:t>____________________________________________________________</w:t>
      </w:r>
    </w:p>
    <w:p w:rsidR="00CD5BF0" w:rsidRDefault="00CD5BF0">
      <w:pPr>
        <w:pStyle w:val="ConsPlusNormal"/>
        <w:spacing w:before="220"/>
      </w:pPr>
      <w:r>
        <w:t>___________________________________________________________.</w:t>
      </w:r>
    </w:p>
    <w:p w:rsidR="00CD5BF0" w:rsidRDefault="00CD5BF0">
      <w:pPr>
        <w:pStyle w:val="ConsPlusNormal"/>
        <w:spacing w:before="220"/>
        <w:ind w:firstLine="540"/>
        <w:jc w:val="both"/>
      </w:pPr>
      <w:r>
        <w:lastRenderedPageBreak/>
        <w:t>Категория налогоплательщиков, получающих налоговую льготу:</w:t>
      </w:r>
    </w:p>
    <w:p w:rsidR="00CD5BF0" w:rsidRDefault="00CD5BF0">
      <w:pPr>
        <w:pStyle w:val="ConsPlusNormal"/>
        <w:spacing w:before="220"/>
      </w:pPr>
      <w:r>
        <w:t>____________________________________________________________</w:t>
      </w:r>
    </w:p>
    <w:p w:rsidR="00CD5BF0" w:rsidRDefault="00CD5BF0">
      <w:pPr>
        <w:pStyle w:val="ConsPlusNormal"/>
        <w:spacing w:before="220"/>
      </w:pPr>
      <w:r>
        <w:t>___________________________________________________________.</w:t>
      </w:r>
    </w:p>
    <w:p w:rsidR="00CD5BF0" w:rsidRDefault="00CD5BF0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280"/>
        <w:gridCol w:w="1320"/>
        <w:gridCol w:w="1440"/>
        <w:gridCol w:w="1440"/>
        <w:gridCol w:w="1440"/>
        <w:gridCol w:w="1320"/>
        <w:gridCol w:w="1320"/>
      </w:tblGrid>
      <w:tr w:rsidR="00CD5BF0">
        <w:trPr>
          <w:trHeight w:val="240"/>
        </w:trPr>
        <w:tc>
          <w:tcPr>
            <w:tcW w:w="720" w:type="dxa"/>
            <w:vMerge w:val="restart"/>
          </w:tcPr>
          <w:p w:rsidR="00CD5BF0" w:rsidRDefault="00CD5BF0">
            <w:pPr>
              <w:pStyle w:val="ConsPlusNonformat"/>
              <w:jc w:val="both"/>
            </w:pPr>
            <w:r>
              <w:t xml:space="preserve"> N  </w:t>
            </w:r>
          </w:p>
          <w:p w:rsidR="00CD5BF0" w:rsidRDefault="00CD5BF0">
            <w:pPr>
              <w:pStyle w:val="ConsPlusNonformat"/>
              <w:jc w:val="both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280" w:type="dxa"/>
            <w:vMerge w:val="restart"/>
          </w:tcPr>
          <w:p w:rsidR="00CD5BF0" w:rsidRDefault="00CD5BF0">
            <w:pPr>
              <w:pStyle w:val="ConsPlusNonformat"/>
              <w:jc w:val="both"/>
            </w:pPr>
            <w:r>
              <w:t xml:space="preserve">  Наименование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   показателя    </w:t>
            </w:r>
          </w:p>
        </w:tc>
        <w:tc>
          <w:tcPr>
            <w:tcW w:w="1320" w:type="dxa"/>
            <w:vMerge w:val="restart"/>
          </w:tcPr>
          <w:p w:rsidR="00CD5BF0" w:rsidRDefault="00CD5BF0">
            <w:pPr>
              <w:pStyle w:val="ConsPlusNonformat"/>
              <w:jc w:val="both"/>
            </w:pPr>
            <w:r>
              <w:t xml:space="preserve"> Единица </w:t>
            </w:r>
          </w:p>
          <w:p w:rsidR="00CD5BF0" w:rsidRDefault="00CD5BF0">
            <w:pPr>
              <w:pStyle w:val="ConsPlusNonformat"/>
              <w:jc w:val="both"/>
            </w:pPr>
            <w:r>
              <w:t>измерения</w:t>
            </w:r>
          </w:p>
        </w:tc>
        <w:tc>
          <w:tcPr>
            <w:tcW w:w="1440" w:type="dxa"/>
          </w:tcPr>
          <w:p w:rsidR="00CD5BF0" w:rsidRDefault="00CD5BF0">
            <w:pPr>
              <w:pStyle w:val="ConsPlusNonformat"/>
              <w:jc w:val="both"/>
            </w:pPr>
            <w:r>
              <w:t xml:space="preserve"> Отчетный </w:t>
            </w:r>
          </w:p>
          <w:p w:rsidR="00CD5BF0" w:rsidRDefault="00CD5BF0">
            <w:pPr>
              <w:pStyle w:val="ConsPlusNonformat"/>
              <w:jc w:val="both"/>
            </w:pPr>
            <w:r>
              <w:t>финансовый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   год    </w:t>
            </w:r>
          </w:p>
        </w:tc>
        <w:tc>
          <w:tcPr>
            <w:tcW w:w="1440" w:type="dxa"/>
          </w:tcPr>
          <w:p w:rsidR="00CD5BF0" w:rsidRDefault="00CD5BF0">
            <w:pPr>
              <w:pStyle w:val="ConsPlusNonformat"/>
              <w:jc w:val="both"/>
            </w:pPr>
            <w:r>
              <w:t xml:space="preserve"> Текущий  </w:t>
            </w:r>
          </w:p>
          <w:p w:rsidR="00CD5BF0" w:rsidRDefault="00CD5BF0">
            <w:pPr>
              <w:pStyle w:val="ConsPlusNonformat"/>
              <w:jc w:val="both"/>
            </w:pPr>
            <w:r>
              <w:t>финансовый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   год    </w:t>
            </w:r>
          </w:p>
        </w:tc>
        <w:tc>
          <w:tcPr>
            <w:tcW w:w="1440" w:type="dxa"/>
          </w:tcPr>
          <w:p w:rsidR="00CD5BF0" w:rsidRDefault="00CD5BF0">
            <w:pPr>
              <w:pStyle w:val="ConsPlusNonformat"/>
              <w:jc w:val="both"/>
            </w:pPr>
            <w:r>
              <w:t xml:space="preserve">Очередной </w:t>
            </w:r>
          </w:p>
          <w:p w:rsidR="00CD5BF0" w:rsidRDefault="00CD5BF0">
            <w:pPr>
              <w:pStyle w:val="ConsPlusNonformat"/>
              <w:jc w:val="both"/>
            </w:pPr>
            <w:r>
              <w:t>финансовый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   год    </w:t>
            </w:r>
          </w:p>
        </w:tc>
        <w:tc>
          <w:tcPr>
            <w:tcW w:w="1320" w:type="dxa"/>
          </w:tcPr>
          <w:p w:rsidR="00CD5BF0" w:rsidRDefault="00CD5BF0">
            <w:pPr>
              <w:pStyle w:val="ConsPlusNonformat"/>
              <w:jc w:val="both"/>
            </w:pPr>
            <w:r>
              <w:t xml:space="preserve"> Первый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   год   </w:t>
            </w:r>
          </w:p>
          <w:p w:rsidR="00CD5BF0" w:rsidRDefault="00CD5BF0">
            <w:pPr>
              <w:pStyle w:val="ConsPlusNonformat"/>
              <w:jc w:val="both"/>
            </w:pPr>
            <w:r>
              <w:t>планового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 периода </w:t>
            </w:r>
          </w:p>
        </w:tc>
        <w:tc>
          <w:tcPr>
            <w:tcW w:w="1320" w:type="dxa"/>
          </w:tcPr>
          <w:p w:rsidR="00CD5BF0" w:rsidRDefault="00CD5BF0">
            <w:pPr>
              <w:pStyle w:val="ConsPlusNonformat"/>
              <w:jc w:val="both"/>
            </w:pPr>
            <w:r>
              <w:t xml:space="preserve"> Второй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   год   </w:t>
            </w:r>
          </w:p>
          <w:p w:rsidR="00CD5BF0" w:rsidRDefault="00CD5BF0">
            <w:pPr>
              <w:pStyle w:val="ConsPlusNonformat"/>
              <w:jc w:val="both"/>
            </w:pPr>
            <w:r>
              <w:t>планового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 периода </w:t>
            </w:r>
          </w:p>
        </w:tc>
      </w:tr>
      <w:tr w:rsidR="00CD5BF0">
        <w:tc>
          <w:tcPr>
            <w:tcW w:w="600" w:type="dxa"/>
            <w:vMerge/>
            <w:tcBorders>
              <w:top w:val="nil"/>
            </w:tcBorders>
          </w:tcPr>
          <w:p w:rsidR="00CD5BF0" w:rsidRDefault="00CD5BF0"/>
        </w:tc>
        <w:tc>
          <w:tcPr>
            <w:tcW w:w="2160" w:type="dxa"/>
            <w:vMerge/>
            <w:tcBorders>
              <w:top w:val="nil"/>
            </w:tcBorders>
          </w:tcPr>
          <w:p w:rsidR="00CD5BF0" w:rsidRDefault="00CD5BF0"/>
        </w:tc>
        <w:tc>
          <w:tcPr>
            <w:tcW w:w="1200" w:type="dxa"/>
            <w:vMerge/>
            <w:tcBorders>
              <w:top w:val="nil"/>
            </w:tcBorders>
          </w:tcPr>
          <w:p w:rsidR="00CD5BF0" w:rsidRDefault="00CD5BF0"/>
        </w:tc>
        <w:tc>
          <w:tcPr>
            <w:tcW w:w="2880" w:type="dxa"/>
            <w:gridSpan w:val="2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 в текущих условиях  </w:t>
            </w:r>
          </w:p>
        </w:tc>
        <w:tc>
          <w:tcPr>
            <w:tcW w:w="4080" w:type="dxa"/>
            <w:gridSpan w:val="3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    в планируемых условиях    </w:t>
            </w: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        2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    3    </w:t>
            </w: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    4     </w:t>
            </w: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    5     </w:t>
            </w: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    6    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    7   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    8    </w:t>
            </w: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Размер </w:t>
            </w:r>
            <w:proofErr w:type="gramStart"/>
            <w:r>
              <w:t>выпадающих</w:t>
            </w:r>
            <w:proofErr w:type="gramEnd"/>
          </w:p>
          <w:p w:rsidR="00CD5BF0" w:rsidRDefault="00CD5BF0">
            <w:pPr>
              <w:pStyle w:val="ConsPlusNonformat"/>
              <w:jc w:val="both"/>
            </w:pPr>
            <w:r>
              <w:t xml:space="preserve">доходов   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областного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бюджета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>1.1.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Количественная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оценка объектов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налогообложения  </w:t>
            </w:r>
          </w:p>
          <w:p w:rsidR="00CD5BF0" w:rsidRDefault="00CD5BF0">
            <w:pPr>
              <w:pStyle w:val="ConsPlusNonformat"/>
              <w:jc w:val="both"/>
            </w:pPr>
            <w:proofErr w:type="gramStart"/>
            <w:r>
              <w:t xml:space="preserve">(стоимостная     </w:t>
            </w:r>
            <w:proofErr w:type="gramEnd"/>
          </w:p>
          <w:p w:rsidR="00CD5BF0" w:rsidRDefault="00CD5BF0">
            <w:pPr>
              <w:pStyle w:val="ConsPlusNonformat"/>
              <w:jc w:val="both"/>
            </w:pPr>
            <w:r>
              <w:t xml:space="preserve">оценка базы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налогообложения)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в условиях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отсутствия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налоговой льготы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>1.2.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Количественная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оценка объектов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налогообложения  </w:t>
            </w:r>
          </w:p>
          <w:p w:rsidR="00CD5BF0" w:rsidRDefault="00CD5BF0">
            <w:pPr>
              <w:pStyle w:val="ConsPlusNonformat"/>
              <w:jc w:val="both"/>
            </w:pPr>
            <w:proofErr w:type="gramStart"/>
            <w:r>
              <w:t xml:space="preserve">(стоимостная     </w:t>
            </w:r>
            <w:proofErr w:type="gramEnd"/>
          </w:p>
          <w:p w:rsidR="00CD5BF0" w:rsidRDefault="00CD5BF0">
            <w:pPr>
              <w:pStyle w:val="ConsPlusNonformat"/>
              <w:jc w:val="both"/>
            </w:pPr>
            <w:r>
              <w:t xml:space="preserve">оценка базы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налогообложения)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в условиях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предоставления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налоговой льготы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>1.3.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Максимальная     </w:t>
            </w:r>
          </w:p>
          <w:p w:rsidR="00CD5BF0" w:rsidRDefault="00CD5BF0">
            <w:pPr>
              <w:pStyle w:val="ConsPlusNonformat"/>
              <w:jc w:val="both"/>
            </w:pPr>
            <w:r>
              <w:t>налоговая ставка,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предусмотренная  </w:t>
            </w:r>
          </w:p>
          <w:p w:rsidR="00CD5BF0" w:rsidRDefault="00CD5BF0">
            <w:pPr>
              <w:pStyle w:val="ConsPlusNonformat"/>
              <w:jc w:val="both"/>
            </w:pPr>
            <w:r>
              <w:t>законодательством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Российской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Федерации о      </w:t>
            </w:r>
          </w:p>
          <w:p w:rsidR="00CD5BF0" w:rsidRDefault="00CD5BF0">
            <w:pPr>
              <w:pStyle w:val="ConsPlusNonformat"/>
              <w:jc w:val="both"/>
            </w:pPr>
            <w:proofErr w:type="gramStart"/>
            <w:r>
              <w:t>налогах</w:t>
            </w:r>
            <w:proofErr w:type="gramEnd"/>
            <w:r>
              <w:t xml:space="preserve"> и сборах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>1.4.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>Налоговая ставка,</w:t>
            </w:r>
          </w:p>
          <w:p w:rsidR="00CD5BF0" w:rsidRDefault="00CD5BF0">
            <w:pPr>
              <w:pStyle w:val="ConsPlusNonformat"/>
              <w:jc w:val="both"/>
            </w:pPr>
            <w:proofErr w:type="gramStart"/>
            <w:r>
              <w:t>установленная</w:t>
            </w:r>
            <w:proofErr w:type="gramEnd"/>
            <w:r>
              <w:t xml:space="preserve">    </w:t>
            </w:r>
          </w:p>
          <w:p w:rsidR="00CD5BF0" w:rsidRDefault="00CD5BF0">
            <w:pPr>
              <w:pStyle w:val="ConsPlusNonformat"/>
              <w:jc w:val="both"/>
            </w:pPr>
            <w:proofErr w:type="gramStart"/>
            <w:r>
              <w:t xml:space="preserve">(планируемая к   </w:t>
            </w:r>
            <w:proofErr w:type="gramEnd"/>
          </w:p>
          <w:p w:rsidR="00CD5BF0" w:rsidRDefault="00CD5BF0">
            <w:pPr>
              <w:pStyle w:val="ConsPlusNonformat"/>
              <w:jc w:val="both"/>
            </w:pPr>
            <w:r>
              <w:t xml:space="preserve">установлению)    </w:t>
            </w:r>
          </w:p>
          <w:p w:rsidR="00CD5BF0" w:rsidRDefault="00CD5BF0">
            <w:pPr>
              <w:pStyle w:val="ConsPlusNonformat"/>
              <w:jc w:val="both"/>
            </w:pPr>
            <w:r>
              <w:t>законодательством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Белгородской     </w:t>
            </w:r>
          </w:p>
          <w:p w:rsidR="00CD5BF0" w:rsidRDefault="00CD5BF0">
            <w:pPr>
              <w:pStyle w:val="ConsPlusNonformat"/>
              <w:jc w:val="both"/>
            </w:pPr>
            <w:r>
              <w:t>области о налогах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и </w:t>
            </w:r>
            <w:proofErr w:type="gramStart"/>
            <w:r>
              <w:t>сборах</w:t>
            </w:r>
            <w:proofErr w:type="gramEnd"/>
            <w:r>
              <w:t xml:space="preserve">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Бюджетный эффект </w:t>
            </w:r>
          </w:p>
          <w:p w:rsidR="00CD5BF0" w:rsidRDefault="00CD5BF0">
            <w:pPr>
              <w:pStyle w:val="ConsPlusNonformat"/>
              <w:jc w:val="both"/>
            </w:pPr>
            <w:r>
              <w:t>от предоставления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налоговой льготы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>2.1.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Общий объем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налогов,  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уплачиваемых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налогопла-       </w:t>
            </w:r>
          </w:p>
          <w:p w:rsidR="00CD5BF0" w:rsidRDefault="00CD5BF0">
            <w:pPr>
              <w:pStyle w:val="ConsPlusNonformat"/>
              <w:jc w:val="both"/>
            </w:pPr>
            <w:r>
              <w:lastRenderedPageBreak/>
              <w:t xml:space="preserve">тельщиками в     </w:t>
            </w:r>
          </w:p>
          <w:p w:rsidR="00CD5BF0" w:rsidRDefault="00CD5BF0">
            <w:pPr>
              <w:pStyle w:val="ConsPlusNonformat"/>
              <w:jc w:val="both"/>
            </w:pPr>
            <w:r>
              <w:t>консолидированный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бюджет    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Белгородской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области в        </w:t>
            </w:r>
          </w:p>
          <w:p w:rsidR="00CD5BF0" w:rsidRDefault="00CD5BF0">
            <w:pPr>
              <w:pStyle w:val="ConsPlusNonformat"/>
              <w:jc w:val="both"/>
            </w:pPr>
            <w:proofErr w:type="gramStart"/>
            <w:r>
              <w:t>условиях</w:t>
            </w:r>
            <w:proofErr w:type="gramEnd"/>
            <w:r>
              <w:t xml:space="preserve">  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отсутствия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налоговой льготы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lastRenderedPageBreak/>
              <w:t>2.2.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Общий объем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налогов,  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уплачиваемых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налогопла-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тельщиками в     </w:t>
            </w:r>
          </w:p>
          <w:p w:rsidR="00CD5BF0" w:rsidRDefault="00CD5BF0">
            <w:pPr>
              <w:pStyle w:val="ConsPlusNonformat"/>
              <w:jc w:val="both"/>
            </w:pPr>
            <w:r>
              <w:t>консолидированный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бюджет    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Белгородской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области в        </w:t>
            </w:r>
          </w:p>
          <w:p w:rsidR="00CD5BF0" w:rsidRDefault="00CD5BF0">
            <w:pPr>
              <w:pStyle w:val="ConsPlusNonformat"/>
              <w:jc w:val="both"/>
            </w:pPr>
            <w:proofErr w:type="gramStart"/>
            <w:r>
              <w:t>условиях</w:t>
            </w:r>
            <w:proofErr w:type="gramEnd"/>
            <w:r>
              <w:t xml:space="preserve">  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предоставления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налоговой льготы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Экономический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эффект </w:t>
            </w:r>
            <w:proofErr w:type="gramStart"/>
            <w:r>
              <w:t>от</w:t>
            </w:r>
            <w:proofErr w:type="gramEnd"/>
            <w:r>
              <w:t xml:space="preserve"> 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предоставления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налоговой льготы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>3.1.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Объем выручки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продажи товаров,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продукции, работ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и услуг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>3.2.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Размер </w:t>
            </w:r>
            <w:proofErr w:type="gramStart"/>
            <w:r>
              <w:t>чистой</w:t>
            </w:r>
            <w:proofErr w:type="gramEnd"/>
            <w:r>
              <w:t xml:space="preserve">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прибыли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>3.3.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Стоимость </w:t>
            </w:r>
            <w:proofErr w:type="gramStart"/>
            <w:r>
              <w:t>чистых</w:t>
            </w:r>
            <w:proofErr w:type="gramEnd"/>
            <w:r>
              <w:t xml:space="preserve">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активов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>3.4.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Размер    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среднемесячной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заработной платы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>3.5.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Количество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рабочих мест    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  <w:tr w:rsidR="00CD5BF0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>3.6.</w:t>
            </w:r>
          </w:p>
        </w:tc>
        <w:tc>
          <w:tcPr>
            <w:tcW w:w="228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  <w:r>
              <w:t xml:space="preserve">Объем инвестиций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в основной       </w:t>
            </w:r>
          </w:p>
          <w:p w:rsidR="00CD5BF0" w:rsidRDefault="00CD5BF0">
            <w:pPr>
              <w:pStyle w:val="ConsPlusNonformat"/>
              <w:jc w:val="both"/>
            </w:pPr>
            <w:r>
              <w:t xml:space="preserve">капитал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44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CD5BF0" w:rsidRDefault="00CD5BF0">
            <w:pPr>
              <w:pStyle w:val="ConsPlusNonformat"/>
              <w:jc w:val="both"/>
            </w:pPr>
          </w:p>
        </w:tc>
      </w:tr>
    </w:tbl>
    <w:p w:rsidR="00CD5BF0" w:rsidRDefault="00CD5BF0">
      <w:pPr>
        <w:pStyle w:val="ConsPlusNormal"/>
      </w:pPr>
    </w:p>
    <w:p w:rsidR="00CD5BF0" w:rsidRDefault="00CD5BF0">
      <w:pPr>
        <w:pStyle w:val="ConsPlusNormal"/>
      </w:pPr>
    </w:p>
    <w:p w:rsidR="00CD5BF0" w:rsidRDefault="00CD5B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3EB" w:rsidRDefault="00B663EB">
      <w:bookmarkStart w:id="4" w:name="_GoBack"/>
      <w:bookmarkEnd w:id="4"/>
    </w:p>
    <w:sectPr w:rsidR="00B663EB" w:rsidSect="0020555A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F0"/>
    <w:rsid w:val="008E6B9C"/>
    <w:rsid w:val="00B01F3A"/>
    <w:rsid w:val="00B663EB"/>
    <w:rsid w:val="00CB20E0"/>
    <w:rsid w:val="00C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B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5B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5B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5B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B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5B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5B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5B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40F220AA070F39BE9C0338E843B007BA8972C765507D54EA82B5BD061D1FD1F2466006C7A27BC74F9FD8FBF2C0E29JFH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2</cp:revision>
  <dcterms:created xsi:type="dcterms:W3CDTF">2021-04-12T07:11:00Z</dcterms:created>
  <dcterms:modified xsi:type="dcterms:W3CDTF">2021-04-12T07:11:00Z</dcterms:modified>
</cp:coreProperties>
</file>