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D6" w:rsidRDefault="009D516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Расчет издержек/доходов хозяйствующих субъектов в связи с действием</w:t>
      </w:r>
    </w:p>
    <w:p w:rsidR="00CF1ED6" w:rsidRDefault="009D5161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закона Белгородской области от 05 марта 2020 года № 451 </w:t>
      </w:r>
      <w:r>
        <w:rPr>
          <w:rFonts w:ascii="Times New Roman" w:hAnsi="Times New Roman"/>
          <w:b/>
          <w:sz w:val="26"/>
          <w:szCs w:val="26"/>
          <w:lang w:eastAsia="ru-RU"/>
        </w:rPr>
        <w:t>«О внесении изменения в статью 2 закона Белгородской области «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 регулировании отдельных вопросов в сфере розничной продажи алкогольной продукции</w:t>
      </w:r>
      <w:r>
        <w:rPr>
          <w:rFonts w:ascii="Times New Roman" w:hAnsi="Times New Roman"/>
          <w:b/>
          <w:sz w:val="26"/>
          <w:szCs w:val="26"/>
          <w:lang w:eastAsia="ru-RU"/>
        </w:rPr>
        <w:t>»»</w:t>
      </w:r>
    </w:p>
    <w:p w:rsidR="00CF1ED6" w:rsidRDefault="00CF1ED6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1ED6" w:rsidRDefault="009D51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Законом от 05 марта 2020 года № 415 внесены изменения в статью 2 закона Белгородской области от 28 апреля 2016 года № 71 «О регулировании отдельных вопросов в сфере розни</w:t>
      </w:r>
      <w:r>
        <w:rPr>
          <w:rFonts w:ascii="Times New Roman" w:hAnsi="Times New Roman" w:cs="Times New Roman"/>
          <w:sz w:val="26"/>
          <w:szCs w:val="26"/>
        </w:rPr>
        <w:t>чной продажи алкогольной продукции» в части запрета розничной продажи пива, пивных напитков, сидра, пуаре, медовухи в торговых объектах, расположенных в многоквартирных жилых домах, в пристроенных, встроенных, встроенно-пристроенных помещениях к жилым здан</w:t>
      </w:r>
      <w:r>
        <w:rPr>
          <w:rFonts w:ascii="Times New Roman" w:hAnsi="Times New Roman" w:cs="Times New Roman"/>
          <w:sz w:val="26"/>
          <w:szCs w:val="26"/>
        </w:rPr>
        <w:t>иям, при условии, что общая площадь такого торгового объекта и его складских помещений составляет менее 25 квадратных метров, а также при наличии соответствующего решения общего собрания собственников помещений в многоквартирном жилом доме, принятого в соо</w:t>
      </w:r>
      <w:r>
        <w:rPr>
          <w:rFonts w:ascii="Times New Roman" w:hAnsi="Times New Roman" w:cs="Times New Roman"/>
          <w:sz w:val="26"/>
          <w:szCs w:val="26"/>
        </w:rPr>
        <w:t xml:space="preserve">тветствии с Жилищным </w:t>
      </w:r>
      <w:hyperlink r:id="rId7" w:tooltip="consultantplus://offline/ref=091BC5CC3A75045874F5255308FEC20F768CEF3D4776CF38CD40C9B0078C7B929F0E386CBF16C05E3C691C8F5Bi4cEH" w:history="1">
        <w:r w:rsidRPr="009D5161">
          <w:rPr>
            <w:rFonts w:ascii="Times New Roman" w:hAnsi="Times New Roman" w:cs="Times New Roman"/>
            <w:color w:val="000000"/>
            <w:sz w:val="26"/>
            <w:szCs w:val="26"/>
          </w:rPr>
          <w:t>кодексом</w:t>
        </w:r>
      </w:hyperlink>
      <w:r w:rsidRPr="009D5161">
        <w:rPr>
          <w:rFonts w:ascii="Times New Roman" w:hAnsi="Times New Roman" w:cs="Times New Roman"/>
          <w:color w:val="000000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>оссийской Федерации, направленного в уполномоченный орган исполнительной власти Белгородской области.</w:t>
      </w:r>
    </w:p>
    <w:p w:rsidR="00CF1ED6" w:rsidRDefault="00CF1E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Тип требования: </w:t>
      </w: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Прекращение </w:t>
      </w:r>
      <w:r>
        <w:rPr>
          <w:rFonts w:ascii="Times New Roman" w:eastAsia="SimSun" w:hAnsi="Times New Roman"/>
          <w:i/>
          <w:sz w:val="26"/>
          <w:szCs w:val="26"/>
        </w:rPr>
        <w:t xml:space="preserve">розничной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продажи пива, пивных напитков, сидра, пуаре, медовухи</w:t>
      </w: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Масштаб: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87 ед.</w:t>
      </w: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Действия: </w:t>
      </w: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Перепрофилирование - исключение из ассортимента торгового объекта </w:t>
      </w:r>
      <w:r>
        <w:rPr>
          <w:rFonts w:ascii="Times New Roman" w:eastAsia="Times New Roman" w:hAnsi="Times New Roman"/>
          <w:bCs/>
          <w:i/>
          <w:sz w:val="26"/>
          <w:szCs w:val="26"/>
          <w:lang w:eastAsia="ru-RU"/>
        </w:rPr>
        <w:t>пива, пивных напитков, сидра, пуаре, медовухи и переход на другой перечень товаров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</w:p>
    <w:p w:rsidR="00AC4B46" w:rsidRPr="00AC4B46" w:rsidRDefault="00AC4B46" w:rsidP="00AC4B4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C4B46">
        <w:rPr>
          <w:rFonts w:ascii="Times New Roman" w:eastAsia="SimSun" w:hAnsi="Times New Roman"/>
          <w:i/>
          <w:iCs/>
          <w:sz w:val="24"/>
          <w:szCs w:val="24"/>
          <w:lang w:eastAsia="ru-RU"/>
        </w:rPr>
        <w:t>В 2019 году</w:t>
      </w:r>
      <w:r w:rsidRPr="00AC4B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на территории Белгородской области розничная продажа пива, пивных напитков, сидра, пуаре, медовухи осуществлялась в 567 объектах торговли (магазинах), </w:t>
      </w:r>
      <w:r w:rsidRPr="00AC4B46">
        <w:rPr>
          <w:rFonts w:ascii="Times New Roman" w:hAnsi="Times New Roman"/>
          <w:i/>
          <w:sz w:val="24"/>
          <w:szCs w:val="24"/>
        </w:rPr>
        <w:t>расположенных в многоквартирных жилых домах,</w:t>
      </w:r>
      <w:r w:rsidRPr="00AC4B4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пристроенных, встроенных, встроенно-пристроенных помещениях к жилым зданиям,</w:t>
      </w:r>
      <w:r w:rsidRPr="00AC4B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том числе в </w:t>
      </w:r>
      <w:r w:rsidRPr="00AC4B4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87</w:t>
      </w:r>
      <w:r w:rsidRPr="00AC4B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объектах торговли (магазинах) общей площадью менее </w:t>
      </w:r>
      <w:r w:rsidRPr="00AC4B46">
        <w:rPr>
          <w:rFonts w:ascii="Times New Roman" w:eastAsia="Times New Roman" w:hAnsi="Times New Roman"/>
          <w:i/>
          <w:sz w:val="24"/>
          <w:szCs w:val="24"/>
          <w:lang w:eastAsia="ru-RU"/>
        </w:rPr>
        <w:t>25 квадратных метров</w:t>
      </w:r>
      <w:r w:rsidRPr="00AC4B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AC4B46" w:rsidRPr="00AC4B46" w:rsidRDefault="00AC4B46" w:rsidP="00AC4B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 2023 году, согласно данным торгового реестра, продажу пива, пивных напитков, сидра, пуаре, медовухи осуществляют организации и индивидуальные предприниматели в 409 объектах торговли (магазинах), </w:t>
      </w:r>
      <w:r w:rsidRPr="00AC4B46">
        <w:rPr>
          <w:rFonts w:ascii="Times New Roman" w:hAnsi="Times New Roman"/>
          <w:i/>
          <w:sz w:val="24"/>
          <w:szCs w:val="24"/>
        </w:rPr>
        <w:t>расположенных в многоквартирных жилых домах,</w:t>
      </w:r>
      <w:r w:rsidRPr="00AC4B4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 пристроенных, встроенных, встроенно-пристроенных помещениях к жилым зданиям.</w:t>
      </w:r>
      <w:bookmarkStart w:id="0" w:name="_GoBack"/>
      <w:bookmarkEnd w:id="0"/>
      <w:r w:rsidRPr="00AC4B4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многоквартирных жилых домах, в пристроенных, встроенных, встроенно-пристроенных помещениях к жилым зданиям в которых площадь торгового объекта и его складских помещений составляет менее 25 квадратных метров продажа пива, пивных напитков, сидра, пуаре, медовухи в настоящее время не осуществляется.</w:t>
      </w:r>
    </w:p>
    <w:p w:rsidR="00CF1ED6" w:rsidRDefault="00CF1ED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sz w:val="26"/>
          <w:szCs w:val="26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Сумма прибыли от </w:t>
      </w:r>
      <w:r>
        <w:rPr>
          <w:rFonts w:ascii="Times New Roman" w:eastAsia="SimSun" w:hAnsi="Times New Roman"/>
          <w:b/>
          <w:bCs/>
          <w:i/>
          <w:sz w:val="26"/>
          <w:szCs w:val="26"/>
        </w:rPr>
        <w:t xml:space="preserve">розничной продажи пива, пивных напитков, сидра, пуаре, медовухи </w:t>
      </w:r>
      <w:r>
        <w:rPr>
          <w:rFonts w:ascii="Times New Roman" w:eastAsia="SimSun" w:hAnsi="Times New Roman"/>
          <w:i/>
          <w:sz w:val="26"/>
          <w:szCs w:val="26"/>
        </w:rPr>
        <w:t xml:space="preserve">(в среднем по данным деклараций в расчете на 1 торговый объект в месяц) </w:t>
      </w:r>
      <w:r>
        <w:rPr>
          <w:rFonts w:ascii="Times New Roman" w:eastAsia="SimSun" w:hAnsi="Times New Roman"/>
          <w:b/>
          <w:bCs/>
          <w:i/>
          <w:sz w:val="26"/>
          <w:szCs w:val="26"/>
        </w:rPr>
        <w:t xml:space="preserve">в 2023 году составила 20,3 тыс. руб. </w:t>
      </w:r>
      <w:r>
        <w:rPr>
          <w:rFonts w:ascii="Times New Roman" w:eastAsia="SimSun" w:hAnsi="Times New Roman"/>
          <w:i/>
          <w:sz w:val="26"/>
          <w:szCs w:val="26"/>
        </w:rPr>
        <w:t>До применения данного требования (2019 год) с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умма прибыли от </w:t>
      </w:r>
      <w:r>
        <w:rPr>
          <w:rFonts w:ascii="Times New Roman" w:eastAsia="SimSun" w:hAnsi="Times New Roman"/>
          <w:i/>
          <w:sz w:val="26"/>
          <w:szCs w:val="26"/>
        </w:rPr>
        <w:t>розничной продажи пива, пивных напитков, сидра, пуаре, медовухи составляла – 19,8 тыс.</w:t>
      </w:r>
      <w:r>
        <w:rPr>
          <w:rFonts w:ascii="Times New Roman" w:eastAsia="SimSun" w:hAnsi="Times New Roman"/>
          <w:i/>
          <w:sz w:val="26"/>
          <w:szCs w:val="26"/>
        </w:rPr>
        <w:t xml:space="preserve"> руб.</w:t>
      </w:r>
    </w:p>
    <w:p w:rsidR="00CF1ED6" w:rsidRDefault="00CF1ED6">
      <w:pPr>
        <w:spacing w:after="0" w:line="240" w:lineRule="auto"/>
        <w:jc w:val="both"/>
      </w:pPr>
    </w:p>
    <w:p w:rsidR="00CF1ED6" w:rsidRDefault="009D5161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Перепрофилировавшись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из специализированного магазина по реализации пива и пивных напитков 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в продуктовый магазин у дома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 розничной продаже товаров первой необходимости (хлеб, сахар, молоко, мясо, овощи и т.д.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 юридические лица, индивидуальные предп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риниматели получили 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среднемесячный доход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(в расчете на 1 торговый объект) 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46 тыс. руб. </w:t>
      </w:r>
    </w:p>
    <w:p w:rsidR="00CF1ED6" w:rsidRDefault="00CF1ED6">
      <w:pPr>
        <w:rPr>
          <w:b/>
          <w:bCs/>
        </w:rPr>
      </w:pPr>
    </w:p>
    <w:p w:rsidR="00CF1ED6" w:rsidRDefault="009D5161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 xml:space="preserve">Доход </w:t>
      </w:r>
      <w:r>
        <w:rPr>
          <w:rFonts w:ascii="Times New Roman" w:hAnsi="Times New Roman"/>
          <w:iCs/>
          <w:sz w:val="26"/>
          <w:szCs w:val="26"/>
        </w:rPr>
        <w:t xml:space="preserve">юридических лиц, индивидуальных предпринимателей </w:t>
      </w:r>
      <w:r>
        <w:rPr>
          <w:rFonts w:ascii="Times New Roman" w:hAnsi="Times New Roman"/>
          <w:b/>
          <w:bCs/>
          <w:iCs/>
          <w:sz w:val="26"/>
          <w:szCs w:val="26"/>
        </w:rPr>
        <w:t>увеличился на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Cs/>
          <w:sz w:val="26"/>
          <w:szCs w:val="26"/>
        </w:rPr>
        <w:t>25,7 тыс. руб. в месяц</w:t>
      </w:r>
      <w:r>
        <w:rPr>
          <w:rFonts w:ascii="Times New Roman" w:hAnsi="Times New Roman"/>
          <w:sz w:val="26"/>
          <w:szCs w:val="26"/>
        </w:rPr>
        <w:t xml:space="preserve"> (46 тыс. руб. - 20,3 тыс. руб.).</w:t>
      </w:r>
    </w:p>
    <w:p w:rsidR="00CF1ED6" w:rsidRDefault="00CF1ED6">
      <w:pPr>
        <w:spacing w:after="0" w:line="240" w:lineRule="auto"/>
        <w:jc w:val="both"/>
        <w:rPr>
          <w:rFonts w:ascii="Times New Roman" w:eastAsia="SimSun" w:hAnsi="Times New Roman"/>
          <w:b/>
          <w:bCs/>
        </w:rPr>
      </w:pP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SimSun" w:hAnsi="Times New Roman"/>
          <w:b/>
          <w:bCs/>
          <w:i/>
          <w:sz w:val="26"/>
          <w:szCs w:val="26"/>
        </w:rPr>
      </w:pPr>
      <w:r>
        <w:rPr>
          <w:rFonts w:ascii="Times New Roman" w:eastAsia="SimSun" w:hAnsi="Times New Roman"/>
          <w:b/>
          <w:bCs/>
          <w:i/>
          <w:sz w:val="26"/>
          <w:szCs w:val="26"/>
        </w:rPr>
        <w:t xml:space="preserve">Общая среднемесячная упущенная выгода хозяйствующих субъектов 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от </w:t>
      </w:r>
      <w:r>
        <w:rPr>
          <w:rFonts w:ascii="Times New Roman" w:eastAsia="SimSun" w:hAnsi="Times New Roman"/>
          <w:b/>
          <w:bCs/>
          <w:i/>
          <w:sz w:val="26"/>
          <w:szCs w:val="26"/>
        </w:rPr>
        <w:t>розничной продажи пива, пивных напитков, сидра, пуаре, медовухи в 2023 г.:</w:t>
      </w: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20,3 тыс. руб.* 87 ед.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=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1 766,1 тыс. руб.</w:t>
      </w: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6"/>
          <w:szCs w:val="26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Общая среднемесячная доходность хозяйствующих субъектов, перепрофилирова</w:t>
      </w:r>
      <w:r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нных в продуктовые магазины у дома в 2023 г.:</w:t>
      </w: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46 тыс. руб. * 87 ед. = 4 002 тыс. руб.</w:t>
      </w: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</w:p>
    <w:p w:rsidR="00CF1ED6" w:rsidRDefault="009D516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Таким образом, перепрофилирование торговых объектов, позволило предпринимателям получить дополнительную прибыль в  размере  – 2235,9 тыс. рублей в месяц (4002 тыс. руб.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-1766,1 тыс. руб.)</w:t>
      </w:r>
    </w:p>
    <w:p w:rsidR="00CF1ED6" w:rsidRDefault="00CF1ED6">
      <w:pPr>
        <w:spacing w:after="0" w:line="240" w:lineRule="auto"/>
        <w:jc w:val="both"/>
        <w:rPr>
          <w:rFonts w:ascii="Times New Roman" w:eastAsia="SimSun" w:hAnsi="Times New Roman"/>
          <w:i/>
          <w:sz w:val="26"/>
          <w:szCs w:val="26"/>
        </w:rPr>
      </w:pPr>
    </w:p>
    <w:p w:rsidR="00CF1ED6" w:rsidRDefault="00CF1ED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sectPr w:rsidR="00CF1ED6">
      <w:headerReference w:type="default" r:id="rId8"/>
      <w:pgSz w:w="11906" w:h="16838"/>
      <w:pgMar w:top="851" w:right="567" w:bottom="567" w:left="85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61" w:rsidRDefault="009D5161">
      <w:pPr>
        <w:spacing w:after="0" w:line="240" w:lineRule="auto"/>
      </w:pPr>
      <w:r>
        <w:separator/>
      </w:r>
    </w:p>
  </w:endnote>
  <w:endnote w:type="continuationSeparator" w:id="0">
    <w:p w:rsidR="009D5161" w:rsidRDefault="009D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61" w:rsidRDefault="009D5161">
      <w:pPr>
        <w:spacing w:after="0" w:line="240" w:lineRule="auto"/>
      </w:pPr>
      <w:r>
        <w:separator/>
      </w:r>
    </w:p>
  </w:footnote>
  <w:footnote w:type="continuationSeparator" w:id="0">
    <w:p w:rsidR="009D5161" w:rsidRDefault="009D5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D6" w:rsidRDefault="009D5161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C4B4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F1ED6" w:rsidRDefault="00CF1ED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ED6"/>
    <w:rsid w:val="009D5161"/>
    <w:rsid w:val="00AC4B46"/>
    <w:rsid w:val="00C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1BC5CC3A75045874F5255308FEC20F768CEF3D4776CF38CD40C9B0078C7B929F0E386CBF16C05E3C691C8F5Bi4c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Тарасова</cp:lastModifiedBy>
  <cp:revision>94</cp:revision>
  <dcterms:created xsi:type="dcterms:W3CDTF">2019-12-19T09:15:00Z</dcterms:created>
  <dcterms:modified xsi:type="dcterms:W3CDTF">2023-10-05T12:18:00Z</dcterms:modified>
  <cp:version>917504</cp:version>
</cp:coreProperties>
</file>