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ind w:firstLine="540"/>
        <w:jc w:val="both"/>
      </w:pPr>
      <w:r>
        <w:t xml:space="preserve"> </w:t>
      </w:r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Правительства Белгородской области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13 декабря 2021 года № 591-пп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10 января 1996 года № 4-ФЗ «О мелиорации земель», </w:t>
      </w:r>
      <w:hyperlink r:id="rId9" w:tooltip="https://login.consultant.ru/link/?req=doc&amp;base=LAW&amp;n=435381&amp;date=24.01.2024" w:history="1">
        <w:r>
          <w:rPr>
            <w:rStyle w:val="679"/>
            <w:rFonts w:ascii="Times New Roman" w:hAnsi="Times New Roman" w:eastAsia="Times New Roman" w:cs="Times New Roman"/>
            <w:color w:val="auto"/>
            <w:sz w:val="28"/>
            <w:szCs w:val="28"/>
            <w:u w:val="none"/>
            <w:lang w:eastAsia="ru-RU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целях обеспечения достижения на территории Белгородской области целей Государственной программы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 мая 2021 года № 731, Правительство Белгородской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о с т а н о в л я е т</w:t>
      </w:r>
      <w:r>
        <w:rPr>
          <w:rFonts w:ascii="Times New Roman" w:hAnsi="Times New Roman" w:cs="Times New Roman"/>
          <w:bCs/>
          <w:sz w:val="28"/>
          <w:szCs w:val="28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Белгородской области от 13 декабря 2021 года № 591-пп «О государственной поддержке выполнения мероприятий эффективного вовлечения в оборот земель сельскохозяйственного назначения и развития мелиоративного комплекса Белгородской области»: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1 постановления изложить в следующей редакции: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Утвердить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областного бюджета сельскохозяйственным товаропроизводителям по возмещению части затрат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проведение мелиоративных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1).»;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утвердить в пункте 1 названного постановления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областного бюджета сельскохозяйственным товаропроизводителям по возмещению части затрат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проведение мелиоративных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1);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изложить в следующей редакции: 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Утвердить Порядок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из областного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сельскохозяйственным товаропроизводителям по возмещению части затрат на проведение мелиоративных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возникающих при реализации региональных проектов, обеспечивающих достижение целей, показателей и результатов федерального проекта «Экспорт продукции АПК»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(приложение № 3).»;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утвердить в пункте 3 названного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bookmarkStart w:id="0" w:name="_Hlk17696457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из областного бюджета сельско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хозяйственным товаропроизводителям по возмещению части затрат на проведение мелиоративных мероприятий, возникающих при реализации региональных проектов, обеспечивающих достижение целей, показателей и результатов федерального проекта «Экспорт продукции АПК»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6 постановления изложить в следующей редакции: 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на министерство сельского хозяйства и продовольствия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 области (Антоненко А.А.)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на министерство сельского хозяйства и продовольствия Белгородской области (Антоненко А.А.).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32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232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Губернатор</w:t>
      </w:r>
      <w:r/>
    </w:p>
    <w:p>
      <w:pPr>
        <w:jc w:val="both"/>
        <w:spacing w:after="0" w:line="232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  <w:t xml:space="preserve">                            В.В. Гладков</w:t>
      </w:r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tbl>
      <w:tblPr>
        <w:tblStyle w:val="670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6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1" w:name="P32"/>
            <w:r/>
            <w:bookmarkEnd w:id="1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Приложение № 1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остановлением Правительства Белгородской области 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____________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_______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_202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_______</w:t>
            </w:r>
            <w:r/>
          </w:p>
        </w:tc>
      </w:tr>
    </w:tbl>
    <w:p>
      <w:pPr>
        <w:pStyle w:val="6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4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2" w:name="P39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/>
    </w:p>
    <w:p>
      <w:pPr>
        <w:pStyle w:val="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убсидии из областного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мелиоративных мероприятий</w:t>
      </w:r>
      <w:r/>
    </w:p>
    <w:p>
      <w:pPr>
        <w:pStyle w:val="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540"/>
        <w:jc w:val="both"/>
      </w:pPr>
      <w:r/>
      <w:r/>
    </w:p>
    <w:p>
      <w:pPr>
        <w:pStyle w:val="664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1. Общие положения о предоставлении субсидии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3" w:name="_Hlk175143841"/>
      <w:r>
        <w:rPr>
          <w:rFonts w:ascii="Times New Roman" w:hAnsi="Times New Roman" w:cs="Times New Roman"/>
          <w:sz w:val="28"/>
          <w:szCs w:val="28"/>
        </w:rPr>
        <w:t xml:space="preserve">Настоящи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орядок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соответствии со </w:t>
      </w:r>
      <w:hyperlink r:id="rId10" w:tooltip="https://login.consultant.ru/link/?req=doc&amp;base=LAW&amp;n=470713&amp;dst=7167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78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во исполнение </w:t>
      </w:r>
      <w:hyperlink r:id="rId11" w:tooltip="https://login.consultant.ru/link/?req=doc&amp;base=LAW&amp;n=466123&amp;dst=110275" w:history="1">
        <w:r>
          <w:rPr>
            <w:rFonts w:ascii="Times New Roman" w:hAnsi="Times New Roman" w:cs="Times New Roman"/>
            <w:sz w:val="28"/>
            <w:szCs w:val="28"/>
          </w:rPr>
          <w:t xml:space="preserve">Правил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проведение мелиоративных мероприятий, утвержденных постановлением Правительства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от 14.05.2021 N 731 "О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Федерации" (далее - Правила предоставления и распределения субсидий),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https://login.consultant.ru/link/?req=doc&amp;base=LAW&amp;n=461663&amp;dst=100019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>
        <w:rPr>
          <w:rFonts w:ascii="Times New Roman" w:hAnsi="Times New Roman" w:cs="Times New Roman"/>
          <w:sz w:val="28"/>
          <w:szCs w:val="28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реализации задач государственной </w:t>
      </w:r>
      <w:hyperlink r:id="rId13" w:tooltip="consultantplus://offline/ref=528AC969C5B6E53DCF7A1DD0BB0B2257E3640A1340CE2222269D86422F38D18BF449243DFCCA1C26B411EB8A039DCD45B195330EC07F5F4EE6587Dq0iBN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программы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Белгородской области «Развитие сельского хозяйства и рыбоводства в Белгородской области»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Программа), утвержденной постановлением Правительства Белгородской области от 25 декабря 2023 года № 751-пп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Государственная программа)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регламентирует порядок и условия выплаты указанных Субсидий за счет бюджетных средств.</w:t>
      </w:r>
      <w:bookmarkEnd w:id="3"/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Для целей реализации Порядка используются следующие понятия: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затраты на реализацию проектов мелиорации – </w:t>
      </w:r>
      <w:r>
        <w:rPr>
          <w:rFonts w:ascii="Times New Roman" w:hAnsi="Times New Roman" w:cs="Times New Roman"/>
          <w:sz w:val="28"/>
          <w:szCs w:val="28"/>
        </w:rPr>
        <w:t xml:space="preserve">выраженные в денежной форме, документально подтвержденные, фактически понесенные </w:t>
      </w:r>
      <w:r>
        <w:rPr>
          <w:rFonts w:ascii="Times New Roman" w:hAnsi="Times New Roman" w:cs="Times New Roman"/>
          <w:sz w:val="28"/>
          <w:szCs w:val="28"/>
        </w:rPr>
        <w:t xml:space="preserve">или планируемые з</w:t>
      </w:r>
      <w:r>
        <w:rPr>
          <w:rFonts w:ascii="Times New Roman" w:hAnsi="Times New Roman" w:cs="Times New Roman"/>
          <w:sz w:val="28"/>
          <w:szCs w:val="28"/>
        </w:rPr>
        <w:t xml:space="preserve">атраты без учета налога на добавленную стоимость получателей средств в году предоставления субсидии или за 2 года, предшествующих году предоставления субсидии, при условии, что затраты на реализацию проектов мелиорации не возмещались ранее в рамках настоящ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орядка</w:t>
      </w:r>
      <w:r>
        <w:rPr>
          <w:rFonts w:ascii="Times New Roman" w:hAnsi="Times New Roman" w:cs="Times New Roman"/>
          <w:sz w:val="28"/>
          <w:szCs w:val="28"/>
        </w:rPr>
        <w:t xml:space="preserve">, а в </w:t>
      </w:r>
      <w:r>
        <w:rPr>
          <w:rFonts w:ascii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по химической мелиорации земель, включая мероприятия в области известкования кислых почв на пашне, </w:t>
      </w:r>
      <w:r>
        <w:rPr>
          <w:rFonts w:ascii="Times New Roman" w:hAnsi="Times New Roman" w:cs="Times New Roman"/>
          <w:sz w:val="28"/>
          <w:szCs w:val="28"/>
        </w:rPr>
        <w:t xml:space="preserve">фосфоритования</w:t>
      </w:r>
      <w:r>
        <w:rPr>
          <w:rFonts w:ascii="Times New Roman" w:hAnsi="Times New Roman" w:cs="Times New Roman"/>
          <w:sz w:val="28"/>
          <w:szCs w:val="28"/>
        </w:rPr>
        <w:t xml:space="preserve"> почв и гипсования почв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также не финансировались (не возмещались) ранее в соответствии с </w:t>
      </w:r>
      <w:hyperlink r:id="rId14" w:tooltip="https://login.consultant.ru/link/?req=doc&amp;base=RZB&amp;n=477667&amp;dst=82839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>
          <w:rPr>
            <w:rFonts w:ascii="Times New Roman" w:hAnsi="Times New Roman" w:cs="Times New Roman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от 14 июля 2012 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717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 Для получателей средств, использующих право на освобождение от исп</w:t>
      </w:r>
      <w:r>
        <w:rPr>
          <w:rFonts w:ascii="Times New Roman" w:hAnsi="Times New Roman" w:cs="Times New Roman"/>
          <w:sz w:val="28"/>
          <w:szCs w:val="28"/>
        </w:rPr>
        <w:t xml:space="preserve">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4" w:name="_Hlk175144130"/>
      <w:r>
        <w:rPr>
          <w:rFonts w:ascii="Times New Roman" w:hAnsi="Times New Roman" w:cs="Times New Roman"/>
          <w:sz w:val="28"/>
          <w:szCs w:val="28"/>
        </w:rPr>
        <w:t xml:space="preserve">- получатели средств – </w:t>
      </w:r>
      <w:r>
        <w:rPr>
          <w:rFonts w:ascii="Times New Roman" w:hAnsi="Times New Roman" w:cs="Times New Roman"/>
          <w:sz w:val="28"/>
          <w:szCs w:val="28"/>
        </w:rPr>
        <w:t xml:space="preserve">получающие средства на возмещение части затрат на реализацию проектов мелиорации сельскохозяйственные товаропроизводители, за исключением граждан, ведущих личное подсобное хозяйство, а также научные и образовательные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 мелиорации – </w:t>
      </w:r>
      <w:r>
        <w:rPr>
          <w:rFonts w:ascii="Times New Roman" w:hAnsi="Times New Roman" w:cs="Times New Roman"/>
          <w:sz w:val="28"/>
          <w:szCs w:val="28"/>
        </w:rPr>
        <w:t xml:space="preserve">разработанная в соответствии с технико-экономическими обоснованиями и учитывающая строительные, экологические, санитарные и иные нормы и правила документация, порядок разработки, согласования и утверждения которой определен Федеральным </w:t>
      </w:r>
      <w:hyperlink r:id="rId15" w:tooltip="https://login.consultant.ru/link/?req=doc&amp;base=RZB&amp;n=45579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мелиорации земель»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оросительных и осушительных систем – </w:t>
      </w:r>
      <w:r>
        <w:rPr>
          <w:rFonts w:ascii="Times New Roman" w:hAnsi="Times New Roman" w:cs="Times New Roman"/>
          <w:sz w:val="28"/>
          <w:szCs w:val="28"/>
        </w:rPr>
        <w:t xml:space="preserve">создание новых объектов на землях, ранее не </w:t>
      </w:r>
      <w:r>
        <w:rPr>
          <w:rFonts w:ascii="Times New Roman" w:hAnsi="Times New Roman" w:cs="Times New Roman"/>
          <w:sz w:val="28"/>
          <w:szCs w:val="28"/>
        </w:rPr>
        <w:t xml:space="preserve">отнесенных к мелиорируемым землям или отнесенных к мелиорируемым землям, на которых не осуществлялись мелиоративные мероприятия по строительству, реконструкции и техническому перевооружению в течение 7 лет, предшествующих году реализации проекта мелиорации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реконструкция – </w:t>
      </w:r>
      <w:r>
        <w:rPr>
          <w:rFonts w:ascii="Times New Roman" w:hAnsi="Times New Roman" w:cs="Times New Roman"/>
          <w:sz w:val="28"/>
          <w:szCs w:val="28"/>
        </w:rPr>
        <w:t xml:space="preserve">изменение параметров существующего объекта или его частей</w:t>
      </w:r>
      <w:r>
        <w:rPr>
          <w:rFonts w:ascii="Times New Roman" w:hAnsi="Times New Roman" w:cs="Times New Roman"/>
          <w:sz w:val="28"/>
          <w:szCs w:val="28"/>
        </w:rPr>
        <w:t xml:space="preserve">, связанное с совершенствованием производства и повышением его технико-экономических показателей и осуществляемое по проекту реконструкции основных средств в целях увеличения производственных мощностей, улучшения качества и изменения номенклатуры продукции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техническое перевооружение – комплекс мероприятий по повышению технико-экономических п</w:t>
      </w:r>
      <w:r>
        <w:rPr>
          <w:rFonts w:ascii="Times New Roman" w:hAnsi="Times New Roman" w:cs="Times New Roman"/>
          <w:sz w:val="28"/>
          <w:szCs w:val="28"/>
        </w:rPr>
        <w:t xml:space="preserve">оказателей основных средств или их отдельных частей на основе внедрения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научные и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тельные организации – научные организации, профессиональные образовательные организации, образовательные организации высшего образования, проводящие научные исследования в области селекции и семеноводства, мелиорации земель и повышения продуктивности почв;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отбор проектов мелиорации – устанавливаемая в соответствии с порядком, утвержденным Министерством сельского хозяйства Российской Федерации, процедура балльной оценки, ранжирования и распределения проектов мелиорации по федеральным округам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по результатам которой комиссией по отбору проектов мелиорации, образуемой Министерством сельского хозяйства Российской Федерации, принимается решение об отборе проектов мелиорации для возмещения затрат в рамках настоящих Правил. Указанный </w:t>
      </w:r>
      <w:r>
        <w:rPr>
          <w:rFonts w:ascii="Times New Roman" w:hAnsi="Times New Roman" w:cs="Times New Roman"/>
          <w:sz w:val="28"/>
          <w:szCs w:val="28"/>
        </w:rPr>
        <w:t xml:space="preserve">порядок также предусматривает требования к составу заявочной документации, направляемой на отбор проектов мелиорации, включающей в том числе планы реализации проектов мелиорации по форме, утверждаемой Министерством сельского хозяйства Российской Федерации;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 отбора – сельскохозяйственный товаропроизводитель (за исключением граждан, ведущих личное подсобное хозяйство), участвующий в отборе.</w:t>
      </w:r>
      <w:bookmarkEnd w:id="4"/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Субсидии предоставляются в целях реализации Государственной программы на возмещение получателям средств части затрат, связанных с реализацией проектов мелиорации, прошедших отбор в соответствии с </w:t>
      </w:r>
      <w:hyperlink r:id="rId16" w:tooltip="https://login.consultant.ru/link/?req=doc&amp;base=LAW&amp;n=459808&amp;dst=100011" w:history="1">
        <w:r>
          <w:rPr>
            <w:rFonts w:ascii="Times New Roman" w:hAnsi="Times New Roman" w:cs="Times New Roman"/>
            <w:sz w:val="28"/>
            <w:szCs w:val="28"/>
          </w:rPr>
          <w:t xml:space="preserve"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отбора проектов мелиорации, утвержденным приказом Министерства сельского хозяйства Российской Федерации от 12.07.2023 N 618 (далее - Порядок отбора проектов), в отношении следующих мероприятий: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гидромелиоративные мероприятия, в том числе: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разработка проектно-сметной документации на проведение гидромелиоративных мероприятий - не более 5 процентов з</w:t>
      </w:r>
      <w:r>
        <w:rPr>
          <w:rFonts w:ascii="Times New Roman" w:hAnsi="Times New Roman" w:cs="Times New Roman"/>
          <w:sz w:val="28"/>
          <w:szCs w:val="28"/>
        </w:rPr>
        <w:t xml:space="preserve">атрат на реализацию проекта мелиорации (в случае если объем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</w:t>
      </w:r>
      <w:r>
        <w:rPr>
          <w:rFonts w:ascii="Times New Roman" w:hAnsi="Times New Roman" w:cs="Times New Roman"/>
          <w:sz w:val="28"/>
          <w:szCs w:val="28"/>
        </w:rPr>
        <w:t xml:space="preserve">троительство,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сооружений, а также рыбоводных прудов, при</w:t>
      </w:r>
      <w:r>
        <w:rPr>
          <w:rFonts w:ascii="Times New Roman" w:hAnsi="Times New Roman" w:cs="Times New Roman"/>
          <w:sz w:val="28"/>
          <w:szCs w:val="28"/>
        </w:rPr>
        <w:t xml:space="preserve">надлежащих на праве собственности (аренды) получателям средств, приобретение машин, установок, дождевальных и поливальных аппаратов, насосных станций, включенных в сводный сметный расчет стоимости строительства, реконструкции и технического перевооружения;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культуртехнические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на выбывших сельскохозяйственных угодьях, вовлекаемых в сельскохозяйственный оборот, в том числе: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разработка проектно-сметной документации 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- не более 5 процентов з</w:t>
      </w:r>
      <w:r>
        <w:rPr>
          <w:rFonts w:ascii="Times New Roman" w:hAnsi="Times New Roman" w:cs="Times New Roman"/>
          <w:sz w:val="28"/>
          <w:szCs w:val="28"/>
        </w:rPr>
        <w:t xml:space="preserve">атрат на реализацию проекта мелиорации (в случае если объем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расчистка земель от древесной и травянистой растительности, кочек, пней и мха, а также от камней и иных предметов;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рыхление, </w:t>
      </w:r>
      <w:r>
        <w:rPr>
          <w:rFonts w:ascii="Times New Roman" w:hAnsi="Times New Roman" w:cs="Times New Roman"/>
          <w:sz w:val="28"/>
          <w:szCs w:val="28"/>
        </w:rPr>
        <w:t xml:space="preserve">пескование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глинование</w:t>
      </w:r>
      <w:r>
        <w:rPr>
          <w:rFonts w:ascii="Times New Roman" w:hAnsi="Times New Roman" w:cs="Times New Roman"/>
          <w:sz w:val="28"/>
          <w:szCs w:val="28"/>
        </w:rPr>
        <w:t xml:space="preserve">, землевание, плантаж и первичная обработка почвы;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агролесомелиоративные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в том числе: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разработка проектно-сметной документации 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агролесомелиоративных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- не более 5 процентов з</w:t>
      </w:r>
      <w:r>
        <w:rPr>
          <w:rFonts w:ascii="Times New Roman" w:hAnsi="Times New Roman" w:cs="Times New Roman"/>
          <w:sz w:val="28"/>
          <w:szCs w:val="28"/>
        </w:rPr>
        <w:t xml:space="preserve">атрат на реализацию проекта мелиорации (в случае если объем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защита земель от воздействия неблагоприятных явлений природного, антропогенного и техногенного происхождения путем создания защитных лесных насаждений по границам земель сельскохозяйственного назначения;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предотвращение деградации земель пастбищ путем создания защитных лесных насаждений;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защита земель от эрозии путем создания защитных лесных насаждений в оврагах, балках, песках, на берегах рек и на других территориях;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фитомелиоративные мероприятия, направленные на закрепление песков, в том числе: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разработка проектно-сметной документации на проведение фитомелиоративных мероприятий - не более 5 процентов з</w:t>
      </w:r>
      <w:r>
        <w:rPr>
          <w:rFonts w:ascii="Times New Roman" w:hAnsi="Times New Roman" w:cs="Times New Roman"/>
          <w:sz w:val="28"/>
          <w:szCs w:val="28"/>
        </w:rPr>
        <w:t xml:space="preserve">атрат на реализацию проекта мелиорации (в случае если объем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создание мелиоративно-кормовых насаждений многолетних трав ленточным посевом;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 xml:space="preserve">противодефляционных</w:t>
      </w:r>
      <w:r>
        <w:rPr>
          <w:rFonts w:ascii="Times New Roman" w:hAnsi="Times New Roman" w:cs="Times New Roman"/>
          <w:sz w:val="28"/>
          <w:szCs w:val="28"/>
        </w:rPr>
        <w:t xml:space="preserve"> кулис с применением регенеративных кормовых насаждений;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закрепление песков </w:t>
      </w:r>
      <w:r>
        <w:rPr>
          <w:rFonts w:ascii="Times New Roman" w:hAnsi="Times New Roman" w:cs="Times New Roman"/>
          <w:sz w:val="28"/>
          <w:szCs w:val="28"/>
        </w:rPr>
        <w:t xml:space="preserve">аэропосевом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облесение очагов дефляции;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химической мелиорации земель, включая мероприятия в области известкования кислых почв на пашне, </w:t>
      </w:r>
      <w:r>
        <w:rPr>
          <w:rFonts w:ascii="Times New Roman" w:hAnsi="Times New Roman" w:cs="Times New Roman"/>
          <w:sz w:val="28"/>
          <w:szCs w:val="28"/>
        </w:rPr>
        <w:t xml:space="preserve">фосфоритования</w:t>
      </w:r>
      <w:r>
        <w:rPr>
          <w:rFonts w:ascii="Times New Roman" w:hAnsi="Times New Roman" w:cs="Times New Roman"/>
          <w:sz w:val="28"/>
          <w:szCs w:val="28"/>
        </w:rPr>
        <w:t xml:space="preserve"> почв и гипсования почв, в том числе: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 химических </w:t>
      </w:r>
      <w:r>
        <w:rPr>
          <w:rFonts w:ascii="Times New Roman" w:hAnsi="Times New Roman" w:cs="Times New Roman"/>
          <w:sz w:val="28"/>
          <w:szCs w:val="28"/>
        </w:rPr>
        <w:t xml:space="preserve">мелиорантов</w:t>
      </w:r>
      <w:r>
        <w:rPr>
          <w:rFonts w:ascii="Times New Roman" w:hAnsi="Times New Roman" w:cs="Times New Roman"/>
          <w:sz w:val="28"/>
          <w:szCs w:val="28"/>
        </w:rPr>
        <w:t xml:space="preserve">, включенных в Государственный каталог пестицидов и агрохимикатов, разрешенных к применению на территории Российской Федерации (далее - </w:t>
      </w:r>
      <w:r>
        <w:rPr>
          <w:rFonts w:ascii="Times New Roman" w:hAnsi="Times New Roman" w:cs="Times New Roman"/>
          <w:sz w:val="28"/>
          <w:szCs w:val="28"/>
        </w:rPr>
        <w:t xml:space="preserve">мелиоранты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работ для проведения химической мелиорации почв;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транспортных расходов на доставку </w:t>
      </w:r>
      <w:r>
        <w:rPr>
          <w:rFonts w:ascii="Times New Roman" w:hAnsi="Times New Roman" w:cs="Times New Roman"/>
          <w:sz w:val="28"/>
          <w:szCs w:val="28"/>
        </w:rPr>
        <w:t xml:space="preserve">мелиорантов</w:t>
      </w:r>
      <w:r>
        <w:rPr>
          <w:rFonts w:ascii="Times New Roman" w:hAnsi="Times New Roman" w:cs="Times New Roman"/>
          <w:sz w:val="28"/>
          <w:szCs w:val="28"/>
        </w:rPr>
        <w:t xml:space="preserve"> от места их приобретения до места проведения мероприятий по химической мелиорации земель;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разработка проектно-сметной документации 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химической мелиорации земель на основании данных агрохимического обследования полей - не более 5 процентов з</w:t>
      </w:r>
      <w:r>
        <w:rPr>
          <w:rFonts w:ascii="Times New Roman" w:hAnsi="Times New Roman" w:cs="Times New Roman"/>
          <w:sz w:val="28"/>
          <w:szCs w:val="28"/>
        </w:rPr>
        <w:t xml:space="preserve">атрат на реализацию проекта мелиорации (в случае если объем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" w:name="_Hlk176964507"/>
      <w:r>
        <w:rPr>
          <w:rFonts w:ascii="Times New Roman" w:hAnsi="Times New Roman" w:cs="Times New Roman"/>
          <w:sz w:val="28"/>
          <w:szCs w:val="28"/>
        </w:rPr>
        <w:t xml:space="preserve">Способ предоставления субсидий - возмещение затрат.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" w:name="_Hlk176964533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Не осуществляется возмещение затрат на реализацию проектов мелиорации в части приобретения оборудования, машин, механизмов, мелиоративной техники и других основных средств, бывших в употреблении, а также приобретения</w:t>
      </w:r>
      <w:r>
        <w:rPr>
          <w:rFonts w:ascii="Times New Roman" w:hAnsi="Times New Roman" w:cs="Times New Roman"/>
          <w:sz w:val="28"/>
          <w:szCs w:val="28"/>
        </w:rPr>
        <w:t xml:space="preserve"> объектов незавершенного строительства, проведения капитального ремонта мелиоративных систем и отдельно расположенных гидротехнических сооружений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right="-284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1.4. Источником финансирования в соответствии с Порядком являются средства областного бюджета и средства федерального бюджета, предоставляемые бюджету Белгородской области в целях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софинансирования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расходных обязательств по выплате Субсидий на финансовое обеспечение (возмещение) части затрат на проведение гидромелиоративных,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агролесомелиоративных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культуртехнических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фитомелиоративных мероприятий, а также </w:t>
      </w:r>
      <w:r>
        <w:rPr>
          <w:rFonts w:ascii="Times New Roman" w:hAnsi="Times New Roman" w:cs="Times New Roman"/>
          <w:sz w:val="28"/>
          <w:szCs w:val="28"/>
        </w:rPr>
        <w:t xml:space="preserve">мероприяти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по химической мелиорации земель, включая мероприятия в области известкования кислых почв на пашне, </w:t>
      </w:r>
      <w:r>
        <w:rPr>
          <w:rFonts w:ascii="Times New Roman" w:hAnsi="Times New Roman" w:cs="Times New Roman"/>
          <w:sz w:val="28"/>
          <w:szCs w:val="28"/>
        </w:rPr>
        <w:t xml:space="preserve">фосфоритования</w:t>
      </w:r>
      <w:r>
        <w:rPr>
          <w:rFonts w:ascii="Times New Roman" w:hAnsi="Times New Roman" w:cs="Times New Roman"/>
          <w:sz w:val="28"/>
          <w:szCs w:val="28"/>
        </w:rPr>
        <w:t xml:space="preserve"> почв и гипсования почв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ind w:right="-284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/>
      <w:bookmarkStart w:id="7" w:name="_Hlk176964544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Главным распорядителем бюджетных средств, до которого в соответствии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бюджетным законодательством Российской Федерации как получателя бюджетных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средств,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Министерство сельского хозяйства и продовольствия Белгородской области (далее – Министерство).</w:t>
      </w:r>
      <w:bookmarkEnd w:id="7"/>
      <w:r/>
    </w:p>
    <w:p>
      <w:pPr>
        <w:ind w:right="-284" w:firstLine="709"/>
        <w:jc w:val="both"/>
        <w:spacing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1.6. </w:t>
      </w:r>
      <w:bookmarkStart w:id="8" w:name="_Hlk175144319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убсидии размещаются на едином портале бюджетной системы Российской Федерации в сети Интернет (далее – единый портал)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(в разделе единого портала) в порядке, установленном Министерством финансов Российской Федерации</w:t>
      </w:r>
      <w:bookmarkEnd w:id="8"/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.</w:t>
      </w:r>
      <w:r/>
    </w:p>
    <w:p>
      <w:pPr>
        <w:pStyle w:val="662"/>
        <w:ind w:firstLine="709"/>
        <w:jc w:val="both"/>
      </w:pPr>
      <w:r/>
      <w:r/>
    </w:p>
    <w:p>
      <w:pPr>
        <w:pStyle w:val="66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/>
      <w:bookmarkStart w:id="9" w:name="P88"/>
      <w:r/>
      <w:bookmarkStart w:id="10" w:name="_Hlk175144913"/>
      <w:r/>
      <w:bookmarkEnd w:id="9"/>
      <w:r>
        <w:rPr>
          <w:rFonts w:ascii="Times New Roman" w:hAnsi="Times New Roman" w:cs="Times New Roman"/>
          <w:sz w:val="28"/>
          <w:szCs w:val="28"/>
        </w:rPr>
        <w:t xml:space="preserve">2. Порядок проведения отбора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Отбор получателей субсидии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Взаимодействие Министерства с участником отбора осуществляется с использованием документов в электронной форме в системе "Электронный </w:t>
      </w:r>
      <w:r>
        <w:rPr>
          <w:rFonts w:ascii="Times New Roman" w:hAnsi="Times New Roman" w:cs="Times New Roman"/>
          <w:sz w:val="28"/>
          <w:szCs w:val="28"/>
        </w:rPr>
        <w:t xml:space="preserve">бюджет".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системе "Электронный бюджет" осуществляется с использованием федеральной государственной информ</w:t>
      </w:r>
      <w:r>
        <w:rPr>
          <w:rFonts w:ascii="Times New Roman" w:hAnsi="Times New Roman" w:cs="Times New Roman"/>
          <w:sz w:val="28"/>
          <w:szCs w:val="28"/>
        </w:rPr>
        <w:t xml:space="preserve">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Способом проведения отбора является запрос предложений.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 целях проведения отбора Министерство не позднее чем за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до даты начала подачи заявок на отбор фор</w:t>
      </w:r>
      <w:r>
        <w:rPr>
          <w:rFonts w:ascii="Times New Roman" w:hAnsi="Times New Roman" w:cs="Times New Roman"/>
          <w:sz w:val="28"/>
          <w:szCs w:val="28"/>
        </w:rPr>
        <w:t xml:space="preserve">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отбора, которое подписывается усиленной квалифицированной электронной подписью министра сельского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руководитель органа управления АПК) и размещает его на едином портале и на своем официальном сайте в информационно-телекоммуникационной сети "Интернет" с указанием: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сроков проведения отбора;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начала подачи и окончания приема заявок участников отбора, которая не может быть ранее 5 календарного дня, следующего за днем размещения объявления о проведении отбора;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наименования, места нахождения, почтового адреса, адреса электронной почты Министерства;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в соответствии с </w:t>
      </w:r>
      <w:hyperlink w:tooltip="#P317" w:anchor="P3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3.7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доменного имени и (или) указателей страниц государственной информационной системы в информационно-телекоммуникационной сети "Интернет";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требований к участникам отбора в соответствии с </w:t>
      </w:r>
      <w:hyperlink w:tooltip="#P112" w:anchor="P1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пунктами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tooltip="#P122" w:anchor="P1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 и перечня документов, представляемых участниками отбора для подтверждения их соответствия указанным требованиям;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категорий отбора в виде запроса предложений;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подачи участниками отбора заявок и требований, предъявляемых к их форме и содержанию;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отзыва заявок участников, порядка возврата, определяющего в том числе основания для возврата заявок, порядка внесения изменений в заявки;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 рассмотрения заявок;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возврата заявок участников отбора на доработку;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отклонения заявок, а также информацию об основаниях их отклонения;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объема распределяемой субсидии в рамках отбора, порядка расчета размера субсидии, установленного настоящими Правилами;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предоставления участникам отбора разъяснений положений </w:t>
      </w:r>
      <w:r>
        <w:rPr>
          <w:rFonts w:ascii="Times New Roman" w:hAnsi="Times New Roman" w:cs="Times New Roman"/>
          <w:sz w:val="28"/>
          <w:szCs w:val="28"/>
        </w:rPr>
        <w:t xml:space="preserve">объявления о проведении отбора, даты начала и окончания срока такого предоставления;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срока, в течение которого победитель (победители) отбора должны подписать соглашение о предоставлении субсидии (далее - Соглашение);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уклонившимся от заключения соглашения;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срока размещения протокола подведения итогов отбо</w:t>
      </w:r>
      <w:r>
        <w:rPr>
          <w:rFonts w:ascii="Times New Roman" w:hAnsi="Times New Roman" w:cs="Times New Roman"/>
          <w:sz w:val="28"/>
          <w:szCs w:val="28"/>
        </w:rPr>
        <w:t xml:space="preserve">ра на едином портале бюджетной системы Российской Федерации, а также на официальном сайте Министерства в информационно-телекоммуникационной сети "Интернет", который не может быть позднее 14 календарного дня, следующего за днем определения победителя отбора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1" w:name="P112"/>
      <w:r/>
      <w:bookmarkEnd w:id="11"/>
      <w:r>
        <w:rPr>
          <w:rFonts w:ascii="Times New Roman" w:hAnsi="Times New Roman" w:cs="Times New Roman"/>
          <w:sz w:val="28"/>
          <w:szCs w:val="28"/>
        </w:rPr>
        <w:t xml:space="preserve">2.5. Для участия в отборе участник отбора должен соответствовать следующим требованиям на даты рассмотрения заявки и заключения соглашения: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участник отбора не является иностранным юридическим лицом, в том числе м</w:t>
      </w:r>
      <w:r>
        <w:rPr>
          <w:rFonts w:ascii="Times New Roman" w:hAnsi="Times New Roman" w:cs="Times New Roman"/>
          <w:sz w:val="28"/>
          <w:szCs w:val="28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cs="Times New Roman"/>
          <w:sz w:val="28"/>
          <w:szCs w:val="28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cs="Times New Roman"/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2.5.3. участник отбора не находится в составляемых в рамках реализации полномочий, предусмотренных </w:t>
      </w:r>
      <w:hyperlink r:id="rId17" w:tooltip="https://login.consultant.ru/link/?req=doc&amp;base=LAW&amp;n=121087&amp;dst=10014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2.5.4. участник отбора не получает средства из бюджета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на основании иных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на цели, указанные в </w:t>
      </w:r>
      <w:hyperlink w:tooltip="#P57" w:anchor="P5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2.5.5. участник отбора не является иностранным агентом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8" w:tooltip="https://login.consultant.ru/link/?req=doc&amp;base=LAW&amp;n=46599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14.07.2022 N 255-ФЗ "О контроле за деятельностью лиц, находящихся под иностранным влиянием";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2.5.6. у участника отбора на едином налоговом счете отсутствует или не превышает размер, определенный </w:t>
      </w:r>
      <w:hyperlink r:id="rId19" w:tooltip="https://login.consultant.ru/link/?req=doc&amp;base=LAW&amp;n=477383&amp;dst=576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2.5.7. у участника отбора отсутствуют просроченная задолженность по возврату в бюджет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областью (за исключением случаев, установленных правительством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>
        <w:rPr>
          <w:rFonts w:ascii="Times New Roman" w:hAnsi="Times New Roman" w:cs="Times New Roman"/>
          <w:sz w:val="28"/>
          <w:szCs w:val="28"/>
        </w:rPr>
        <w:t xml:space="preserve">области);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2.5.8. участник отбор</w:t>
      </w:r>
      <w:r>
        <w:rPr>
          <w:rFonts w:ascii="Times New Roman" w:hAnsi="Times New Roman" w:cs="Times New Roman"/>
          <w:sz w:val="28"/>
          <w:szCs w:val="28"/>
        </w:rPr>
        <w:t xml:space="preserve">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</w:t>
      </w:r>
      <w:r>
        <w:rPr>
          <w:rFonts w:ascii="Times New Roman" w:hAnsi="Times New Roman" w:cs="Times New Roman"/>
          <w:sz w:val="28"/>
          <w:szCs w:val="28"/>
        </w:rPr>
        <w:t xml:space="preserve">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</w:t>
      </w:r>
      <w:r>
        <w:rPr>
          <w:rFonts w:ascii="Times New Roman" w:hAnsi="Times New Roman" w:cs="Times New Roman"/>
          <w:sz w:val="28"/>
          <w:szCs w:val="28"/>
        </w:rPr>
        <w:t xml:space="preserve">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2" w:name="P122"/>
      <w:r/>
      <w:bookmarkEnd w:id="12"/>
      <w:r>
        <w:rPr>
          <w:rFonts w:ascii="Times New Roman" w:hAnsi="Times New Roman" w:cs="Times New Roman"/>
          <w:sz w:val="28"/>
          <w:szCs w:val="28"/>
        </w:rPr>
        <w:t xml:space="preserve">2.6. Для участия в отборе участник отбора на даты рассмотрения заявки и заключения соглашения должен также соответствовать следующим требованиям: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участник отбора соответствует одному из следующих статусов: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или индивидуального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осуществляющие производство сельскохозяйственной продукции (в том числе органическ</w:t>
      </w:r>
      <w:r>
        <w:rPr>
          <w:rFonts w:ascii="Times New Roman" w:hAnsi="Times New Roman" w:cs="Times New Roman"/>
          <w:sz w:val="28"/>
          <w:szCs w:val="28"/>
        </w:rPr>
        <w:t xml:space="preserve">ой продукции,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год.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потребительских кооперативов (</w:t>
      </w:r>
      <w:r>
        <w:rPr>
          <w:rFonts w:ascii="Times New Roman" w:hAnsi="Times New Roman" w:cs="Times New Roman"/>
          <w:sz w:val="28"/>
          <w:szCs w:val="28"/>
        </w:rPr>
        <w:t xml:space="preserve">перерабатывающие, сбытовые (торговые), обслуживающие (в том числе кредитные), снабженческие, заготовительные), созданные в соответствии с Федеральным </w:t>
      </w:r>
      <w:hyperlink r:id="rId20" w:tooltip="https://login.consultant.ru/link/?req=doc&amp;base=RZB&amp;n=466840&amp;dst=100046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8 декабря 1995 года № 193-ФЗ «О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сельскохозяйственной кооперации»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крестьянского (фермерского</w:t>
      </w:r>
      <w:r>
        <w:rPr>
          <w:rFonts w:ascii="Times New Roman" w:hAnsi="Times New Roman" w:cs="Times New Roman"/>
          <w:sz w:val="28"/>
          <w:szCs w:val="28"/>
        </w:rPr>
        <w:t xml:space="preserve">) хозяйства;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научной организации, профессиональной образовательной организации, образовательной организации высшего образования, проводящей научные исследования в области селекции и семеноводства, мелиорации земель и повышения продуктивности почв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участник отбора имеет документальное подтверждение права собственности либо право пользования земельными участками, на которых осуществляется реализация мероприятий проекта (проектов) мелиорации;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участник отбора имеет проект мелиорации, разработанный, согласованный и утвержденный в соответствии с требованиями </w:t>
      </w:r>
      <w:hyperlink r:id="rId21" w:tooltip="https://login.consultant.ru/link/?req=doc&amp;base=LAW&amp;n=334745" w:history="1">
        <w:r>
          <w:rPr>
            <w:rFonts w:ascii="Times New Roman" w:hAnsi="Times New Roman" w:cs="Times New Roman"/>
            <w:sz w:val="28"/>
            <w:szCs w:val="28"/>
          </w:rPr>
          <w:t xml:space="preserve"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15.05.2019 N 255 "Об утверждении Порядка разработки, согласования и утверждения проектов мелиорации земель", и прошедший отбор в соответствии с Порядком отбора проектов;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2.6.4. участник отбора понес затраты, предусмотренные </w:t>
      </w:r>
      <w:hyperlink w:tooltip="#P57" w:anchor="P57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орядка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3" w:name="P131"/>
      <w:r/>
      <w:bookmarkEnd w:id="13"/>
      <w:r>
        <w:rPr>
          <w:rFonts w:ascii="Times New Roman" w:hAnsi="Times New Roman" w:cs="Times New Roman"/>
          <w:sz w:val="28"/>
          <w:szCs w:val="28"/>
        </w:rPr>
        <w:t xml:space="preserve">2.7. При осуществлении взаимодействия между Министерством 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hyperlink w:tooltip="#P112" w:anchor="P112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при наличии соответствующей информации в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проверки участника отбора на соответствие требованиям, определенным </w:t>
      </w:r>
      <w:hyperlink w:tooltip="#P112" w:anchor="P112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осуще</w:t>
      </w:r>
      <w:r>
        <w:rPr>
          <w:rFonts w:ascii="Times New Roman" w:hAnsi="Times New Roman" w:cs="Times New Roman"/>
          <w:sz w:val="28"/>
          <w:szCs w:val="28"/>
        </w:rPr>
        <w:t xml:space="preserve">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определенным </w:t>
      </w:r>
      <w:hyperlink w:tooltip="#P112" w:anchor="P112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в случае отсутствия технической возможности осуществления автоматической проверки в системе "Электронный бюджет" осуществляется путем проставления в электронном виде участником отбора </w:t>
      </w:r>
      <w:r>
        <w:rPr>
          <w:rFonts w:ascii="Times New Roman" w:hAnsi="Times New Roman" w:cs="Times New Roman"/>
          <w:sz w:val="28"/>
          <w:szCs w:val="28"/>
        </w:rPr>
        <w:t xml:space="preserve">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Для подтверждения соответствия участника отбора требованиям, указанным в </w:t>
      </w:r>
      <w:hyperlink w:tooltip="#P122" w:anchor="P122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участник отбора представляет в систему "Электронный бюджет" следующие документы в электронном формате: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реестр затрат на реализацию проекта мелиорации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к Порядку;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расчет размера средств, источником финансового обеспечения которых являются Субсидии, предоставляемых получателям средств на цели, указанные в пункте 1.3 раздела I Порядка,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к Порядку.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затрат, возмещаемых получателям средств, составляет 50 процентов общего объема затрат на ре</w:t>
      </w:r>
      <w:r>
        <w:rPr>
          <w:rFonts w:ascii="Times New Roman" w:hAnsi="Times New Roman" w:cs="Times New Roman"/>
          <w:sz w:val="28"/>
          <w:szCs w:val="28"/>
        </w:rPr>
        <w:t xml:space="preserve">ализацию проектов мелиорации и определяется с учетом предельного размера стоимости работ на 1 гектар площади земель по мероприятиям, предусмотренным пунктом 1.3 раздела I Порядка, устанавливаемого Минсельхозом России, и рассчитывается по следующей формуле: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∑с = ∑ × 50/100,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∑с – размер Субсидии;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∑ – размер затрат на реализацию проекта мелиорации;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выписку из ЕГРЮЛ или выписку из Единого реестра субъектов малого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содержащую сведения о сельскохозяйственном товаропроизводителе, реализующем проект мелиорации (при наличии);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</w:t>
      </w:r>
      <w:r>
        <w:rPr>
          <w:rFonts w:ascii="Times New Roman" w:hAnsi="Times New Roman" w:cs="Times New Roman"/>
          <w:sz w:val="28"/>
          <w:szCs w:val="28"/>
        </w:rPr>
        <w:t xml:space="preserve">ю направленного в адрес налогового органа уведомления об использовании организациями и индивидуальными предпринимателями, применяющими систему налогообложения для сельскохозя</w:t>
      </w:r>
      <w:r>
        <w:rPr>
          <w:rFonts w:ascii="Times New Roman" w:hAnsi="Times New Roman" w:cs="Times New Roman"/>
          <w:sz w:val="28"/>
          <w:szCs w:val="28"/>
        </w:rPr>
        <w:t xml:space="preserve">йственных товаропроизводителей (единый сельскохозяйственный налог), права на освобождение от исполнения обязанностей налогоплательщика, связанных с исчислением и уплатой налога на добавленную стоимость (при наличии у получателя средств такого уведомления);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документы, подтверждающие статус сельскохозяйственного товаропроизводителя </w:t>
      </w:r>
      <w:r>
        <w:rPr>
          <w:rFonts w:ascii="Times New Roman" w:hAnsi="Times New Roman" w:cs="Times New Roman"/>
          <w:sz w:val="28"/>
          <w:szCs w:val="28"/>
        </w:rPr>
        <w:t xml:space="preserve">(заверенные сельскохозяйственным товаропроизводителем копии отчета об отраслевых показателей деятельности организаций агропромышленного комплекса по форме № 6-АПК, или информации о производственной деятельности глав крестьянских (фермерских) хозяйств –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ивидуальных предпринимателей по форме № 1-КФХ (для главы крестьянского (фермерского) хозяйства – индивидуального предпринимателя), или информации о производственной деятельности индивидуальных предпринимателей по форме № 1-ИП (для индивидуального предприни</w:t>
      </w:r>
      <w:r>
        <w:rPr>
          <w:rFonts w:ascii="Times New Roman" w:hAnsi="Times New Roman" w:cs="Times New Roman"/>
          <w:sz w:val="28"/>
          <w:szCs w:val="28"/>
        </w:rPr>
        <w:t xml:space="preserve">мателя, занимающегося сельскохозяйственным производством (не являющегося главой крестьянского (фермерского) хозяйства) за финансовый год, предшествующий текущему финансовому году, утвержденные приказом Министерства сельского хозяйства Российской Федерации;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информацию (или копию информации, заверенную участником отбора) </w:t>
      </w:r>
      <w:r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по Белгородской области, управления э</w:t>
      </w:r>
      <w:r>
        <w:rPr>
          <w:rFonts w:ascii="Times New Roman" w:hAnsi="Times New Roman" w:cs="Times New Roman"/>
          <w:sz w:val="28"/>
          <w:szCs w:val="28"/>
        </w:rPr>
        <w:t xml:space="preserve">кологического и охотничьего надзора Белгородской области об отсутствии в году, предшествующем году получения Субсидии, случаев привлечения к ответственности получателей средств за несоблюдение запрета на выжигание сухой травянистой растительности, стерни, </w:t>
      </w:r>
      <w:r>
        <w:rPr>
          <w:rFonts w:ascii="Times New Roman" w:hAnsi="Times New Roman" w:cs="Times New Roman"/>
          <w:sz w:val="28"/>
          <w:szCs w:val="28"/>
        </w:rPr>
        <w:t xml:space="preserve">пожнивых</w:t>
      </w:r>
      <w:r>
        <w:rPr>
          <w:rFonts w:ascii="Times New Roman" w:hAnsi="Times New Roman" w:cs="Times New Roman"/>
          <w:sz w:val="28"/>
          <w:szCs w:val="28"/>
        </w:rPr>
        <w:t xml:space="preserve"> остатков (за исключением рисовой соломы)</w:t>
      </w:r>
      <w:r>
        <w:rPr>
          <w:rFonts w:ascii="Times New Roman" w:hAnsi="Times New Roman" w:cs="Times New Roman"/>
          <w:sz w:val="28"/>
          <w:szCs w:val="28"/>
        </w:rPr>
        <w:t xml:space="preserve"> на землях сельскохозяйственного назначения, землях запаса и землях населенных пунктов, установленного постановлением Правительства Российской Федерации от 16 сентября 2020 года № 1479 «Об утверждении Правил противопожарного режима в Российской Федерации»;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подтверждающих право собственности или право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 земельными участками, на которых планируются к реализации (реализованы) проекты мелиорации, заверенные печатью юридического лица (индивидуального предпринимателя) и подписанные руководителем юридического лица (индивидуальным предпринимателем).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к перечню документов, указанному в пункте </w:t>
      </w:r>
      <w:r>
        <w:rPr>
          <w:rFonts w:ascii="Times New Roman" w:hAnsi="Times New Roman" w:cs="Times New Roman"/>
          <w:sz w:val="28"/>
          <w:szCs w:val="28"/>
        </w:rPr>
        <w:t xml:space="preserve">2.8</w:t>
      </w:r>
      <w:r>
        <w:rPr>
          <w:rFonts w:ascii="Times New Roman" w:hAnsi="Times New Roman" w:cs="Times New Roman"/>
          <w:sz w:val="28"/>
          <w:szCs w:val="28"/>
        </w:rPr>
        <w:t xml:space="preserve"> раздела III Порядка, в зависимости от типа проведенного мелиоративного мероприятия получатели средств представляют: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В случае проведения гидромелиоративных мероприятий: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о согласовании проекта мелиорации земель уполномоченной организацией, находящейся в ведении Минсельхоза России, расположенной по местонахождению земельных участков, на которых выполнены мелиоративные мероприятия;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выданного уполномоченным органом разрешения на водопользование или лицензию на добычу подземных вод, заверенную получателем средств;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документы, подтверждающие приобретение и оплату оборудования, в том числе: копии договоров (контрактов) на поставку, транспортировку, страхование, хранение и таможенное оформление оборудован</w:t>
      </w:r>
      <w:r>
        <w:rPr>
          <w:rFonts w:ascii="Times New Roman" w:hAnsi="Times New Roman" w:cs="Times New Roman"/>
          <w:sz w:val="28"/>
          <w:szCs w:val="28"/>
        </w:rPr>
        <w:t xml:space="preserve">ия; копии платежных поручений и (или) иных документов, подтверждающих оплату оборудования, а также затрат на его транспортировку, страхование, хранение, таможенное оформление и таможенные платежи, включая авансовые платежи, заверенные получателем средств; 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товарно-транспортных накладных, счетов-фактур на получение оборудования, транспортировку, страхование, хранение, таможенное оформление оборудования, заверенные получателем средств;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документы, подтверждающие приобретение и оплату строительных материалов, в том числе: копии договоров (ко</w:t>
      </w:r>
      <w:r>
        <w:rPr>
          <w:rFonts w:ascii="Times New Roman" w:hAnsi="Times New Roman" w:cs="Times New Roman"/>
          <w:sz w:val="28"/>
          <w:szCs w:val="28"/>
        </w:rPr>
        <w:t xml:space="preserve">нтрактов) на поставку строительных материалов, копии платежных поручений, копии товарно-транспортных накладных, счетов-фактур и (или) иных документов, подтверждающих оплату строительных материалов, включая авансовые платежи,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документов о выполнении строительных работ, заверенные получателем средств, в том числе: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актов о приемке выполненных строительно-монтажных работ,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подготовленных согласно унифицированной форме № КС-2, утвержденной постановлением Госкомстата России от 11 ноября 1999 года № 100;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справок о стоимости выполненных работ и затрат, подготовленных согласно унифицированной форме № КС-3, утвержденной постановлением Госкомстата России от 11 ноября 1999 года № 100;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актов прие</w:t>
      </w:r>
      <w:r>
        <w:rPr>
          <w:rFonts w:ascii="Times New Roman" w:hAnsi="Times New Roman" w:cs="Times New Roman"/>
          <w:sz w:val="28"/>
          <w:szCs w:val="28"/>
        </w:rPr>
        <w:t xml:space="preserve">мки законченного строительством объекта, подготовленных согласно типовой межотраслевой форме № КС-11, утвержденной постановлением Госкомстата России от 30 октября 1997 года № 71а (при обязательном требовании в соответствии с действующим законодательством);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актов приемки законченного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ительством объекта приемочной комиссией, подготовленных согласно типовой межотраслевой форме № КС-14, утвержденной постановлением Госкомстата России от 30 октября 1997 года № 71а (при обязательном требовании в соответствии с действующим законодательством);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разрешение на ввод в эксплуатацию законченного строительством мелиоративного объекта, подготовленное в соответствии с действующим законодательством (при наличии);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объекта мелиорации, подготовленный 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характеристик объекта гидромелиорации: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выполнении работ по строительству новых и (или) реконструкции и (или) техническому перевооружению существующих гидромелиоративных систем и отдельно р</w:t>
      </w:r>
      <w:r>
        <w:rPr>
          <w:rFonts w:ascii="Times New Roman" w:hAnsi="Times New Roman" w:cs="Times New Roman"/>
          <w:sz w:val="28"/>
          <w:szCs w:val="28"/>
        </w:rPr>
        <w:t xml:space="preserve">асположенных гидротехнических сооружений, являющихся объектами капитального строительства, в отношении которых согласно требованиям градостроительного законодательства требуется получение разрешения на строительство (далее – гидромелиоративные сооружения):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проекта мелиорации, разработанного, согласованного и утвержденного в соответствии с требованиями нормативного правового акта, утвержденного Министерством сельского хозяйства Российской Федерации, заверенного участником отбора;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подготовленную специализированной организацией пр</w:t>
      </w:r>
      <w:r>
        <w:rPr>
          <w:rFonts w:ascii="Times New Roman" w:hAnsi="Times New Roman" w:cs="Times New Roman"/>
          <w:sz w:val="28"/>
          <w:szCs w:val="28"/>
        </w:rPr>
        <w:t xml:space="preserve">оектно-сметную документацию по строительству новых и (или) реконструкции и (или) техническому перевооружению существующих гидромелиоративных систем и отдельно расположенных гидротехнических сооружений, включающую в себя сводный и локальный сметные расчеты;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положительного заключения экспертизы, проведенной в соответствии с требованиями действующего законодательства,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паспорта мелиоративной системы/отдельно расположенного гидротехнического сооружения;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выполнении работ по устройству новых и (или) переустройству существующих гидромелиоративных систем вспомогательного назначения </w:t>
      </w:r>
      <w:r>
        <w:rPr>
          <w:rFonts w:ascii="Times New Roman" w:hAnsi="Times New Roman" w:cs="Times New Roman"/>
          <w:sz w:val="28"/>
          <w:szCs w:val="28"/>
        </w:rPr>
        <w:t xml:space="preserve">или сезонного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ия, расположенных в границах мелиорируемых земель, в отношении которых согласно требованиям градостроительного законодательства не требуется получение разрешения на строительство (далее – гидромелиоративные системы вспомогательного (сезонного) назначения):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проекта мелиорации, разработанного, согласованного и утвержденного в соответствии с требованиями нормативного правового акта, утвержденного Министерством сельского хозяйства Российской Федерации, заверенного участником отбора;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подготовленную специализированной организацией проектно-сметную документацию на устройство гидромелиоративных систем вспомогательного (сезонного) назначения, включающую в себя сводный и локальный сметные расчеты;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положительного заключения экспертизы, проведенной в соответствии с требованиями действующего законодательства,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пояснительную</w:t>
      </w:r>
      <w:r>
        <w:rPr>
          <w:rFonts w:ascii="Times New Roman" w:hAnsi="Times New Roman" w:cs="Times New Roman"/>
          <w:sz w:val="28"/>
          <w:szCs w:val="28"/>
        </w:rPr>
        <w:t xml:space="preserve"> записку по устройству (переустройству)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гидромелиоративной системы вспомогательного (сезонного) назначения (при необходимости).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.1.2. В зависимости от способа выполнения строительно-монтажных работ: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проведении подрядным способом с привлечением исполнителя работ в отношении гидромелиоративных сооружений и (или) гидромелиоративных систем вспомогательного (сезонного) назначения: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договоров (контрактов) на выполнение проектных, строительных работ, работ по реконструкции и техническому перевооружению, сметы затрат к договорам (контрактам) и графики выполнения работ к договорам (контрактам),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</w:t>
      </w:r>
      <w:r>
        <w:rPr>
          <w:rFonts w:ascii="Times New Roman" w:hAnsi="Times New Roman" w:cs="Times New Roman"/>
          <w:sz w:val="28"/>
          <w:szCs w:val="28"/>
        </w:rPr>
        <w:t xml:space="preserve"> платежных поручений и (или) иных документов, подтверждающих перечисление средств подрядчикам на выполнение проектных, строительных работ, работ по реконструкции и техническому перевооружению, в том числе авансовым платежам,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товарно-транспортных накладных на получение оборудования,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договора на осуществление авторского надзора за качеством выполнения работ, заверенную получателем средств (при наличии);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самостоятельном проведении хозяйственным способом работ 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гидромелиоративных сооружений и (или) гидромелиоративных систем сезонного (вспомогательного) назначения: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заверенную получателем средств копию приказа или иного распорядительного документа о назначении ответственных лиц или о создании подразделения для проведения работ хозяйственным способом;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календарный план-график выполнения работ, подписанный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справку о расчетной стоимости работ, подлежащих выполнению хозяйственным способом,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выписки из ведомости на выдачу заработной платы ответственным лицам или работникам соответствующего подразделения, заверенную получателем средств.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.2. В случае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копию проекта мелиорации, утвержденного сельскох</w:t>
      </w:r>
      <w:r>
        <w:rPr>
          <w:rFonts w:ascii="Times New Roman" w:hAnsi="Times New Roman" w:cs="Times New Roman"/>
          <w:sz w:val="28"/>
          <w:szCs w:val="28"/>
        </w:rPr>
        <w:t xml:space="preserve">озяйственным товаропроизводителем, согласованного в соответствии с требованиями приказа Минсельхоза России от 15 мая 2019 года № 255 «Об утверждении Порядка разработки, согласования и утверждения проектов мелиорации земель»,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о согласовании проекта мелиорации земель уполномоченной организацией, находящейся в ведении Минсельхоза России, расположенной по местонахождению земельных участков, на которых выполнены мелиоративные мероприятия;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справку 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«Центр агрохимической службы «Белгородский» о неиспользовании более 5 лет земельного участка, в границах которого реализованы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согласно проекту мелиорации;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справку Федерального государственного бюджетного учреждения «Центр агрохимической службы «Белгородский» об отсутствии мелиоративных защитных лесных насаждений на земельном участке, в границах которого реализованы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согласно проекту мелиорации.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.2.1. При проведении подрядным способом с привлечением исполнителя на оказание услуг по выполнению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сметной документации 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платежных поручений и (или) документов, подтверждающих понесенные затраты 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договоров (контрактов) на оказание услуг по выполнению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 приемки выполненных работ по форме, утвержденной приказом Министерства.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.2.2. При самостоятельном выполнении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заверенную получателем средств копию приказа или иного распорядительного документа о назначении ответственных лиц или о создании подразделения для проведения работ хозяйственным способом;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календарный план-график выполнения работ, подписанный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справку о расчетной стоимости работ, подлежащих выполнению </w:t>
      </w:r>
      <w:r>
        <w:rPr>
          <w:rFonts w:ascii="Times New Roman" w:hAnsi="Times New Roman" w:cs="Times New Roman"/>
          <w:sz w:val="28"/>
          <w:szCs w:val="28"/>
        </w:rPr>
        <w:t xml:space="preserve">хозяйственным способом,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выписки из ведомости на выдачу заработной платы ответственным лицам или работникам соответствующего подразделения, заверенную получателем средств.</w:t>
      </w:r>
      <w:bookmarkEnd w:id="10"/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.3. В случае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агролесомелиоративных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копию проекта мелиорации, утвержденного сельскох</w:t>
      </w:r>
      <w:r>
        <w:rPr>
          <w:rFonts w:ascii="Times New Roman" w:hAnsi="Times New Roman" w:cs="Times New Roman"/>
          <w:sz w:val="28"/>
          <w:szCs w:val="28"/>
        </w:rPr>
        <w:t xml:space="preserve">озяйственным товаропроизводителем, согласованного в соответствии с требованиями приказа Минсельхоза России от 15 мая 2019 года № 255 «Об утверждении Порядка разработки, согласования и утверждения проектов мелиорации земель»,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о согласовании проекта мелиорации земель уполномоченной организацией, находящейся в ведении Минсельхоза России, расположенной по местонахождению земельных участков, на которых выполнены мелиоративные мероприятия.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.3.1 При проведении подрядным способом с привлечением исполнителя на оказание услуг по выполнению </w:t>
      </w:r>
      <w:r>
        <w:rPr>
          <w:rFonts w:ascii="Times New Roman" w:hAnsi="Times New Roman" w:cs="Times New Roman"/>
          <w:sz w:val="28"/>
          <w:szCs w:val="28"/>
        </w:rPr>
        <w:t xml:space="preserve">агролесомелиоративных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сметной документации 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агролесомелиоративных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в том числе работ по созданию мелиоративных защитных лесных насаждений,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платежных поручений и (или) документов, подтверждающих понесенные затраты 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агролесомелиоративных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договоров (контрактов) на оказание услуг по выполнению </w:t>
      </w:r>
      <w:r>
        <w:rPr>
          <w:rFonts w:ascii="Times New Roman" w:hAnsi="Times New Roman" w:cs="Times New Roman"/>
          <w:sz w:val="28"/>
          <w:szCs w:val="28"/>
        </w:rPr>
        <w:t xml:space="preserve">агролесомелиоративных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в том числе работ по созданию мелиоративных защитных лесных насаждений,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 выполненных работ по </w:t>
      </w:r>
      <w:r>
        <w:rPr>
          <w:rFonts w:ascii="Times New Roman" w:hAnsi="Times New Roman" w:cs="Times New Roman"/>
          <w:sz w:val="28"/>
          <w:szCs w:val="28"/>
        </w:rPr>
        <w:t xml:space="preserve">агролесомелиоративным</w:t>
      </w:r>
      <w:r>
        <w:rPr>
          <w:rFonts w:ascii="Times New Roman" w:hAnsi="Times New Roman" w:cs="Times New Roman"/>
          <w:sz w:val="28"/>
          <w:szCs w:val="28"/>
        </w:rPr>
        <w:t xml:space="preserve"> мероприятиям по форме, утверждаемой приказом Министерства.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.3.2. При самостоятельном выполнении </w:t>
      </w:r>
      <w:r>
        <w:rPr>
          <w:rFonts w:ascii="Times New Roman" w:hAnsi="Times New Roman" w:cs="Times New Roman"/>
          <w:sz w:val="28"/>
          <w:szCs w:val="28"/>
        </w:rPr>
        <w:t xml:space="preserve">агролесомелиоративных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 мероприятий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заверенную получателем средств копию приказа или иного распорядительного документа о назначении ответственных лиц или о создании подразделения для проведения работ хозяйственным способом;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календарный план-график выполнения работ, подписанный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справку о расчетной стоимости работ, подлежащих выполнению хозяйственным способом,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выписки из ведомости на выдачу заработной платы ответственным лицам или работникам соответствующего подразделения, заверенную получателем средств.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.4. В случае проведения фитомелиоративных мероприятий: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проекта мелиорации, утвержденного сельскохозяйственным товаропроизводителем, согласованного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 xml:space="preserve">приказа Минсельхоза России от 15 мая 2019 года № 255 «Об утверждении Порядка разработки, согласования и утверждения проектов мелиорации земель»,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о согласовании проекта мелиорации земель уполномоченной организацией, находящейся в ведении Минсельхоза России, расположенной по местонахождению земельных участков, на которых выполнены мелиоративные мероприятия.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.4.1. При проведении подрядным способом с привлечением исполнителя на оказание услуг по выполнению фитомелиоративных мероприятий: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сметной документации на выполнение фитомелиоративных мероприятий, в том числе работ по созданию мелиоративных защитных лесных насаждений,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платежных поручений и (или) документов, подтверждающих понесенные затраты на выполнение фитомелиоративных мероприятий, заверенные получателем средств; 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договоров (контрактов) на оказание услуг по выполнению фитомелиоративных мероприятий, заверенные получателем средств; 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 выполненных работ по фитомелиоративным мероприятиям по форме, утверждаемой приказом Министерства.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4.2.</w:t>
      </w:r>
      <w:r>
        <w:rPr>
          <w:rFonts w:ascii="Times New Roman" w:hAnsi="Times New Roman" w:cs="Times New Roman"/>
          <w:sz w:val="28"/>
          <w:szCs w:val="28"/>
        </w:rPr>
        <w:t xml:space="preserve"> При самостоятельном выполнении фитомелиоративных мероприятий: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заверенную получателем средств копию приказа или иного распорядительного документа о назначении ответственных лиц или о создании подразделения для проведения работ хозяйственным способом;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календарный план-график выполнения работ, подписанный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справку о расчетной стоимости работ, подлежащих выполнению хозяйственным способом,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выписки из ведомости на выдачу заработной платы ответственным лицам или работникам соответствующего подразделения, заверенную получателем средств.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.5. В случае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по химической мелиорации земель, включая мероприятия в области известкования кислых почв на пашне, </w:t>
      </w:r>
      <w:r>
        <w:rPr>
          <w:rFonts w:ascii="Times New Roman" w:hAnsi="Times New Roman" w:cs="Times New Roman"/>
          <w:sz w:val="28"/>
          <w:szCs w:val="28"/>
        </w:rPr>
        <w:t xml:space="preserve">фосфоритования</w:t>
      </w:r>
      <w:r>
        <w:rPr>
          <w:rFonts w:ascii="Times New Roman" w:hAnsi="Times New Roman" w:cs="Times New Roman"/>
          <w:sz w:val="28"/>
          <w:szCs w:val="28"/>
        </w:rPr>
        <w:t xml:space="preserve"> почв и гипсования почв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проектно-сметную документацию, подготовленную уполномоченным учреждением агрохимической службы, содержащую план и затраты на известкование кислых почв;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проекта мелиорации, утвержденного сельскох</w:t>
      </w:r>
      <w:r>
        <w:rPr>
          <w:rFonts w:ascii="Times New Roman" w:hAnsi="Times New Roman" w:cs="Times New Roman"/>
          <w:sz w:val="28"/>
          <w:szCs w:val="28"/>
        </w:rPr>
        <w:t xml:space="preserve">озяйственным товаропроизводителем, согласованного в соответствии с требованиями приказа Минсельхоза России от 15 мая 2019 года № 255 «Об утверждении Порядка разработки, согласования и утверждения проектов мелиорации земель»,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о согласовании проекта мелиорации земель уполномоченной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организацией, находящейся в ведении Минсельхоза России, расположенной по местонахождению земельных участков, на которых планируется проведение мелиоративных мероприятий.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.5.1. При проведении подрядным способом с привлечением исполнителя на оказание услуг по выполнению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по химической мелиорации земель, включая мероприятия в области известкования кислых почв на пашне, </w:t>
      </w:r>
      <w:r>
        <w:rPr>
          <w:rFonts w:ascii="Times New Roman" w:hAnsi="Times New Roman" w:cs="Times New Roman"/>
          <w:sz w:val="28"/>
          <w:szCs w:val="28"/>
        </w:rPr>
        <w:t xml:space="preserve">фосфоритования</w:t>
      </w:r>
      <w:r>
        <w:rPr>
          <w:rFonts w:ascii="Times New Roman" w:hAnsi="Times New Roman" w:cs="Times New Roman"/>
          <w:sz w:val="28"/>
          <w:szCs w:val="28"/>
        </w:rPr>
        <w:t xml:space="preserve"> почв и гипсования почв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платежных поручений и (или) иных документов, подтверждающих понесенные затраты на известкование кислых почв,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договоров (контрактов) на оказание услуг по выполнению мероприятий по известкованию кислых почв в случае выполнения соответствующих работ подрядным способом,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внесении удобрений 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работ по химической мелиорации земель, подготовленные за отчетный год по форме федерального статистического наблюдения № 9-СХ «Сведения о внесении удобрений и проведении работ по химической мелиорации земель», подписанные получателем средств (при наличии);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 приемки выполненных работ по форме, утвержденной приказом Министерства.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.5.2. При самостоятельном выполнении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по химической мелиорации земель, включая мероприятия в области известкования кислых почв на пашне, </w:t>
      </w:r>
      <w:r>
        <w:rPr>
          <w:rFonts w:ascii="Times New Roman" w:hAnsi="Times New Roman" w:cs="Times New Roman"/>
          <w:sz w:val="28"/>
          <w:szCs w:val="28"/>
        </w:rPr>
        <w:t xml:space="preserve">фосфоритования</w:t>
      </w:r>
      <w:r>
        <w:rPr>
          <w:rFonts w:ascii="Times New Roman" w:hAnsi="Times New Roman" w:cs="Times New Roman"/>
          <w:sz w:val="28"/>
          <w:szCs w:val="28"/>
        </w:rPr>
        <w:t xml:space="preserve"> почв и гипсования почв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заверенную получателем средств копию приказа или иного распорядительного документа о назначении ответственных лиц или о создании подразделения для проведения работ хозяйственным способом;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календарный план-график выполнения работ, подписанный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справку о расчетной стоимости работ, подлежащих выполнению хозяйственным способом,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выписки из ведомости на выдачу заработной платы ответственным лицам или работникам соответствующего подразделения, заверенную получателем средств.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4" w:name="_Hlk175145131"/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 Категории получателей субсидии - сельскохозяйственные товаропроизводители, за исключением граждан, ведущих личное подсобное хозяйство, а также научные и образовательные организации, соответствующие требованиям, предусмотренным </w:t>
      </w:r>
      <w:hyperlink w:tooltip="#P112" w:anchor="P112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tooltip="#P122" w:anchor="P122" w:history="1">
        <w:r>
          <w:rPr>
            <w:rFonts w:ascii="Times New Roman" w:hAnsi="Times New Roman" w:cs="Times New Roman"/>
            <w:sz w:val="28"/>
            <w:szCs w:val="28"/>
          </w:rPr>
          <w:t xml:space="preserve">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 Заявка участника отбора подается в соответствии с требованиями и в сроки, указанные в объявлении о проведении отбора.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ормирование участниками отбора заявок осуществляется в электронной форме посредством заполнения соответствующих экранных форм веб-интерфейса системы "Электронный бюджет" с приложением электронных копий документов (документов на носителе, преобразованных в </w:t>
      </w:r>
      <w:r>
        <w:rPr>
          <w:rFonts w:ascii="Times New Roman" w:hAnsi="Times New Roman" w:cs="Times New Roman"/>
          <w:sz w:val="28"/>
          <w:szCs w:val="28"/>
        </w:rPr>
        <w:t xml:space="preserve">электронную форму посредством сканирования) в соответствии с требованиями, установленными в объявлении о проведении отбора.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участника отбора подписывается: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руководителя участника отбора или уполномоченного им лица (для индивидуальных предпринимателей).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rFonts w:ascii="Times New Roman" w:hAnsi="Times New Roman" w:cs="Times New Roman"/>
          <w:sz w:val="28"/>
          <w:szCs w:val="28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электронные копии, включаемые в заявку, которые прилагаются к заявке для участия в отборе, должны быть оформлены в соответствии с требованиями законодательства. Не допускается представление документов, на которых отсутствует подпись уполном</w:t>
      </w:r>
      <w:r>
        <w:rPr>
          <w:rFonts w:ascii="Times New Roman" w:hAnsi="Times New Roman" w:cs="Times New Roman"/>
          <w:sz w:val="28"/>
          <w:szCs w:val="28"/>
        </w:rPr>
        <w:t xml:space="preserve">оченного лица, оттиск печати (при наличии) или цифровая подпись, имеются не оговоренные опечатки, подчистки, исправления, ошибки в расчетах, а также если текст документов не поддается прочтению или представленные документы содержат противоречивые сведения.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Заявка участника отбора включает в себя: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и документы об участнике отбора: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и сокращенное наименование участника отбора (для юридических лиц);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 индивидуального предпринимателя;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участника отбора получателей субсидий (для юридических лиц и индивидуальных предпринимателей);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постановки на учет в налоговом органе (для индивидуальных предпринимателей);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и код причины постановки на учет в налоговом органе (для юридических лиц);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государственной регистрации физического лица в качестве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и место рождения (для индивидуальных предпринимателей);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страховой номер индивидуального лицевого счета (для индивидуальных предпринимателей);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юридического лица, адрес регистрации (для индивидуальных предпринимателей);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фактическое местонахождение хозяйства (для индивидуальных предпринимателей);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руководителе юридического лица (фамилию, имя, отчество (при наличии), идентификационный номер налогоплательщика, должность);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основных и дополнительных видов деятельности, ко</w:t>
      </w:r>
      <w:r>
        <w:rPr>
          <w:rFonts w:ascii="Times New Roman" w:hAnsi="Times New Roman" w:cs="Times New Roman"/>
          <w:sz w:val="28"/>
          <w:szCs w:val="28"/>
        </w:rPr>
        <w:t xml:space="preserve">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и документы, подтверждающие соответствие участника отбора требованиям, установленным </w:t>
      </w:r>
      <w:hyperlink w:tooltip="#P112" w:anchor="P112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и документы, подтверждающие соответствие участника отбора требованиям, установленным </w:t>
      </w:r>
      <w:hyperlink w:tooltip="#P122" w:anchor="P122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предусмотренные </w:t>
      </w:r>
      <w:hyperlink w:tooltip="#P131" w:anchor="P131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и документы, представляемые участником отбора при проведении отбора в процессе документооборота: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в информационно-телекоммуникационной сети "Интернет" информации об участнике отбора, о подаваемо</w:t>
      </w:r>
      <w:r>
        <w:rPr>
          <w:rFonts w:ascii="Times New Roman" w:hAnsi="Times New Roman" w:cs="Times New Roman"/>
          <w:sz w:val="28"/>
          <w:szCs w:val="28"/>
        </w:rPr>
        <w:t xml:space="preserve">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участником отбора значения результата предоставления субсидии, указанного в </w:t>
      </w:r>
      <w:hyperlink w:tooltip="#P317" w:anchor="P317" w:history="1"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Fonts w:ascii="Times New Roman" w:hAnsi="Times New Roman" w:cs="Times New Roman"/>
            <w:sz w:val="28"/>
            <w:szCs w:val="28"/>
          </w:rPr>
          <w:t xml:space="preserve">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и рассмотрение повторной заявки осуществляется в порядке, предусмотренном для представления и рассмотрения заявки, </w:t>
      </w:r>
      <w:r>
        <w:rPr>
          <w:rFonts w:ascii="Times New Roman" w:hAnsi="Times New Roman" w:cs="Times New Roman"/>
          <w:sz w:val="28"/>
          <w:szCs w:val="28"/>
        </w:rPr>
        <w:t xml:space="preserve">поданной впервые.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5" w:name="P231"/>
      <w:r/>
      <w:bookmarkEnd w:id="15"/>
      <w:r>
        <w:rPr>
          <w:rFonts w:ascii="Times New Roman" w:hAnsi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Любой участник отбора со дня размещения объявления о проведении отбора </w:t>
      </w:r>
      <w:r>
        <w:rPr>
          <w:rFonts w:ascii="Times New Roman" w:hAnsi="Times New Roman" w:cs="Times New Roman"/>
          <w:sz w:val="28"/>
          <w:szCs w:val="28"/>
        </w:rPr>
        <w:t xml:space="preserve">на едином портале не позднее 3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6" w:name="P232"/>
      <w:r/>
      <w:bookmarkEnd w:id="16"/>
      <w:r>
        <w:rPr>
          <w:rFonts w:ascii="Times New Roman" w:hAnsi="Times New Roman" w:cs="Times New Roman"/>
          <w:sz w:val="28"/>
          <w:szCs w:val="28"/>
        </w:rPr>
        <w:t xml:space="preserve">Министерство в ответ на запрос, указанный в </w:t>
      </w:r>
      <w:hyperlink w:tooltip="#P231" w:anchor="P231" w:history="1">
        <w:r>
          <w:rPr>
            <w:rFonts w:ascii="Times New Roman" w:hAnsi="Times New Roman" w:cs="Times New Roman"/>
            <w:sz w:val="28"/>
            <w:szCs w:val="28"/>
          </w:rPr>
          <w:t xml:space="preserve">абзаце первом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направляет разъяснение положений объявления о проведении отбора в срок, установленный указанным объявлением, но не позднее 1 рабочего дня до дня заве</w:t>
      </w:r>
      <w:r>
        <w:rPr>
          <w:rFonts w:ascii="Times New Roman" w:hAnsi="Times New Roman" w:cs="Times New Roman"/>
          <w:sz w:val="28"/>
          <w:szCs w:val="28"/>
        </w:rPr>
        <w:t xml:space="preserve">ршения подачи заявок,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1 января 2025 года доступ к разъяснению, формируемому в системе «Электронный бюджет» в соответствии со вторым абзацем настоящего пункта, предоставляется всем участникам отбора.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В</w:t>
      </w:r>
      <w:r>
        <w:rPr>
          <w:rFonts w:ascii="Times New Roman" w:hAnsi="Times New Roman" w:cs="Times New Roman"/>
          <w:sz w:val="28"/>
          <w:szCs w:val="28"/>
        </w:rPr>
        <w:t xml:space="preserve"> целях проведения отбора Министерству не позднее 1 рабочего дня, следующего за днем подачи заявок, установленного в объявлении о проведении отбора, в системе "Электронный бюджет" открывается доступ к поданным участниками отбора заявкам для их рассмотрения.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органа управления АПК в системе "Электронный бюджет", а также размещается на едином портале и на официальном сайте Министерства в информационно-телекоммуникационной сети "Интернет" не позднее 1 рабочего дня, следующего за днем его подписания.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7" w:name="P236"/>
      <w:r/>
      <w:bookmarkEnd w:id="17"/>
      <w:r>
        <w:rPr>
          <w:rFonts w:ascii="Times New Roman" w:hAnsi="Times New Roman" w:cs="Times New Roman"/>
          <w:sz w:val="28"/>
          <w:szCs w:val="28"/>
        </w:rPr>
        <w:t xml:space="preserve">Представленная участником отбора заявка с приложенными к ней документами рассматривается Министерством на предмет соответствия требованиям в течение 15 рабочих дней со дня подачи (приема) заявок, указанных в объявлении.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заявки, указанных в </w:t>
      </w:r>
      <w:hyperlink w:tooltip="#P240" w:anchor="P240" w:history="1">
        <w:r>
          <w:rPr>
            <w:rFonts w:ascii="Times New Roman" w:hAnsi="Times New Roman" w:cs="Times New Roman"/>
            <w:sz w:val="28"/>
            <w:szCs w:val="28"/>
          </w:rPr>
          <w:t xml:space="preserve">2.16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 соответствии заявки требованиям, указанным в объявлении о проведении отбора, принимаются Министерством не позднее срока, указанного в </w:t>
      </w:r>
      <w:hyperlink w:tooltip="#P236" w:anchor="P236" w:history="1">
        <w:r>
          <w:rPr>
            <w:rFonts w:ascii="Times New Roman" w:hAnsi="Times New Roman" w:cs="Times New Roman"/>
            <w:sz w:val="28"/>
            <w:szCs w:val="28"/>
          </w:rPr>
          <w:t xml:space="preserve">абзаце третьем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отклонения заявки, указанных в </w:t>
      </w:r>
      <w:hyperlink w:tooltip="#P240" w:anchor="P240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2.14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подавший ее участник отбора считается допущенным к отбору.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8" w:name="P240"/>
      <w:r/>
      <w:bookmarkEnd w:id="18"/>
      <w:r>
        <w:rPr>
          <w:rFonts w:ascii="Times New Roman" w:hAnsi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Основаниями для отклонения заявки на стадии рассмотрения являются: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предусмотренным </w:t>
      </w:r>
      <w:hyperlink w:tooltip="#P112" w:anchor="P112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tooltip="#P122" w:anchor="P122" w:history="1">
        <w:r>
          <w:rPr>
            <w:rFonts w:ascii="Times New Roman" w:hAnsi="Times New Roman" w:cs="Times New Roman"/>
            <w:sz w:val="28"/>
            <w:szCs w:val="28"/>
          </w:rPr>
          <w:t xml:space="preserve">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объявлении о проведении отбора;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заявок и (или) документов требованиям, установленным в объявлении о проведении отбора;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отбора;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9" w:name="P246"/>
      <w:r/>
      <w:bookmarkEnd w:id="19"/>
      <w:r>
        <w:rPr>
          <w:rFonts w:ascii="Times New Roman" w:hAnsi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Основаниями отмены проведения отбора являются: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уменьшение лимитов бюджетных ассигнований;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внесение изменений в законодательство, требующее внесение изменений в настоящие Правила.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отмены проведения отбора Министерство размещает объявление об отмене проведения отбора на едином</w:t>
      </w:r>
      <w:r>
        <w:rPr>
          <w:rFonts w:ascii="Times New Roman" w:hAnsi="Times New Roman" w:cs="Times New Roman"/>
          <w:sz w:val="28"/>
          <w:szCs w:val="28"/>
        </w:rPr>
        <w:t xml:space="preserve"> портале не позднее чем за 1 рабочий день до даты окончания срока подачи заявок участниками отбора. Одновременно объявление об отмене проведения отбора размещается Министерством на его официальном сайте в информационно-телекоммуникационной сети "Интернет".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, размещается на едином портале и содержит информацию о причинах отмены отбора.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отбора, подавшие заявки, информируются об отмене проведения отбора в системе "Электронный бюджет".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считается отмененным со дня размещения объявления о его отмене на едином портале.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в соответствии </w:t>
      </w:r>
      <w:hyperlink w:tooltip="#P246" w:anchor="P246" w:history="1">
        <w:r>
          <w:rPr>
            <w:rFonts w:ascii="Times New Roman" w:hAnsi="Times New Roman" w:cs="Times New Roman"/>
            <w:sz w:val="28"/>
            <w:szCs w:val="28"/>
          </w:rPr>
          <w:t xml:space="preserve">абзацем первым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r:id="rId22" w:tooltip="https://login.consultant.ru/link/?req=doc&amp;base=LAW&amp;n=471848&amp;dst=101922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3 статьи 401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признается несостоявшимся в случаях, если: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окончании срока подачи заявок подана только одна заявка;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результатам рассмотрения заявок только одна заявка соответствует требованиям, установленным в объявлении о проведении отбора получателей субсидий;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 (при его установлении);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окончании срока подачи заявок не подано ни одной заявки;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Министерством отклонены все заявки.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Порядок ранжирования поступивших заявок, определяемый при </w:t>
      </w:r>
      <w:r>
        <w:rPr>
          <w:rFonts w:ascii="Times New Roman" w:hAnsi="Times New Roman" w:cs="Times New Roman"/>
          <w:sz w:val="28"/>
          <w:szCs w:val="28"/>
        </w:rPr>
        <w:t xml:space="preserve">проведении отбора путем запроса предложений - исходя из очередности поступления заявок.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Если по результатам рассмотрения заявок, единственная заявка признана соответствующей требованиям, установленным в объявлении о проведении отбора то </w:t>
      </w:r>
      <w:r>
        <w:rPr>
          <w:rFonts w:ascii="Times New Roman" w:hAnsi="Times New Roman" w:cs="Times New Roman"/>
          <w:sz w:val="28"/>
          <w:szCs w:val="28"/>
        </w:rPr>
        <w:t xml:space="preserve">с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соглашение.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 В целях завершения отбора и определения победителей отбора формируется протокол подведения итогов отбора.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автоматически формируется на е</w:t>
      </w:r>
      <w:r>
        <w:rPr>
          <w:rFonts w:ascii="Times New Roman" w:hAnsi="Times New Roman" w:cs="Times New Roman"/>
          <w:sz w:val="28"/>
          <w:szCs w:val="28"/>
        </w:rPr>
        <w:t xml:space="preserve">дином портале на основании результатов определения победителя (победителей) отбора, подписывается усиленной квалифицированной электронной подписью руководителя органа управления АПК (уполномоченного им лица) в </w:t>
      </w:r>
      <w:r>
        <w:rPr>
          <w:rFonts w:ascii="Times New Roman" w:hAnsi="Times New Roman" w:cs="Times New Roman"/>
          <w:sz w:val="28"/>
          <w:szCs w:val="28"/>
        </w:rPr>
        <w:t xml:space="preserve">системе "Электронный бюджет", а также размещается на едином портале не позднее 1 рабочего дня, следующего за днем его подписания. Одновременно протокол размещается Министерством на его официальном сайте в информационно-телекоммуникационной сети "Интернет".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 Протокол подведения итогов отбора включает следующие сведения: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дату, время и место проведения рассмотрения;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участниках отбора, заявки которых были рассмотрены;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 (получателей)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с которым (которыми) заключается Соглашение, и размер предоставляемой ему (им) субсидии.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Победителями отбора признаются участники отбора исходя из очередности поступления заявок в рамках отбора.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размер субсидии, указанный участником отбора в заявке, больше остатка лимита, такому участнику отбора при его согласии субсидия распределяется в пределах остатка лимита.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На основании протокола подведения итогов отбора получателей субсидий распределение субсидий утверждается приказом Министерства, который размещается на едином портале не позднее 1 рабочего дня, следующего за днем издания указанного приказа.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С получателями, прошедшими отбор в соответствии с </w:t>
      </w:r>
      <w:hyperlink w:tooltip="#P88" w:anchor="P88" w:history="1">
        <w:r>
          <w:rPr>
            <w:rFonts w:ascii="Times New Roman" w:hAnsi="Times New Roman" w:cs="Times New Roman"/>
            <w:sz w:val="28"/>
            <w:szCs w:val="28"/>
          </w:rPr>
          <w:t xml:space="preserve">разделом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в отношении которых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 о предоставлении субсидии в соответствии с </w:t>
      </w:r>
      <w:hyperlink w:tooltip="#P275" w:anchor="P275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3.2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Министерство заключает соглашение не позднее 3 рабочих дней после принятия решения о предоставлении субсидии.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В случае, если победитель отбора отказывается от получения субсидии, либо уклоняется от заключения Соглашения, либо на дату заключения Соглашения не соответствует требованиям, предусмотренным </w:t>
      </w:r>
      <w:hyperlink w:tooltip="#P112" w:anchor="P112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tooltip="#P122" w:anchor="P122" w:history="1">
        <w:r>
          <w:rPr>
            <w:rFonts w:ascii="Times New Roman" w:hAnsi="Times New Roman" w:cs="Times New Roman"/>
            <w:sz w:val="28"/>
            <w:szCs w:val="28"/>
          </w:rPr>
          <w:t xml:space="preserve">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субсидия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следующему участнику отбора исходя из очередности поступления заявок.</w:t>
      </w:r>
      <w:bookmarkEnd w:id="14"/>
      <w:r/>
    </w:p>
    <w:p>
      <w:pPr>
        <w:pStyle w:val="662"/>
        <w:ind w:firstLine="540"/>
        <w:jc w:val="both"/>
      </w:pPr>
      <w:r/>
      <w:r/>
    </w:p>
    <w:p>
      <w:pPr>
        <w:pStyle w:val="66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3. Условия и порядок предоставления субсидии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0" w:name="P274"/>
      <w:r/>
      <w:bookmarkEnd w:id="20"/>
      <w:r>
        <w:rPr>
          <w:rFonts w:ascii="Times New Roman" w:hAnsi="Times New Roman" w:cs="Times New Roman"/>
          <w:sz w:val="28"/>
          <w:szCs w:val="28"/>
        </w:rPr>
        <w:t xml:space="preserve">3.1. Для предоставления субсидии по состоянию на даты рассмотрения заявки и заключения Соглашения получатель должен соответствовать требованиям, предусмотренным </w:t>
      </w:r>
      <w:hyperlink w:tooltip="#P112" w:anchor="P1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пунктами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tooltip="#P122" w:anchor="P1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1" w:name="P275"/>
      <w:r/>
      <w:bookmarkEnd w:id="21"/>
      <w:r>
        <w:rPr>
          <w:rFonts w:ascii="Times New Roman" w:hAnsi="Times New Roman" w:cs="Times New Roman"/>
          <w:sz w:val="28"/>
          <w:szCs w:val="28"/>
        </w:rPr>
        <w:t xml:space="preserve">3.2. Министерство осуществляет проверку победителя на соответствие требованиям, указанным в </w:t>
      </w:r>
      <w:hyperlink w:tooltip="#P274" w:anchor="P27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исходя из представленных победителем документов, а также в рамках реализации бюджетных по</w:t>
      </w:r>
      <w:r>
        <w:rPr>
          <w:rFonts w:ascii="Times New Roman" w:hAnsi="Times New Roman" w:cs="Times New Roman"/>
          <w:sz w:val="28"/>
          <w:szCs w:val="28"/>
        </w:rPr>
        <w:t xml:space="preserve">лномочий главного распорядителя бюджетных средств по обеспечению соблюдения получателем субсидии условий и порядка предоставления субсидии в течение 3 рабочих дней со дня размещения на едином портале протокола подведения итогов отбора получателей субсидии.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победителя отбора указанным требованиям является основанием для отказа в предоставлении субсидии в соответствии с </w:t>
      </w:r>
      <w:hyperlink w:tooltip="#P282" w:anchor="P28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3.3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Министерство принимает одно из следующих решений: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 представлении субсидии;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субсидии.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субсидии оформляется приказом Министерства, который размещается на едином портале и на официальном сайте Министерства в информационно-телекоммуникационной сети "Интернет" не позднее 1 рабочего дня после дня его издания.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субсидии Министерство в течение 3 рабочих дней уведомляет победителя отбора о принятом решении посредством направления в системе "Электронный бюджет" победителю отбора уведомления об отказе в предоставлении субсидии с указанием причин отказа.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2" w:name="P282"/>
      <w:r/>
      <w:bookmarkEnd w:id="22"/>
      <w:r>
        <w:rPr>
          <w:rFonts w:ascii="Times New Roman" w:hAnsi="Times New Roman" w:cs="Times New Roman"/>
          <w:sz w:val="28"/>
          <w:szCs w:val="28"/>
        </w:rPr>
        <w:t xml:space="preserve">3.3. Основаниями отказа в предоставлении субсидии являются следующие: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несоответствие представленных победителем отбора документов требованиям, определенным настоящим П</w:t>
      </w:r>
      <w:r>
        <w:rPr>
          <w:rFonts w:ascii="Times New Roman" w:hAnsi="Times New Roman" w:cs="Times New Roman"/>
          <w:sz w:val="28"/>
          <w:szCs w:val="28"/>
        </w:rPr>
        <w:t xml:space="preserve">орядком</w:t>
      </w:r>
      <w:r>
        <w:rPr>
          <w:rFonts w:ascii="Times New Roman" w:hAnsi="Times New Roman" w:cs="Times New Roman"/>
          <w:sz w:val="28"/>
          <w:szCs w:val="28"/>
        </w:rPr>
        <w:t xml:space="preserve">, или непредставление (представление не в полном объеме) указанных документов;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представленной победителем отбора информации;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несоответствие победителя отбора требованиям, установленным </w:t>
      </w:r>
      <w:hyperlink w:tooltip="#P112" w:anchor="P112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tooltip="#P122" w:anchor="P122" w:history="1">
        <w:r>
          <w:rPr>
            <w:rFonts w:ascii="Times New Roman" w:hAnsi="Times New Roman" w:cs="Times New Roman"/>
            <w:sz w:val="28"/>
            <w:szCs w:val="28"/>
          </w:rPr>
          <w:t xml:space="preserve">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отсутствие лимитов бюджетных ассигнований.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 случае доведения в текущем финансовом году дополнительных лимитов бюджетных а</w:t>
      </w:r>
      <w:r>
        <w:rPr>
          <w:rFonts w:ascii="Times New Roman" w:hAnsi="Times New Roman" w:cs="Times New Roman"/>
          <w:sz w:val="28"/>
          <w:szCs w:val="28"/>
        </w:rPr>
        <w:t xml:space="preserve">ссигнований Министерство направляет письменное уведомление об этом получателям, которым было отказано в предоставлении субсидии в связи с отсутствием лимитов бюджетных ассигнований, не позднее следующего рабочего дня со дня вступления в силу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внесении соответствующих изменений в Государственную программу.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доведения дополнительных лимитов бюджетных ассигнований участник отбора вправе повторно подать в Министерство заявку.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и рассмотрение повторной заявки осуществляется в порядке, предусмотренном для представления и рассмотрения заявки, поданной впервые.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Размер субсидии за счет средств федерального бюджета и бюджета </w:t>
      </w:r>
      <w:r>
        <w:rPr>
          <w:rFonts w:ascii="Times New Roman" w:hAnsi="Times New Roman" w:cs="Times New Roman"/>
          <w:sz w:val="28"/>
          <w:szCs w:val="28"/>
        </w:rPr>
        <w:t xml:space="preserve">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(R) определяется: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для гидромелиоративных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</w:t>
      </w:r>
      <w:r>
        <w:rPr>
          <w:rFonts w:ascii="Times New Roman" w:hAnsi="Times New Roman" w:cs="Times New Roman"/>
          <w:sz w:val="28"/>
          <w:szCs w:val="28"/>
        </w:rPr>
        <w:t xml:space="preserve">приятий на выбывших сельскохозяйственных угодьях, вовлекаемых в сельскохозяйственный оборот и мероприятий по химической мелиорации земель, включая мероприятия в области известкования кислых почв на пашне, а с 1 января 2024 г. - также мероприятий в области </w:t>
      </w:r>
      <w:r>
        <w:rPr>
          <w:rFonts w:ascii="Times New Roman" w:hAnsi="Times New Roman" w:cs="Times New Roman"/>
          <w:sz w:val="28"/>
          <w:szCs w:val="28"/>
        </w:rPr>
        <w:t xml:space="preserve">фосфоритования</w:t>
      </w:r>
      <w:r>
        <w:rPr>
          <w:rFonts w:ascii="Times New Roman" w:hAnsi="Times New Roman" w:cs="Times New Roman"/>
          <w:sz w:val="28"/>
          <w:szCs w:val="28"/>
        </w:rPr>
        <w:t xml:space="preserve"> почв и гипсования почв по формуле: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 = V x 50%,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- сумма понесенных затрат, </w:t>
      </w:r>
      <w:hyperlink w:tooltip="#P524" w:anchor="P52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сведения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которых участник отбора представляет в Министерство по форме согласно приложению N 3 к настоящим Правилам. Сумма понесенных затрат определяется в соответствии с </w:t>
      </w:r>
      <w:hyperlink r:id="rId23" w:tooltip="https://login.consultant.ru/link/?req=doc&amp;base=LAW&amp;n=42515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26.07.2022 N 470 "Об утверждении предельного размера стоимости работ на 1 гектар площади земель при проведении мелиорати</w:t>
      </w:r>
      <w:r>
        <w:rPr>
          <w:rFonts w:ascii="Times New Roman" w:hAnsi="Times New Roman" w:cs="Times New Roman"/>
          <w:sz w:val="28"/>
          <w:szCs w:val="28"/>
        </w:rPr>
        <w:t xml:space="preserve">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от 14.05.2021 N 731 Правилами предоставления и распределения субсидий" и не может превышать предельный размер стоимости работ на один гектар площади земель для указанных мероприятий, устанавливаемый Министерством сельского хозяйства Российской Федерации.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для </w:t>
      </w:r>
      <w:r>
        <w:rPr>
          <w:rFonts w:ascii="Times New Roman" w:hAnsi="Times New Roman" w:cs="Times New Roman"/>
          <w:sz w:val="28"/>
          <w:szCs w:val="28"/>
        </w:rPr>
        <w:t xml:space="preserve">агролесомелиоративных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и фитомелиоративных мероприятий, направленных на закрепление песков, по формуле: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 = V x 90%,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/>
    </w:p>
    <w:p>
      <w:pPr>
        <w:pStyle w:val="662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- сумма </w:t>
      </w:r>
      <w:r>
        <w:rPr>
          <w:rFonts w:ascii="Times New Roman" w:hAnsi="Times New Roman" w:cs="Times New Roman"/>
          <w:sz w:val="28"/>
          <w:szCs w:val="28"/>
        </w:rPr>
        <w:t xml:space="preserve">понесенных затрат, </w:t>
      </w:r>
      <w:hyperlink w:tooltip="#P524" w:anchor="P524" w:history="1">
        <w:r>
          <w:rPr>
            <w:rFonts w:ascii="Times New Roman" w:hAnsi="Times New Roman" w:cs="Times New Roman"/>
            <w:sz w:val="28"/>
            <w:szCs w:val="28"/>
          </w:rPr>
          <w:t xml:space="preserve">сведения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которых участник отбора представляет в Министерство по форме согласно приложению N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к настоящим Правилам. Сумма понесенных затрат определяется в соответствии с </w:t>
      </w:r>
      <w:hyperlink r:id="rId24" w:tooltip="https://login.consultant.ru/link/?req=doc&amp;base=LAW&amp;n=425152" w:history="1">
        <w:r>
          <w:rPr>
            <w:rFonts w:ascii="Times New Roman" w:hAnsi="Times New Roman" w:cs="Times New Roman"/>
            <w:sz w:val="28"/>
            <w:szCs w:val="28"/>
          </w:rPr>
          <w:t xml:space="preserve"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26.07.2022 N 470 "Об утверждении предельного размера стоимости работ на 1 </w:t>
      </w:r>
      <w:r>
        <w:rPr>
          <w:rFonts w:ascii="Times New Roman" w:hAnsi="Times New Roman" w:cs="Times New Roman"/>
          <w:sz w:val="28"/>
          <w:szCs w:val="28"/>
        </w:rPr>
        <w:t xml:space="preserve">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</w:t>
      </w:r>
      <w:r>
        <w:rPr>
          <w:rFonts w:ascii="Times New Roman" w:hAnsi="Times New Roman" w:cs="Times New Roman"/>
          <w:sz w:val="28"/>
          <w:szCs w:val="28"/>
        </w:rPr>
        <w:t xml:space="preserve">назначения и развития мелиоративного комплекса Российской Федерации, утвержденной постановлением Правительства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от 14.05.2021 N 731 Правилами предоставления и распределения субсидий" и не может превышать предельный размер стоимости работ на один гектар площади земель для указанных мероприятий, устанавливаемый Министерством сельского хозяйства Российской Федерации.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3" w:name="P303"/>
      <w:r/>
      <w:bookmarkEnd w:id="23"/>
      <w:r>
        <w:rPr>
          <w:rFonts w:ascii="Times New Roman" w:hAnsi="Times New Roman" w:cs="Times New Roman"/>
          <w:sz w:val="28"/>
          <w:szCs w:val="28"/>
        </w:rPr>
        <w:t xml:space="preserve">3.6. В целях з</w:t>
      </w:r>
      <w:r>
        <w:rPr>
          <w:rFonts w:ascii="Times New Roman" w:hAnsi="Times New Roman" w:cs="Times New Roman"/>
          <w:sz w:val="28"/>
          <w:szCs w:val="28"/>
        </w:rPr>
        <w:t xml:space="preserve">аключения соглашения победителем (победителями) отбора в системе "Электронный бюджет"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позднее 5 рабочих дней со дня принятия решения о предоставлении субсидии в соответствии с </w:t>
      </w:r>
      <w:hyperlink w:tooltip="#P275" w:anchor="P275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3.2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Министерство заключает с получателем Соглашение.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заключении соглашения получатель обязуется выполнить следующие требования, которые предусматриваются Соглашением: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значения результатов использования субсидий;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сельскохозяйственные товаропроизводители, за исключением граждан, ведущих личное подсобное хозяйство, должны обеспечить достижение планового объема производства сельскохозяйственной продукции на 3 года на земл</w:t>
      </w:r>
      <w:r>
        <w:rPr>
          <w:rFonts w:ascii="Times New Roman" w:hAnsi="Times New Roman" w:cs="Times New Roman"/>
          <w:sz w:val="28"/>
          <w:szCs w:val="28"/>
        </w:rPr>
        <w:t xml:space="preserve">ях, на которых реализован проект мелиорации;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научные и образовательные организации должны обеспечить достижение планового объема посевов (посадок) сельскохозяйственных растений на 3 года на землях, на которых реализован проект мелиорации.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4" w:name="_Hlk176963094"/>
      <w:r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на основании соглашения, заключенного между Министерством и получателем субсидии по типовой форме, установленной Министерством финансов Российской Федерации, в системе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бюджет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24"/>
      <w:r/>
    </w:p>
    <w:p>
      <w:pPr>
        <w:pStyle w:val="662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 в обязательном порядке включаются также следующие условия:</w:t>
      </w:r>
      <w:r/>
    </w:p>
    <w:p>
      <w:pPr>
        <w:pStyle w:val="662"/>
        <w:ind w:right="-283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согласие получателя Субсидии на осуществление Министерством проверки соблюдения получателем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и порядка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  <w:r/>
    </w:p>
    <w:p>
      <w:pPr>
        <w:pStyle w:val="662"/>
        <w:ind w:right="-283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устанавливается значение планового объема производства сельскохо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зяйственной продукции на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землях, на которых реализован проект мелиорации и достигнут показатель результата предоставления Субсидии;</w:t>
      </w:r>
      <w:r/>
    </w:p>
    <w:p>
      <w:pPr>
        <w:pStyle w:val="662"/>
        <w:ind w:right="-283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условие о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ставлении в Министерство отчета о достижении значения планового объема производства сельскохо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зяйственной продукции на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землях, на которых реализован проект мелиорации, по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сроки, которые устанавливаютс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Соглашением о предоставлении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убсидии;</w:t>
      </w:r>
      <w:r/>
    </w:p>
    <w:p>
      <w:pPr>
        <w:pStyle w:val="662"/>
        <w:ind w:right="-283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условие о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ставлении в Министерство отчета по форме федерального статистического наблюдения № 29-СХ (мел) «Сведения о сборе урожая сельскохозяйственных культур с мелиорируемых земель»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земельные участки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проекту мелиорации на периоды, следующие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годом предоставления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убсидии;</w:t>
      </w:r>
      <w:r/>
    </w:p>
    <w:p>
      <w:pPr>
        <w:pStyle w:val="662"/>
        <w:ind w:right="-283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случае уменьшения Министерству как главному распорядителю бюджетных средств ранее доведенных лимитов бюджетных обязательств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текущем году на цели, указанные в пункте 1.3 раздела I Порядка, приводящего к невозможности предоставления Субсидий в размере, указанном в Соглашении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Министерство осуществляет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получателем средств согласование новых услов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Соглашения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предоставлении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 или расторгает указанное Соглашение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 при недостижении согласия по новым условиям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положений Соглашения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убсидии, подписанного сторонами.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Получатель средств в течение 2 (двух) рабочих дней после направления Министерством Соглашения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государственной интегрированной информационной систем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общественными финансами «Электронный бюджет»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подписывает данное Соглашение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Перечисление Субсидии 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порядке, установленного Министерством финансов и бюджетной политики Белгородской области,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лицевого счета Министерства, открытого в министерстве финансов и бюджетной политики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расчетные счета получателей Субсидии, открытые ими в кредитных организациях Российской Федерации.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Получатель средств признается уклонившимся от заключения Соглашения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 в случае: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поступления в Министерство письменного заявления получателя средств об отказе от подписания Соглашения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убсидии;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неподписания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средств Соглашения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 в течение 2 (двух) рабочих дней, следующих за днем направления данного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приказ Министерства, подписанный в соответствии с пунктом 2.19 раздела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вносятся соответствующие изменения о получателе средств, признанном уклонившимся от заключения Соглашения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предоставлении Субсидии.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Субсидии, предназначенная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</w:t>
      </w:r>
      <w:r>
        <w:rPr>
          <w:rFonts w:ascii="Times New Roman" w:hAnsi="Times New Roman" w:cs="Times New Roman"/>
          <w:sz w:val="28"/>
          <w:szCs w:val="28"/>
        </w:rPr>
        <w:t xml:space="preserve"> получателю средств, уклонившемуся </w:t>
      </w:r>
      <w:r>
        <w:rPr>
          <w:rFonts w:ascii="Times New Roman" w:hAnsi="Times New Roman" w:cs="Times New Roman"/>
          <w:sz w:val="28"/>
          <w:szCs w:val="28"/>
        </w:rPr>
        <w:br/>
        <w:t xml:space="preserve">от заключения Соглашения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, возвращается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областной бюджет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В соответствии с Порядком результатами использования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являются: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гидромелиоративных мероприятий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площадь введенных в эксплуатацию мелиорируемых земель за счет реконструкции, технического перевооружения и строительства новых мелиоративных систем общего и индивидуального пользования (тыс. гектаров);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площадь сельскохозяйственных угодий, вовлеченных в оборот за счет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(тыс. гектаров);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агролесомелиоративных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фитомелиоративных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– площадь сельскохозяйственных угодий, подлежащих защите и сохранению от ветровой эрозии и опустынивания за счет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агролесомелиоративных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и фитомелиоративных мероприятий (тыс. гектаров)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химической мелиорации земель, включая мероприятия в области известкования кислых почв на пашне, </w:t>
      </w:r>
      <w:r>
        <w:rPr>
          <w:rFonts w:ascii="Times New Roman" w:hAnsi="Times New Roman" w:cs="Times New Roman"/>
          <w:sz w:val="28"/>
          <w:szCs w:val="28"/>
        </w:rPr>
        <w:t xml:space="preserve">фосфоритования</w:t>
      </w:r>
      <w:r>
        <w:rPr>
          <w:rFonts w:ascii="Times New Roman" w:hAnsi="Times New Roman" w:cs="Times New Roman"/>
          <w:sz w:val="28"/>
          <w:szCs w:val="28"/>
        </w:rPr>
        <w:t xml:space="preserve"> почв и гипсования почв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площадь пашни, на которой реализованы мероприятия по химической мелиорации земель (тыс. гектаров)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25" w:name="_Hlk176963075"/>
      <w:r>
        <w:rPr>
          <w:rFonts w:ascii="Times New Roman" w:hAnsi="Times New Roman" w:cs="Times New Roman"/>
          <w:sz w:val="28"/>
          <w:szCs w:val="28"/>
        </w:rPr>
        <w:t xml:space="preserve">3.12.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</w:t>
      </w:r>
      <w:r>
        <w:rPr>
          <w:rFonts w:ascii="Times New Roman" w:hAnsi="Times New Roman" w:cs="Times New Roman"/>
          <w:sz w:val="28"/>
          <w:szCs w:val="28"/>
        </w:rPr>
        <w:t xml:space="preserve">части перемены лица в обязательстве с указанием в соглашении юридического лица, являющегося правопреемником.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</w:t>
      </w:r>
      <w:r>
        <w:rPr>
          <w:rFonts w:ascii="Times New Roman" w:hAnsi="Times New Roman" w:cs="Times New Roman"/>
          <w:sz w:val="28"/>
          <w:szCs w:val="28"/>
        </w:rPr>
        <w:t xml:space="preserve">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со </w:t>
      </w:r>
      <w:hyperlink r:id="rId25" w:tooltip="https://login.consultant.ru/link/?req=doc&amp;base=RZB&amp;n=482692&amp;dst=217" w:history="1">
        <w:r>
          <w:rPr>
            <w:rFonts w:ascii="Times New Roman" w:hAnsi="Times New Roman" w:cs="Times New Roman"/>
            <w:sz w:val="28"/>
            <w:szCs w:val="28"/>
          </w:rPr>
          <w:t xml:space="preserve">вторым абзацем пункта 5 статьи 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</w:t>
      </w:r>
      <w:r>
        <w:rPr>
          <w:rFonts w:ascii="Times New Roman" w:hAnsi="Times New Roman" w:cs="Times New Roman"/>
          <w:sz w:val="28"/>
          <w:szCs w:val="28"/>
        </w:rPr>
        <w:t xml:space="preserve">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получателя Субсидии, являющегося индивидуальным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предпринимателем, осуществляющим деятельность в качестве главы крестьянского (фермерского) хозяйства в соответствии со вторым абзацем пункта 5 статьи 23 Гражданского кодекса Российской Федерации, передающего свои права другому гражданину в соответствии со </w:t>
      </w:r>
      <w:hyperlink r:id="rId26" w:tooltip="https://login.consultant.ru/link/?req=doc&amp;base=RZB&amp;n=479333&amp;dst=100104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11 июня 2003 года N 74-ФЗ "О крестьянском (фермерском) хозяйстве", в соглашение вносятся изменения путем заключения дополнительного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соглашения к соглашению в части </w:t>
      </w:r>
      <w:r>
        <w:rPr>
          <w:rFonts w:ascii="Times New Roman" w:hAnsi="Times New Roman" w:cs="Times New Roman"/>
          <w:sz w:val="28"/>
          <w:szCs w:val="28"/>
        </w:rPr>
        <w:t xml:space="preserve">перемены лица в обязательстве с указанием стороны в соглашении иного лица, являющегося правопреемником.</w:t>
      </w:r>
      <w:bookmarkEnd w:id="25"/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</w:pPr>
      <w:r/>
      <w:r/>
    </w:p>
    <w:p>
      <w:pPr>
        <w:pStyle w:val="664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отчетности о предоставлении субсидии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6" w:name="_Hlk164239453"/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4.1. До истечения срока исполнения обязательств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оглашению получатель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убсидии представляет в Министерство по форм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е, определённой типовой формой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оглашения, установленной Министерством финансов Российской Федерации для соглашений, в системе «Электронный бюджет» ежеквартально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отчет о достижении значения результата предоставлени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Субсидий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форме и в сроки, которые устанавливаются Соглашением.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4.2. До истечения ср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ока исполнения обязательств по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оглашению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получатель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убсидии также предоставляет дополнительную отчетность: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 Министерство отчет(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ы) по форме(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 утверждаемой(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ым) Министерством сельского хозяйства Российской Федерации (далее – Минсельхоз России), в сроки и в порядке, которые устанавливаются приказом Минсельхоза России и заключенным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оглашением;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 администрации муниципальных районов и городских округов Белгородской области и в Министерство отчётность, первичную документацию о выполнении производственных и экономических показателей, предусмотренных проектом создания и (или) развития хозяйства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заключенным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оглашением, в сроки и в порядке, которые устанавливаются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оглашением.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4.3. Министерство в течение 10 (десяти) рабочих дней со дня поступления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отчетности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проверку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предмет соответствия содержащейся в ней информации требованиям Порядка.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итогам проверки отчетов Министерство вправе запросить дополнительную информацию, либо направить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отчет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доработку в случае, если в нем отсутствуют сведения, необходимые для принятия отчета, либо эти сведения требуют уточнения.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Получатель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убсидии обязан представить дополнительную информацию в течение 10 (десяти) рабочих дней со дня получения запроса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представлении информации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либо в иной срок, указанный в запросе.</w:t>
      </w:r>
      <w:bookmarkEnd w:id="26"/>
      <w:r/>
      <w:r/>
    </w:p>
    <w:p>
      <w:pPr>
        <w:pStyle w:val="662"/>
        <w:ind w:firstLine="540"/>
        <w:jc w:val="both"/>
      </w:pPr>
      <w:r/>
      <w:r/>
    </w:p>
    <w:p>
      <w:pPr>
        <w:ind w:right="-283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 Требования к осуществлению контроля (мониторинга)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 соблюдением условий и порядка предоставления Субсидий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и ответственности за их нарушение</w:t>
      </w:r>
      <w:r/>
    </w:p>
    <w:p>
      <w:pPr>
        <w:ind w:right="-283"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3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7" w:name="P262"/>
      <w:r/>
      <w:bookmarkEnd w:id="27"/>
      <w:r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результата предоставления Субсидии, а также органы государственного финансового контроля осуществляют проверки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статьями 268.1 и 269.2 Бюджетного кодекса Российской Федерации.</w:t>
      </w:r>
      <w:r/>
    </w:p>
    <w:p>
      <w:pPr>
        <w:ind w:right="-283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5.2. Мониторинг достижения результатов предоставления Субсидии, исходя из достижения значений результатов предоставления Субсидий, определенных Соглашением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предоставлении Субсидии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и событий, отражающих факт завершения соответствующего мероприятия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получению результата предоставления Субсидии (контрольная точка),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проводится Министерством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порядке и по формам, которые установлены Министерством финансов Российской Федерации.</w:t>
      </w:r>
      <w:r/>
    </w:p>
    <w:p>
      <w:pPr>
        <w:ind w:right="-283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5.3. В случае недостижения результата предоставления Субсидии соответствующие суммы Субсидии подлежат взысканию в доход областного бюджета в соответствии с бюджетным законодательством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условиями заключенного Соглашения о предоставлении Субсидии и рассчитываются по формуле, указанной в пункте 5.4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раздела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5.4. В случае, если получателем средств допущены нарушения обязательств по достижению результата предоставления Субсидии, предусмотренных Соглашением о предоставлении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убсидии, и в срок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 первой даты представления отчетности о достижении значений результатов предоставления Субсидии в соответствии с указанным Соглашением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предоставлении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убсидии в году, следующем за годом предоставления Субсидии, указанные нарушения не устранены, объем средств, подлежащих возврату получателем средств в бюджет Белгородской области, рассчитывается по формуле:</w:t>
      </w:r>
      <w:r/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возврата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=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субсидии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× k ×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m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n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× 0,1,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где: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возврата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сумма Субсидии, подлежащая возврату;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субсидии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сумма Субсидии, пред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оставленная получателю средств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достижения результата;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m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количество результатов использования Субсидии, по которым индекс, отражающий уровень недостижения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-го результата использования Субсидии, имеет положительное значение;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n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общее количество результатов использования Субсидии;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k – коэффициент возврата Субсидии, определяемый по формуле:</w:t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k = SUM D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/ m,</w:t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: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индекс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отражающий недостижение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-го результата использования Субсидии.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расчете коэффициента возврата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убсидии использу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тся только положительные значения индекса, отражающего уровень недостижения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-го результата использования Субсидии.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Индекс, отражающий уровень недостижения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-го результата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использования Субсидии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определяется: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для результатов использования Субсидии, по которым большее значение фактически достигнутого значения отражает большую эффективность использования Субсидии,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формуле:</w:t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= 1 –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T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S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где: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T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фактически достигнутое значение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-го результата предоставления Субсидии на отчетную дату;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плановое значение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-го результата предоставления Субсидии, установленное Соглашением о предоставлении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убсидии;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для результатов использования Субсидии, по которым большее значение фактически достигнутого значения отражает меньшую эффективность использования Субсидии,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формуле:</w:t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3"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= 1 –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S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T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3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5.5. В случае нарушения получателем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убсидии иных условий, установленных при ее предоставлении, выявленного в том числе по фактам проверок, проведенных Министерством и (или) органами государственного финансовог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о контроля, а также в случае нарушения получателем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убсидии обязательств, установленных Соглашением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предоставлении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убсидии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, сумма предоставленной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убсидии подлежит возврату в бю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джет области в размере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br/>
        <w:t xml:space="preserve">100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 процентов.</w:t>
      </w:r>
      <w:r/>
    </w:p>
    <w:p>
      <w:pPr>
        <w:pStyle w:val="671"/>
        <w:ind w:right="-283" w:firstLine="709"/>
        <w:jc w:val="both"/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5.6. Министерство в течение 10 (десяти) рабочих дней со дня выявления факта нарушения условий предоставления </w:t>
      </w:r>
      <w:r>
        <w:rPr>
          <w:rFonts w:ascii="Liberation Serif" w:hAnsi="Liberation Serif"/>
          <w:sz w:val="28"/>
        </w:rPr>
        <w:t xml:space="preserve">С</w:t>
      </w:r>
      <w:r>
        <w:rPr>
          <w:rFonts w:ascii="Liberation Serif" w:hAnsi="Liberation Serif"/>
          <w:sz w:val="28"/>
        </w:rPr>
        <w:t xml:space="preserve">убсидии, установленных Порядком и Соглашением</w:t>
      </w:r>
      <w:r>
        <w:rPr>
          <w:rFonts w:ascii="Liberation Serif" w:hAnsi="Liberation Serif"/>
          <w:sz w:val="28"/>
        </w:rPr>
        <w:t xml:space="preserve"> о предоставлении Субсидии</w:t>
      </w:r>
      <w:r>
        <w:rPr>
          <w:rFonts w:ascii="Liberation Serif" w:hAnsi="Liberation Serif"/>
          <w:sz w:val="28"/>
        </w:rPr>
        <w:t xml:space="preserve">, а также недостиже</w:t>
      </w:r>
      <w:r>
        <w:rPr>
          <w:rFonts w:ascii="Liberation Serif" w:hAnsi="Liberation Serif"/>
          <w:sz w:val="28"/>
        </w:rPr>
        <w:t xml:space="preserve">ния результатов предоставления Субсидии направляет получателю С</w:t>
      </w:r>
      <w:r>
        <w:rPr>
          <w:rFonts w:ascii="Liberation Serif" w:hAnsi="Liberation Serif"/>
          <w:sz w:val="28"/>
        </w:rPr>
        <w:t xml:space="preserve">убсидии уведомление </w:t>
      </w:r>
      <w:r>
        <w:rPr>
          <w:rFonts w:ascii="Liberation Serif" w:hAnsi="Liberation Serif"/>
          <w:sz w:val="28"/>
        </w:rPr>
        <w:br/>
      </w:r>
      <w:r>
        <w:rPr>
          <w:rFonts w:ascii="Liberation Serif" w:hAnsi="Liberation Serif"/>
          <w:sz w:val="28"/>
        </w:rPr>
        <w:t xml:space="preserve">о воз</w:t>
      </w:r>
      <w:r>
        <w:rPr>
          <w:rFonts w:ascii="Liberation Serif" w:hAnsi="Liberation Serif"/>
          <w:sz w:val="28"/>
        </w:rPr>
        <w:t xml:space="preserve">врате в бюджет области средств С</w:t>
      </w:r>
      <w:r>
        <w:rPr>
          <w:rFonts w:ascii="Liberation Serif" w:hAnsi="Liberation Serif"/>
          <w:sz w:val="28"/>
        </w:rPr>
        <w:t xml:space="preserve">убсидии в течение 30 (тридцати) календарных дней со дня получения уведомления.</w:t>
      </w:r>
      <w:r/>
    </w:p>
    <w:p>
      <w:pPr>
        <w:ind w:right="-283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5.7. Основанием для освобождения получателя средств от применения мер ответственности, предусмотренных п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унктами 5.3 – 5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.6 раздела V Порядка, является документально подтвержденное наступление обстоятельств непреодолимой силы, препятствующих исполнению соответствующих обязател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ьств.</w:t>
      </w:r>
      <w:r/>
    </w:p>
    <w:p>
      <w:pPr>
        <w:ind w:right="-283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средств в срок до 30 (тридцати) календарных дней со дня получения уведомлен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ия, предусмотренного пунктом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.6 раздела V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Порядка.</w:t>
      </w:r>
      <w:r/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5.8. В случае отказа получателя средств произвести возврат Субсидии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добровольном порядке, Субсидии взыскиваются в судебном порядке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законодательством Российской Федерации.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Ответственность за достоверность данных в документах, являющихся основанием для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ления Субсидии, несет получатель</w:t>
      </w:r>
      <w:r>
        <w:rPr>
          <w:rFonts w:ascii="Times New Roman" w:hAnsi="Times New Roman" w:cs="Times New Roman"/>
          <w:sz w:val="28"/>
          <w:szCs w:val="28"/>
        </w:rPr>
        <w:t xml:space="preserve"> средств.</w:t>
      </w:r>
      <w:bookmarkStart w:id="28" w:name="P268"/>
      <w:r/>
      <w:bookmarkEnd w:id="28"/>
      <w:r/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>
        <w:rPr>
          <w:rFonts w:ascii="Times New Roman" w:hAnsi="Times New Roman" w:cs="Times New Roman"/>
          <w:sz w:val="28"/>
          <w:szCs w:val="28"/>
        </w:rPr>
        <w:t xml:space="preserve">Оценка достижения</w:t>
      </w:r>
      <w:r>
        <w:rPr>
          <w:rFonts w:ascii="Times New Roman" w:hAnsi="Times New Roman" w:cs="Times New Roman"/>
          <w:sz w:val="28"/>
          <w:szCs w:val="28"/>
        </w:rPr>
        <w:t xml:space="preserve"> получателем средств планового объема производства сельск</w:t>
      </w:r>
      <w:r>
        <w:rPr>
          <w:rFonts w:ascii="Times New Roman" w:hAnsi="Times New Roman" w:cs="Times New Roman"/>
          <w:sz w:val="28"/>
          <w:szCs w:val="28"/>
        </w:rPr>
        <w:t xml:space="preserve">охозяйственной продукции на 3</w:t>
      </w:r>
      <w:r>
        <w:rPr>
          <w:rFonts w:ascii="Times New Roman" w:hAnsi="Times New Roman" w:cs="Times New Roman"/>
          <w:sz w:val="28"/>
          <w:szCs w:val="28"/>
        </w:rPr>
        <w:t xml:space="preserve"> года на землях,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которых реализован проект мелиорации, представленный для проведения отбора Минсельхоз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России, производится Министерством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 следующей методикой оценки.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Министерства основывается на сравнении планируемых значений объема производства сельскохо</w:t>
      </w:r>
      <w:r>
        <w:rPr>
          <w:rFonts w:ascii="Times New Roman" w:hAnsi="Times New Roman" w:cs="Times New Roman"/>
          <w:sz w:val="28"/>
          <w:szCs w:val="28"/>
        </w:rPr>
        <w:t xml:space="preserve">зяйственной продукции на 3</w:t>
      </w:r>
      <w:r>
        <w:rPr>
          <w:rFonts w:ascii="Times New Roman" w:hAnsi="Times New Roman" w:cs="Times New Roman"/>
          <w:sz w:val="28"/>
          <w:szCs w:val="28"/>
        </w:rPr>
        <w:t xml:space="preserve"> года на землях,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которых реализован проект мелиорации, и фактического значения объема производства сельскохо</w:t>
      </w:r>
      <w:r>
        <w:rPr>
          <w:rFonts w:ascii="Times New Roman" w:hAnsi="Times New Roman" w:cs="Times New Roman"/>
          <w:sz w:val="28"/>
          <w:szCs w:val="28"/>
        </w:rPr>
        <w:t xml:space="preserve">зяйственной продукции на 3</w:t>
      </w:r>
      <w:r>
        <w:rPr>
          <w:rFonts w:ascii="Times New Roman" w:hAnsi="Times New Roman" w:cs="Times New Roman"/>
          <w:sz w:val="28"/>
          <w:szCs w:val="28"/>
        </w:rPr>
        <w:t xml:space="preserve"> года на землях, на которых реализован проект мелиорации, по формуле:</w:t>
      </w:r>
      <w:r/>
    </w:p>
    <w:p>
      <w:pPr>
        <w:pStyle w:val="662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right="-283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эф</w:t>
      </w:r>
      <w:r>
        <w:rPr>
          <w:rFonts w:ascii="Times New Roman" w:hAnsi="Times New Roman" w:cs="Times New Roman"/>
          <w:sz w:val="28"/>
          <w:szCs w:val="28"/>
        </w:rPr>
        <w:t xml:space="preserve"> = 1 –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пл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/>
    </w:p>
    <w:p>
      <w:pPr>
        <w:pStyle w:val="662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значение показателя эффективности достижения получателем средств планового объема производства сельскохо</w:t>
      </w:r>
      <w:r>
        <w:rPr>
          <w:rFonts w:ascii="Times New Roman" w:hAnsi="Times New Roman" w:cs="Times New Roman"/>
          <w:sz w:val="28"/>
          <w:szCs w:val="28"/>
        </w:rPr>
        <w:t xml:space="preserve">зяйственной продукции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3</w:t>
      </w:r>
      <w:r>
        <w:rPr>
          <w:rFonts w:ascii="Times New Roman" w:hAnsi="Times New Roman" w:cs="Times New Roman"/>
          <w:sz w:val="28"/>
          <w:szCs w:val="28"/>
        </w:rPr>
        <w:t xml:space="preserve"> года на землях, на которых реализован проект мелиорации;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планируемое значение объема производства сельскохо</w:t>
      </w:r>
      <w:r>
        <w:rPr>
          <w:rFonts w:ascii="Times New Roman" w:hAnsi="Times New Roman" w:cs="Times New Roman"/>
          <w:sz w:val="28"/>
          <w:szCs w:val="28"/>
        </w:rPr>
        <w:t xml:space="preserve">зяйственной продукции на 3</w:t>
      </w:r>
      <w:r>
        <w:rPr>
          <w:rFonts w:ascii="Times New Roman" w:hAnsi="Times New Roman" w:cs="Times New Roman"/>
          <w:sz w:val="28"/>
          <w:szCs w:val="28"/>
        </w:rPr>
        <w:t xml:space="preserve"> года на землях, на которых реализован проект мелиорации, указанное в Соглашении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убсидии;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фактическое значение объема производства сельскохозяйственной </w:t>
      </w:r>
      <w:r>
        <w:rPr>
          <w:rFonts w:ascii="Times New Roman" w:hAnsi="Times New Roman" w:cs="Times New Roman"/>
          <w:sz w:val="28"/>
          <w:szCs w:val="28"/>
        </w:rPr>
        <w:t xml:space="preserve">продукции на 3</w:t>
      </w:r>
      <w:r>
        <w:rPr>
          <w:rFonts w:ascii="Times New Roman" w:hAnsi="Times New Roman" w:cs="Times New Roman"/>
          <w:sz w:val="28"/>
          <w:szCs w:val="28"/>
        </w:rPr>
        <w:t xml:space="preserve"> года на землях, на которых реализован проект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мелиорации, в соответствии с представле</w:t>
      </w:r>
      <w:r>
        <w:rPr>
          <w:rFonts w:ascii="Times New Roman" w:hAnsi="Times New Roman" w:cs="Times New Roman"/>
          <w:sz w:val="28"/>
          <w:szCs w:val="28"/>
        </w:rPr>
        <w:t xml:space="preserve">нной сельскохозяйственным </w:t>
      </w:r>
      <w:r>
        <w:rPr>
          <w:rFonts w:ascii="Times New Roman" w:hAnsi="Times New Roman" w:cs="Times New Roman"/>
          <w:sz w:val="28"/>
          <w:szCs w:val="28"/>
        </w:rPr>
        <w:t xml:space="preserve">товаропроизводителем формой федерального статистического наблюдения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29-СХ (мел) «Сведения о сборе урожая сельскохозяйственных культур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мелиорированных земель».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по результатам расчетов положительного или равного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 значения показателя эффективности достижения получателем средств планового объема производства сельскохо</w:t>
      </w:r>
      <w:r>
        <w:rPr>
          <w:rFonts w:ascii="Times New Roman" w:hAnsi="Times New Roman" w:cs="Times New Roman"/>
          <w:sz w:val="28"/>
          <w:szCs w:val="28"/>
        </w:rPr>
        <w:t xml:space="preserve">зяйственной продукции на 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землях, на которых реализован проект мелиорации (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эф</w:t>
      </w:r>
      <w:r>
        <w:rPr>
          <w:rFonts w:ascii="Times New Roman" w:hAnsi="Times New Roman" w:cs="Times New Roman"/>
          <w:sz w:val="28"/>
          <w:szCs w:val="28"/>
        </w:rPr>
        <w:t xml:space="preserve">), условия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достижению получателем средств объема производства сельскохозяйственной продукции считаются выполненными.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отрицательного значения показателя эффективности достижения получателем средств планового объема производства сельскохо</w:t>
      </w:r>
      <w:r>
        <w:rPr>
          <w:rFonts w:ascii="Times New Roman" w:hAnsi="Times New Roman" w:cs="Times New Roman"/>
          <w:sz w:val="28"/>
          <w:szCs w:val="28"/>
        </w:rPr>
        <w:t xml:space="preserve">зяйственной продукции на 3</w:t>
      </w:r>
      <w:r>
        <w:rPr>
          <w:rFonts w:ascii="Times New Roman" w:hAnsi="Times New Roman" w:cs="Times New Roman"/>
          <w:sz w:val="28"/>
          <w:szCs w:val="28"/>
        </w:rPr>
        <w:t xml:space="preserve"> года на землях, на которых реализован проект мелиорации (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эф</w:t>
      </w:r>
      <w:r>
        <w:rPr>
          <w:rFonts w:ascii="Times New Roman" w:hAnsi="Times New Roman" w:cs="Times New Roman"/>
          <w:sz w:val="28"/>
          <w:szCs w:val="28"/>
        </w:rPr>
        <w:t xml:space="preserve">), условия по достижению получателем средств объема производства сельскохозяйственной продукции считаются невыполненными.</w:t>
      </w:r>
      <w:r/>
    </w:p>
    <w:p>
      <w:pPr>
        <w:ind w:right="-283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по результатам оценки, проведенной Министерством в соответствии с настоящим пунктом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, факта невыполнения условия </w:t>
      </w:r>
      <w:r>
        <w:rPr>
          <w:rFonts w:ascii="Times New Roman" w:hAnsi="Times New Roman" w:cs="Times New Roman" w:eastAsiaTheme="minorEastAsia"/>
          <w:sz w:val="28"/>
          <w:szCs w:val="28"/>
        </w:rPr>
        <w:br/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по достижению получате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лем средств объема производства 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сельскохозяйственной продукции, Министерство применяет штрафные санкции, рассчитываемые по фор</w:t>
      </w:r>
      <w:r>
        <w:rPr>
          <w:rFonts w:ascii="Times New Roman" w:hAnsi="Times New Roman" w:cs="Times New Roman"/>
          <w:sz w:val="28"/>
          <w:szCs w:val="28"/>
        </w:rPr>
        <w:t xml:space="preserve">муле, установленной в </w:t>
      </w:r>
      <w:hyperlink w:tooltip="#P556" w:anchor="P556" w:history="1">
        <w:r>
          <w:rPr>
            <w:rFonts w:ascii="Times New Roman" w:hAnsi="Times New Roman" w:cs="Times New Roman"/>
            <w:sz w:val="28"/>
            <w:szCs w:val="28"/>
          </w:rPr>
          <w:t xml:space="preserve">расчете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размера штрафных санкций согласно приложению № 5 к Порядку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заключенным Соглашением о предоставлении Субсидии и действующим законодательством Российской Федерации.</w:t>
      </w:r>
      <w:r/>
    </w:p>
    <w:p>
      <w:pPr>
        <w:pStyle w:val="662"/>
        <w:ind w:firstLine="540"/>
        <w:jc w:val="both"/>
      </w:pPr>
      <w:r/>
      <w:r/>
    </w:p>
    <w:p>
      <w:pPr>
        <w:pStyle w:val="662"/>
        <w:ind w:firstLine="540"/>
        <w:jc w:val="both"/>
      </w:pPr>
      <w:r/>
      <w:r/>
    </w:p>
    <w:p>
      <w:pPr>
        <w:pStyle w:val="662"/>
        <w:jc w:val="both"/>
      </w:pPr>
      <w:r/>
      <w:r/>
    </w:p>
    <w:p>
      <w:pPr>
        <w:pStyle w:val="662"/>
        <w:jc w:val="both"/>
      </w:pPr>
      <w:r/>
      <w:r/>
    </w:p>
    <w:p>
      <w:pPr>
        <w:pStyle w:val="662"/>
        <w:jc w:val="both"/>
      </w:pPr>
      <w:r/>
      <w:r/>
    </w:p>
    <w:p>
      <w:pPr>
        <w:pStyle w:val="662"/>
        <w:jc w:val="both"/>
      </w:pPr>
      <w:r/>
      <w:r/>
    </w:p>
    <w:p>
      <w:pPr>
        <w:pStyle w:val="662"/>
        <w:jc w:val="both"/>
        <w:sectPr>
          <w:headerReference w:type="default" r:id="rId8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Style w:val="670"/>
        <w:tblpPr w:horzAnchor="margin" w:tblpXSpec="left" w:vertAnchor="page" w:tblpY="952" w:leftFromText="180" w:topFromText="0" w:rightFromText="180" w:bottomFromText="0"/>
        <w:tblW w:w="9977" w:type="dxa"/>
        <w:tblLook w:val="04A0" w:firstRow="1" w:lastRow="0" w:firstColumn="1" w:lastColumn="0" w:noHBand="0" w:noVBand="1"/>
      </w:tblPr>
      <w:tblGrid>
        <w:gridCol w:w="5118"/>
        <w:gridCol w:w="4860"/>
      </w:tblGrid>
      <w:tr>
        <w:trPr>
          <w:trHeight w:val="20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18" w:type="dxa"/>
            <w:textDirection w:val="lrTb"/>
            <w:noWrap w:val="false"/>
          </w:tcPr>
          <w:p>
            <w:pPr>
              <w:pStyle w:val="6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Порядку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предоставления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субсидии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областного бюджета сельскохозяйственным товаропроизводителям по возмещению части затрат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проведение мелиоративных мероприятий</w:t>
            </w:r>
            <w:r/>
          </w:p>
          <w:p>
            <w:pPr>
              <w:pStyle w:val="66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  <w:p>
            <w:pPr>
              <w:pStyle w:val="66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</w:t>
            </w:r>
            <w:r/>
          </w:p>
        </w:tc>
      </w:tr>
    </w:tbl>
    <w:p>
      <w:pPr>
        <w:pStyle w:val="6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Реестр</w:t>
      </w:r>
      <w:r/>
    </w:p>
    <w:p>
      <w:pPr>
        <w:pStyle w:val="6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затрат на реализацию проекта мелиорации, </w:t>
      </w:r>
      <w:r/>
    </w:p>
    <w:p>
      <w:pPr>
        <w:pStyle w:val="6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предусматривающего проведение ________________________________ мероприятий, фактически понесенных _____________ в 20___ году</w:t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92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59"/>
        <w:gridCol w:w="1058"/>
        <w:gridCol w:w="868"/>
        <w:gridCol w:w="980"/>
        <w:gridCol w:w="1197"/>
        <w:gridCol w:w="871"/>
        <w:gridCol w:w="1328"/>
        <w:gridCol w:w="1843"/>
        <w:gridCol w:w="1417"/>
      </w:tblGrid>
      <w:tr>
        <w:trPr>
          <w:trHeight w:val="17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Наиме-нование затрат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номер пла-тежно-го пору-чения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оплаты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 платеж-ному поруче-нию, 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Затраты для возмеще-ния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Назна-чение плате-жа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Наимено-вание поставщи-ка, подряд-чика, исполни-теля работ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номер договора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поставщиком, подрядчиком, исполнителем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приемки выполнен-ных по договору работ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7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</w:tbl>
    <w:p>
      <w:pPr>
        <w:pStyle w:val="66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/>
    </w:p>
    <w:tbl>
      <w:tblPr>
        <w:tblStyle w:val="670"/>
        <w:tblW w:w="9912" w:type="dxa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48"/>
        <w:gridCol w:w="4848"/>
        <w:gridCol w:w="216"/>
      </w:tblGrid>
      <w:tr>
        <w:trPr>
          <w:trHeight w:val="29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2" w:type="dxa"/>
            <w:textDirection w:val="lrTb"/>
            <w:noWrap w:val="false"/>
          </w:tcPr>
          <w:p>
            <w:pPr>
              <w:pStyle w:val="66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организации-получатель средств</w:t>
            </w:r>
            <w:r/>
          </w:p>
        </w:tc>
      </w:tr>
      <w:tr>
        <w:trPr>
          <w:trHeight w:val="1858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12" w:type="dxa"/>
            <w:textDirection w:val="lrTb"/>
            <w:noWrap w:val="false"/>
          </w:tcPr>
          <w:p>
            <w:pPr>
              <w:pStyle w:val="6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 20___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</w:rPr>
              <w:t xml:space="preserve">подпись)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(Ф.И.О.)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6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организации – получателя средств (при наличии)</w:t>
            </w:r>
            <w:r/>
          </w:p>
          <w:p>
            <w:pPr>
              <w:pStyle w:val="6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 20___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(</w:t>
            </w:r>
            <w:r>
              <w:rPr>
                <w:rFonts w:ascii="Times New Roman" w:hAnsi="Times New Roman" w:cs="Times New Roman"/>
              </w:rPr>
              <w:t xml:space="preserve">подпись)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(Ф.И.О.)</w:t>
            </w:r>
            <w:r/>
          </w:p>
        </w:tc>
      </w:tr>
      <w:tr>
        <w:trPr>
          <w:gridBefore w:val="1"/>
          <w:trHeight w:val="28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8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1"/>
            </w:pPr>
            <w:r/>
            <w:bookmarkStart w:id="29" w:name="_Hlk128052559"/>
            <w:r/>
            <w:bookmarkEnd w:id="29"/>
            <w:r/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pStyle w:val="6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Порядку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предоставления субсидии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областного бюджета сельскохозяйственным товаропроизводителям по возмещению части затрат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проведение мелиоративных мероприятий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pStyle w:val="662"/>
              <w:jc w:val="right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662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Форма</w:t>
      </w:r>
      <w:r/>
    </w:p>
    <w:p>
      <w:pPr>
        <w:pStyle w:val="6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/>
      <w:bookmarkStart w:id="30" w:name="P454"/>
      <w:r/>
      <w:bookmarkEnd w:id="30"/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Расчет</w:t>
      </w:r>
      <w:r/>
    </w:p>
    <w:p>
      <w:pPr>
        <w:pStyle w:val="6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размера средств, источником финансового обеспечения которых являются субсидии, подлежащих предоставлению</w:t>
      </w:r>
      <w:r/>
    </w:p>
    <w:p>
      <w:pPr>
        <w:pStyle w:val="6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</w:t>
      </w:r>
      <w:r/>
    </w:p>
    <w:p>
      <w:pPr>
        <w:pStyle w:val="66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(наименование получателя средств)</w:t>
      </w:r>
      <w:r/>
    </w:p>
    <w:p>
      <w:pPr>
        <w:pStyle w:val="6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возмещения расходов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понесенных на _________________________________________________________</w:t>
      </w:r>
      <w:r/>
    </w:p>
    <w:p>
      <w:pPr>
        <w:pStyle w:val="662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(тип мелиоративных мероприятий согласно приложению № 6 к Государственной программе </w:t>
      </w:r>
      <w:r>
        <w:rPr>
          <w:rFonts w:ascii="Times New Roman" w:hAnsi="Times New Roman" w:cs="Times New Roman"/>
          <w:bCs/>
          <w:sz w:val="20"/>
        </w:rPr>
        <w:t xml:space="preserve">эффективного вовлечения в оборот земель сельскохозяйственного назначения и развития мелиоративного комплекса </w:t>
      </w:r>
      <w:r>
        <w:rPr>
          <w:rFonts w:ascii="Times New Roman" w:hAnsi="Times New Roman" w:cs="Times New Roman"/>
          <w:bCs/>
          <w:sz w:val="20"/>
        </w:rPr>
        <w:t xml:space="preserve">Росс</w:t>
      </w:r>
      <w:r>
        <w:rPr>
          <w:rFonts w:ascii="Times New Roman" w:hAnsi="Times New Roman" w:cs="Times New Roman"/>
          <w:bCs/>
          <w:sz w:val="20"/>
        </w:rPr>
        <w:t xml:space="preserve">ийской Федерации, утвержденной п</w:t>
      </w:r>
      <w:r>
        <w:rPr>
          <w:rFonts w:ascii="Times New Roman" w:hAnsi="Times New Roman" w:cs="Times New Roman"/>
          <w:bCs/>
          <w:sz w:val="20"/>
        </w:rPr>
        <w:t xml:space="preserve">остановлением Правительства Российской Федерации </w:t>
      </w:r>
      <w:r>
        <w:rPr>
          <w:rFonts w:ascii="Times New Roman" w:hAnsi="Times New Roman" w:cs="Times New Roman"/>
          <w:bCs/>
          <w:sz w:val="20"/>
        </w:rPr>
        <w:br/>
        <w:t xml:space="preserve">от 14 мая 2021 года № 731</w:t>
      </w:r>
      <w:r>
        <w:rPr>
          <w:rFonts w:ascii="Times New Roman" w:hAnsi="Times New Roman" w:cs="Times New Roman"/>
          <w:sz w:val="20"/>
        </w:rPr>
        <w:t xml:space="preserve">)</w:t>
      </w:r>
      <w:r/>
    </w:p>
    <w:tbl>
      <w:tblPr>
        <w:tblW w:w="943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219"/>
        <w:gridCol w:w="1179"/>
        <w:gridCol w:w="1270"/>
        <w:gridCol w:w="1542"/>
        <w:gridCol w:w="1451"/>
        <w:gridCol w:w="792"/>
        <w:gridCol w:w="1023"/>
        <w:gridCol w:w="955"/>
      </w:tblGrid>
      <w:tr>
        <w:trPr>
          <w:trHeight w:val="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Merge w:val="restart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мелиоративного мероприятия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понесенных получателем средств, в том числе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Merge w:val="restart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стоимости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га площади земель согласно приказу Минсельхоза России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1" w:type="dxa"/>
            <w:vMerge w:val="restart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установленный протоколом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Минсельхоза России по отбору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мелиорации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vMerge w:val="restart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сумма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убсидии, всего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>
          <w:trHeight w:val="18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Merge w:val="continue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платежного поручения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(или иного документа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оплате)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оплаченная сумма, заявленная для возмещения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счет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убсидии, 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Merge w:val="continue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1" w:type="dxa"/>
            <w:vMerge w:val="continue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vMerge w:val="continue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убсидии за счет средств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субсидии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 областного бюджета</w:t>
            </w:r>
            <w:r/>
          </w:p>
        </w:tc>
      </w:tr>
      <w:tr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2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pStyle w:val="6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6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организации – получатель средств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 20___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/>
    </w:p>
    <w:p>
      <w:pPr>
        <w:pStyle w:val="662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(</w:t>
      </w:r>
      <w:r>
        <w:rPr>
          <w:rFonts w:ascii="Times New Roman" w:hAnsi="Times New Roman" w:cs="Times New Roman"/>
          <w:sz w:val="20"/>
        </w:rPr>
        <w:t xml:space="preserve">подпись)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(Ф.И.О.)</w:t>
      </w:r>
      <w:r/>
    </w:p>
    <w:p>
      <w:pPr>
        <w:pStyle w:val="66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М.П.</w:t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2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Главный бухгалтер организации –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получателя средств (при наличии)</w:t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 20___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/>
    </w:p>
    <w:p>
      <w:pPr>
        <w:pStyle w:val="662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(</w:t>
      </w:r>
      <w:r>
        <w:rPr>
          <w:rFonts w:ascii="Times New Roman" w:hAnsi="Times New Roman" w:cs="Times New Roman"/>
          <w:sz w:val="20"/>
        </w:rPr>
        <w:t xml:space="preserve">подпись)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(Ф.И.О.)</w:t>
      </w:r>
      <w:r/>
    </w:p>
    <w:p>
      <w:pPr>
        <w:pStyle w:val="66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М.П.</w:t>
      </w:r>
      <w:r/>
    </w:p>
    <w:p>
      <w:pPr>
        <w:pStyle w:val="6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6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органа управления агропромышленного</w:t>
      </w:r>
      <w:r/>
    </w:p>
    <w:p>
      <w:pPr>
        <w:pStyle w:val="6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комплекса муниципального образовани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</w:t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 20___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/>
    </w:p>
    <w:p>
      <w:pPr>
        <w:pStyle w:val="662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(</w:t>
      </w:r>
      <w:r>
        <w:rPr>
          <w:rFonts w:ascii="Times New Roman" w:hAnsi="Times New Roman" w:cs="Times New Roman"/>
          <w:sz w:val="20"/>
        </w:rPr>
        <w:t xml:space="preserve">подпись)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(Ф.И.О.)</w:t>
      </w:r>
      <w:r/>
    </w:p>
    <w:p>
      <w:pPr>
        <w:pStyle w:val="66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М.П.</w:t>
      </w:r>
      <w:r/>
    </w:p>
    <w:tbl>
      <w:tblPr>
        <w:tblStyle w:val="670"/>
        <w:tblpPr w:horzAnchor="margin" w:tblpXSpec="left" w:vertAnchor="text" w:tblpY="9" w:leftFromText="180" w:topFromText="0" w:rightFromText="180" w:bottomFromText="0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66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/>
            <w:bookmarkStart w:id="31" w:name="_Hlk135149413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Приложение № 3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УТВЕРЖДЕН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постановлением Правительства Белгородской области 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от ___________________2024 г.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br/>
              <w:t xml:space="preserve">№ _______</w:t>
            </w:r>
            <w:r/>
          </w:p>
        </w:tc>
      </w:tr>
    </w:tbl>
    <w:p>
      <w:pPr>
        <w:pStyle w:val="662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/>
    </w:p>
    <w:p>
      <w:pPr>
        <w:pStyle w:val="662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/>
    </w:p>
    <w:p>
      <w:pPr>
        <w:pStyle w:val="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субсидии из обл</w:t>
      </w:r>
      <w:r>
        <w:rPr>
          <w:rFonts w:ascii="Times New Roman" w:hAnsi="Times New Roman" w:cs="Times New Roman"/>
          <w:sz w:val="28"/>
          <w:szCs w:val="28"/>
        </w:rPr>
        <w:t xml:space="preserve">астного бюджета сельскохозяйственным товаропроизводителям по возмещению части затрат на проведение мелиоративных мероприятий, возникающих при реализации региональных проектов, обеспечивающих достижение целей, показателей и результатов федерального проекта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«Экспорт продукции АПК»</w:t>
      </w:r>
      <w:r/>
    </w:p>
    <w:p>
      <w:pPr>
        <w:pStyle w:val="664"/>
        <w:jc w:val="center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</w:r>
      <w:r/>
    </w:p>
    <w:p>
      <w:pPr>
        <w:pStyle w:val="664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 Общие положения</w:t>
      </w:r>
      <w:r/>
    </w:p>
    <w:p>
      <w:pPr>
        <w:pStyle w:val="6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27" w:tooltip="https://login.consultant.ru/link/?req=doc&amp;base=LAW&amp;n=470713&amp;dst=7167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статьей 78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Правилами предоставления и распределения субсидий из федерального бюджета бюджетам субъектов Российской Федерации на проведение мелиоративных мероприятий, утвержденными постановлением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от 14.05.2021 № 731 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 (далее - Правила предоставления и распределения субсидий), </w:t>
      </w:r>
      <w:hyperlink r:id="rId28" w:tooltip="https://login.consultant.ru/link/?req=doc&amp;base=LAW&amp;n=461663&amp;dst=100019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</w:t>
      </w:r>
      <w:r>
        <w:rPr>
          <w:rFonts w:ascii="Times New Roman" w:hAnsi="Times New Roman" w:cs="Times New Roman"/>
          <w:sz w:val="28"/>
          <w:szCs w:val="28"/>
        </w:rPr>
        <w:t xml:space="preserve">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в целях реализации задач государственной </w:t>
      </w:r>
      <w:hyperlink r:id="rId29" w:tooltip="consultantplus://offline/ref=528AC969C5B6E53DCF7A1DD0BB0B2257E3640A1340CE2222269D86422F38D18BF449243DFCCA1C26B411EB8A039DCD45B195330EC07F5F4EE6587Dq0iBN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Белгородской области «Развитие сельского хозяйства и рыбоводства в Белгоро</w:t>
      </w:r>
      <w:r>
        <w:rPr>
          <w:rFonts w:ascii="Times New Roman" w:hAnsi="Times New Roman" w:cs="Times New Roman"/>
          <w:sz w:val="28"/>
          <w:szCs w:val="28"/>
        </w:rPr>
        <w:t xml:space="preserve">дской области» (далее – Программа), утвержденной постановлением Правительства Белгородской области от 25 декабря 2023 года № 751-пп (далее - Государственная программа) и регламентирует порядок и условия выплаты указанных Субсидий за счет бюджетных средств.</w:t>
      </w:r>
      <w:r/>
    </w:p>
    <w:p>
      <w:pPr>
        <w:pStyle w:val="662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Для целей реализации Порядка используются следующие понятия: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затраты на реализацию проектов мелиорации – </w:t>
      </w:r>
      <w:r>
        <w:rPr>
          <w:rFonts w:ascii="Times New Roman" w:hAnsi="Times New Roman" w:cs="Times New Roman"/>
          <w:sz w:val="28"/>
          <w:szCs w:val="28"/>
        </w:rPr>
        <w:t xml:space="preserve">выраженные в денежной форме, документально подтвержденные, фактически понесенные или планируемые затраты без учета налога на добавленную стоимость получателей средств в году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доставления субсидии или за 2 года, предшествующих году предоставления субсидии, при условии, что затраты на реализацию проектов мелиорации не возмещались ранее в рамках настоящего Порядка. Для получателей средств, использующих право на освобождение от исп</w:t>
      </w:r>
      <w:r>
        <w:rPr>
          <w:rFonts w:ascii="Times New Roman" w:hAnsi="Times New Roman" w:cs="Times New Roman"/>
          <w:sz w:val="28"/>
          <w:szCs w:val="28"/>
        </w:rPr>
        <w:t xml:space="preserve">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получатели средств – получающие средства на возмещение части затрат на реализацию проектов мелиорации сельскохозяйственные товаропроизводители, за исключением граждан, ведущих личное подсобное хозяйство, а также научные и образовательные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проект мелиорации – разработанная в соответствии с технико-экономическими обоснованиями и учитывающая строительные, экологические, санитарные и иные нормы и правила документация, порядок разработки, согласования и утверждения которой определен Федеральным </w:t>
      </w:r>
      <w:hyperlink r:id="rId30" w:tooltip="https://login.consultant.ru/link/?req=doc&amp;base=RZB&amp;n=455795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мелиорации земель»;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оросительных и осушительных систем – создание новых объектов на землях, ранее не о</w:t>
      </w:r>
      <w:r>
        <w:rPr>
          <w:rFonts w:ascii="Times New Roman" w:hAnsi="Times New Roman" w:cs="Times New Roman"/>
          <w:sz w:val="28"/>
          <w:szCs w:val="28"/>
        </w:rPr>
        <w:t xml:space="preserve">тнесенных к мелиорируемым землям или отнесенных к мелиорируемым землям, на которых не осуществлялись мелиоративные мероприятия по строительству, реконструкции и техническому перевооружению в течение 7 лет, предшествующих году реализации проекта мелиорации;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реконструкция – изменение параметров существующего объекта или его частей,</w:t>
      </w:r>
      <w:r>
        <w:rPr>
          <w:rFonts w:ascii="Times New Roman" w:hAnsi="Times New Roman" w:cs="Times New Roman"/>
          <w:sz w:val="28"/>
          <w:szCs w:val="28"/>
        </w:rPr>
        <w:t xml:space="preserve"> связанное с совершенствованием производства и повышением его технико-экономических показателей и осуществляемое по проекту реконструкции основных средств в целях увеличения производственных мощностей, улучшения качества и изменения номенклатуры продукции;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техническое перевооружение – комплекс мероприятий по повышению технико-экономических п</w:t>
      </w:r>
      <w:r>
        <w:rPr>
          <w:rFonts w:ascii="Times New Roman" w:hAnsi="Times New Roman" w:cs="Times New Roman"/>
          <w:sz w:val="28"/>
          <w:szCs w:val="28"/>
        </w:rPr>
        <w:t xml:space="preserve">оказателей основных средств или их отдельных частей на основе внедрения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научные и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тельные организации – научные организации, профессиональные образовательные организации, образовательные организации высшего образования, проводящие научные исследования в области селекции и семеноводства, мелиорации земель и повышения продуктивности почв;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отбор проектов мелиорации – устанавливаемая в соответствии с порядком, утвержденным Министерством сельского хозяйства Российской Федерации, процедура балльной оценки, ранжирования и распределения </w:t>
      </w:r>
      <w:r>
        <w:rPr>
          <w:rFonts w:ascii="Times New Roman" w:hAnsi="Times New Roman" w:cs="Times New Roman"/>
          <w:sz w:val="28"/>
          <w:szCs w:val="28"/>
        </w:rPr>
        <w:t xml:space="preserve">проектов мелиорации по федеральным округам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по результатам которой комиссией по отбору проектов мелиорации, образуемой Министерством сельского хозяйства Российской Федерации, принимается решение об отборе проектов мелиорации для возмещения затрат в рамках настоящих Правил. Указанный </w:t>
      </w:r>
      <w:r>
        <w:rPr>
          <w:rFonts w:ascii="Times New Roman" w:hAnsi="Times New Roman" w:cs="Times New Roman"/>
          <w:sz w:val="28"/>
          <w:szCs w:val="28"/>
        </w:rPr>
        <w:t xml:space="preserve">порядок также предусматривает требования к составу заявочной документации, направляемой на отбор проектов мелиорации, включающей в том числе планы реализации проектов мелиорации по форме, утверждаемой Министерством сельского хозяйства Российской Федерации;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 отбора – сельскохозяйственный товаропроизводитель (за исключением граждан, ведущих личное подсобное хозяйство), участвующий в отборе.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региональный проект – комплекс мероприятий, направленных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решение задач агропромышленного комплекса Белгородской области;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Целью предоставления Субсидии является возмещение сельскохозяйственным товаропроизводителям части затрат, связанных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реализацией проектов мелиорации: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гидромелиоративные мероприятия, в том числе: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проектно-сметной документации на проведение гидромелиоративных мероприятий - не более 5 процентов з</w:t>
      </w:r>
      <w:r>
        <w:rPr>
          <w:rFonts w:ascii="Times New Roman" w:hAnsi="Times New Roman" w:cs="Times New Roman"/>
          <w:sz w:val="28"/>
          <w:szCs w:val="28"/>
        </w:rPr>
        <w:t xml:space="preserve">атрат на реализацию проекта мелиорации (в случае если объем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строительство,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сооружений, а также рыбоводных прудов, при</w:t>
      </w:r>
      <w:r>
        <w:rPr>
          <w:rFonts w:ascii="Times New Roman" w:hAnsi="Times New Roman" w:cs="Times New Roman"/>
          <w:sz w:val="28"/>
          <w:szCs w:val="28"/>
        </w:rPr>
        <w:t xml:space="preserve">надлежащих на праве собственности (аренды) получателям средств, приобретение машин, установок, дождевальных и поливальных аппаратов, насосных станций, включенных в сводный сметный расчет стоимости строительства, реконструкции и технического перевооружения;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на выбывших сельскохозяйственных угодьях, вовлекаемых в сельскохозяйственный оборот, в том числе: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проектно-сметной документации на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- не более 5 процентов з</w:t>
      </w:r>
      <w:r>
        <w:rPr>
          <w:rFonts w:ascii="Times New Roman" w:hAnsi="Times New Roman" w:cs="Times New Roman"/>
          <w:sz w:val="28"/>
          <w:szCs w:val="28"/>
        </w:rPr>
        <w:t xml:space="preserve">атрат на реализацию проекта мелиорации (в случае если объем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федерального бюджета);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расчистка земель от древесной и травянистой растительности, кочек, пней и мха, а также от камней и иных предметов;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рыхление, </w:t>
      </w:r>
      <w:r>
        <w:rPr>
          <w:rFonts w:ascii="Times New Roman" w:hAnsi="Times New Roman" w:cs="Times New Roman"/>
          <w:sz w:val="28"/>
          <w:szCs w:val="28"/>
        </w:rPr>
        <w:t xml:space="preserve">пескование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глинование</w:t>
      </w:r>
      <w:r>
        <w:rPr>
          <w:rFonts w:ascii="Times New Roman" w:hAnsi="Times New Roman" w:cs="Times New Roman"/>
          <w:sz w:val="28"/>
          <w:szCs w:val="28"/>
        </w:rPr>
        <w:t xml:space="preserve">, землевание, плантаж и первичная обработка почвы.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предоставления субсидий - возмещение затрат.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осуществляется возмещение затрат на реализацию проектов мелиорации в части приобретения оборудования, </w:t>
      </w:r>
      <w:r>
        <w:rPr>
          <w:rFonts w:ascii="Times New Roman" w:hAnsi="Times New Roman" w:cs="Times New Roman"/>
          <w:sz w:val="28"/>
          <w:szCs w:val="28"/>
        </w:rPr>
        <w:t xml:space="preserve">машин, механизмов, мелиоративной техники и других основных средств, бывших в употреблении, а также приобретения объектов незавершенного строительства, проведения капитального ремонта мелиоративных систем и отдельно расположенных гидротехнических сооружений</w:t>
      </w:r>
      <w:r/>
    </w:p>
    <w:p>
      <w:pPr>
        <w:pStyle w:val="662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Источником финансирования в соответствии с Порядком являются средства областного бюджета и средства федерального бюджета, предоставляемые бюджету Белгородской области в целях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расходных обязательств по выплате Субсидий на возмещение части затрат на проведение гидромелиоративных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мероприятий.</w:t>
      </w:r>
      <w:r/>
    </w:p>
    <w:p>
      <w:pPr>
        <w:ind w:right="-284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1.5. Главным распорядителем бюджетных средств, до которого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  <w:t xml:space="preserve">в соответствии с  бюджетным законодательством Российской Федерации как получателя бюджетных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средств,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Министерство сельского хозяйства и продовольствия Белгородской области (далее – Министерство).</w:t>
      </w:r>
      <w:r/>
    </w:p>
    <w:p>
      <w:pPr>
        <w:ind w:right="-284"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Субсидии размещаются на едином портале бюджетной системы Российской Федерации в сети Интернет (далее – единый портал)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(в разделе единого портала) в порядке, установленном Министерством финансов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/>
    </w:p>
    <w:p>
      <w:pPr>
        <w:pStyle w:val="662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4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. Порядок проведения отбора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Отбор получателей субсидии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Взаимодействие Министерства с участником отбора осуществляется с использованием документов в электронной форме в системе "Электронный бюджет".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системе "Электронный бюджет" осуществляется с использованием федеральной государственной информ</w:t>
      </w:r>
      <w:r>
        <w:rPr>
          <w:rFonts w:ascii="Times New Roman" w:hAnsi="Times New Roman" w:cs="Times New Roman"/>
          <w:sz w:val="28"/>
          <w:szCs w:val="28"/>
        </w:rPr>
        <w:t xml:space="preserve">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Способом проведения отбора является запрос предложений.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 целях проведения отбора Министерство не позднее чем за 5 календарных дней до даты начала подачи заявок на отбор формирует в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форме посредством заполнения соответствующих экранных форм веб-интерфейса системы "Электронный бюджет" объявление о проведении отбора, которое подписывается усиленной квалифицированной электронной подписью министра сельского хозяйства Белгородской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руководитель органа управления АПК) и размещает его на </w:t>
      </w:r>
      <w:r>
        <w:rPr>
          <w:rFonts w:ascii="Times New Roman" w:hAnsi="Times New Roman" w:cs="Times New Roman"/>
          <w:sz w:val="28"/>
          <w:szCs w:val="28"/>
        </w:rPr>
        <w:t xml:space="preserve">едином портале и на своем официальном сайте в информационно-телекоммуникационной сети "Интернет" с указанием: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сроков проведения отбора;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начала подачи и окончания приема заявок участников отбора, которая не может быть ранее 5 календарного дня, следующего за днем размещения объявления о проведении отбора;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наименования, места нахождения, почтового адреса, адреса электронной почты Министерства;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в соответствии с </w:t>
      </w:r>
      <w:hyperlink r:id="rId31" w:tooltip="file:///C:\Users\APK\Desktop\мелиорация\591-пп%20экспорт%20продукции%20апк.docx#P317" w:anchor="P317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пунктом 3.7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доменного имени и (или) указателей страниц государственной информационной системы в информационно-телекоммуникационной сети "Интернет";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требований к участникам отбора в соответствии с </w:t>
      </w:r>
      <w:hyperlink r:id="rId32" w:tooltip="file:///C:\Users\APK\Desktop\мелиорация\591-пп%20экспорт%20продукции%20апк.docx#P112" w:anchor="P11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пунктами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tooltip="file:///C:\Users\APK\Desktop\мелиорация\591-пп%20экспорт%20продукции%20апк.docx#P122" w:anchor="P12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 и перечня документов, представляемых участниками отбора для подтверждения их соответствия указанным требованиям;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категорий отбора в виде запроса предложений;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подачи участниками отбора заявок и требований, предъявляемых к их форме и содержанию;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отзыва заявок участников, порядка возврата, определяющего в том числе основания для возврата заявок, порядка внесения изменений в заявки;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 рассмотрения заявок;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возврата заявок участников отбора на доработку;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отклонения заявок, а также информацию об основаниях их отклонения;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объема распределяемой субсидии в рамках отбора, порядка расчета размера субсидии, установленного настоящими Правилами;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срока, в течение которого победитель (победители) отбора должны подписать соглашение о предоставлении субсидии (далее - Соглашение);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уклонившимся от заключения соглашения;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срока размещения протокола подведения итогов отбор</w:t>
      </w:r>
      <w:r>
        <w:rPr>
          <w:rFonts w:ascii="Times New Roman" w:hAnsi="Times New Roman" w:cs="Times New Roman"/>
          <w:sz w:val="28"/>
          <w:szCs w:val="28"/>
        </w:rPr>
        <w:t xml:space="preserve">а на едином портале бюджетной системы Российской Федерации, а также на официальном сайте Министерства в информационно-телекоммуникационной сети "Интернет", который не может быть позднее 14 календарного дня, следующего за днем определения победителя отбора.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Для участия в отборе участник отбора должен соответствовать следующим требованиям на даты рассмотрения заявки и заключения соглашения: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участник отбора не является иностранным юридическим лицом, в том числе местом регистрации которого является государство или территория, </w:t>
      </w:r>
      <w:r>
        <w:rPr>
          <w:rFonts w:ascii="Times New Roman" w:hAnsi="Times New Roman" w:cs="Times New Roman"/>
          <w:sz w:val="28"/>
          <w:szCs w:val="28"/>
        </w:rPr>
        <w:t xml:space="preserve">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cs="Times New Roman"/>
          <w:sz w:val="28"/>
          <w:szCs w:val="28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cs="Times New Roman"/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2.5.3. участник отбора не находится в составляемых в рамках реализации полномочий, предусмотренных </w:t>
      </w:r>
      <w:hyperlink r:id="rId34" w:tooltip="https://login.consultant.ru/link/?req=doc&amp;base=LAW&amp;n=121087&amp;dst=10014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2.5.4. участник отбора не получает средства из бюджета Белгородской области на основании иных нормативных правовых актов Белгородской области на цели, указанные в </w:t>
      </w:r>
      <w:hyperlink r:id="rId35" w:tooltip="file:///C:\Users\APK\Desktop\мелиорация\591-пп%20экспорт%20продукции%20апк.docx#P57" w:anchor="P57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пункте 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2.5.5. участник отбора не является иностранным агентом в соответствии с Федеральным </w:t>
      </w:r>
      <w:hyperlink r:id="rId36" w:tooltip="https://login.consultant.ru/link/?req=doc&amp;base=LAW&amp;n=465999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14.07.2022 N 255-ФЗ "О контроле за деятельностью лиц, находящихся под иностранным влиянием";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2.5.6. у участника отбора на едином налоговом счете отсутствует или не превышает размер, определенный </w:t>
      </w:r>
      <w:hyperlink r:id="rId37" w:tooltip="https://login.consultant.ru/link/?req=doc&amp;base=LAW&amp;n=477383&amp;dst=5769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пунктом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2.5.7. у участника отбора отсутствуют просроченная задолженность по возврату в </w:t>
      </w:r>
      <w:r>
        <w:rPr>
          <w:rFonts w:ascii="Times New Roman" w:hAnsi="Times New Roman" w:cs="Times New Roman"/>
          <w:sz w:val="28"/>
          <w:szCs w:val="28"/>
        </w:rPr>
        <w:t xml:space="preserve">бюджет Белгородской области иных субсидий, бюджетных инвестиций, а также иная просроченная (неурегулированная) задолженность по денежным обязательствам перед Белгородской областью (за исключением случаев, установленных правительством Белгородской области);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2.5.8. участник отбора, являющийся юридическим лицом, не находится в процессе реорганизации (за исключением реорганизации в форме присоединения к ю</w:t>
      </w:r>
      <w:r>
        <w:rPr>
          <w:rFonts w:ascii="Times New Roman" w:hAnsi="Times New Roman" w:cs="Times New Roman"/>
          <w:sz w:val="28"/>
          <w:szCs w:val="28"/>
        </w:rPr>
        <w:t xml:space="preserve">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</w:t>
      </w:r>
      <w:r>
        <w:rPr>
          <w:rFonts w:ascii="Times New Roman" w:hAnsi="Times New Roman" w:cs="Times New Roman"/>
          <w:sz w:val="28"/>
          <w:szCs w:val="28"/>
        </w:rPr>
        <w:t xml:space="preserve">участник отбора, являющийся индивидуальным предпринимателем, не прекратил деятельность в качестве индивидуального предпринимателя;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</w:t>
      </w:r>
      <w:r>
        <w:rPr>
          <w:rFonts w:ascii="Times New Roman" w:hAnsi="Times New Roman" w:cs="Times New Roman"/>
          <w:sz w:val="28"/>
          <w:szCs w:val="28"/>
        </w:rPr>
        <w:t xml:space="preserve">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Для участия в отборе участник отбора на даты рассмотрения заявки и заключения соглашения должен также соответствовать следующим требованиям: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участник отбора соответствует одному из следующих статусов: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или индивидуального предпринимателя, осуществляющие производство сельскохозяйственной продукции (в том числе органическо</w:t>
      </w:r>
      <w:r>
        <w:rPr>
          <w:rFonts w:ascii="Times New Roman" w:hAnsi="Times New Roman" w:cs="Times New Roman"/>
          <w:sz w:val="28"/>
          <w:szCs w:val="28"/>
        </w:rPr>
        <w:t xml:space="preserve">й продукции,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год.;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научной организации, профессиональной образовательной организации, образовательной организации высшего образования, проводящей научные исследования в области селекции и семеноводства, мелиорации земель и повышения продуктивности почв;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потребительских кооперативов (перерабатывающие, сбытовые (торговые), обслуживающие (в том числе кредитные), снабженческие, заготовительные), созданные в соответствии с Федеральным </w:t>
      </w:r>
      <w:hyperlink r:id="rId38" w:tooltip="https://login.consultant.ru/link/?req=doc&amp;base=RZB&amp;n=466840&amp;dst=100046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8 декабря 1995 года № 193-ФЗ «О сельскохозяйственной кооперации»;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крестьянского (фермерского) хозяйства;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участник отбора имеет документальное подтверждение права собственности либо право пользования земельными участками, на которых осуществляется реализация мероприятий проекта (проектов) мелиорации;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участник отбора имеет проект мелиорации, разработанный, согласованный и утвержденный в соответствии с требованиями </w:t>
      </w:r>
      <w:hyperlink r:id="rId39" w:tooltip="https://login.consultant.ru/link/?req=doc&amp;base=LAW&amp;n=334745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15.05.2019 N 255 "Об утверждении Порядка разработки, согласования и утверждения проектов мелиорации земель", и прошедший отбор в соответствии с Порядком отбора проектов;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2.6.4. участник отбора понес затраты, предусмотренные </w:t>
      </w:r>
      <w:hyperlink r:id="rId40" w:tooltip="file:///C:\Users\APK\Desktop\мелиорация\591-пп%20экспорт%20продукции%20апк.docx#P57" w:anchor="P57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пунктом 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При осуществлении взаимодействия между Министерством и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hyperlink r:id="rId41" w:tooltip="file:///C:\Users\APK\Desktop\мелиорация\591-пп%20экспорт%20продукции%20апк.docx#P112" w:anchor="P11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пунктом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при наличии соответствующей информации в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проверки участника отбора на соответствие требованиям, определенным </w:t>
      </w:r>
      <w:hyperlink r:id="rId42" w:tooltip="file:///C:\Users\APK\Desktop\мелиорация\591-пп%20экспорт%20продукции%20апк.docx#P112" w:anchor="P11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пунктом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осуще</w:t>
      </w:r>
      <w:r>
        <w:rPr>
          <w:rFonts w:ascii="Times New Roman" w:hAnsi="Times New Roman" w:cs="Times New Roman"/>
          <w:sz w:val="28"/>
          <w:szCs w:val="28"/>
        </w:rPr>
        <w:t xml:space="preserve">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определенным </w:t>
      </w:r>
      <w:hyperlink r:id="rId43" w:tooltip="file:///C:\Users\APK\Desktop\мелиорация\591-пп%20экспорт%20продукции%20апк.docx#P112" w:anchor="P11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пунктом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в случае отсутствия технической возможности осуществления автоматическ</w:t>
      </w:r>
      <w:r>
        <w:rPr>
          <w:rFonts w:ascii="Times New Roman" w:hAnsi="Times New Roman" w:cs="Times New Roman"/>
          <w:sz w:val="28"/>
          <w:szCs w:val="28"/>
        </w:rPr>
        <w:t xml:space="preserve">ой проверки в системе "Электронный бюджет"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Для подтверждения соответствия участника отбора требованиям, указанным в </w:t>
      </w:r>
      <w:hyperlink r:id="rId44" w:tooltip="file:///C:\Users\APK\Desktop\мелиорация\591-пп%20экспорт%20продукции%20апк.docx#P122" w:anchor="P12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пункте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участник отбора представляет в систему "Электронный бюджет" следующие документы в электронном формате: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реестр затрат на реализацию проекта мелиорации по форме согласно приложению № 1 к Порядку;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расчет размера средств, источником финансового обеспечения которых являются Субсидии, предоставляемых получателям средств на цели, указанные в пункте 1.3 раздела I Порядка, по форме согласно приложению № 2 к Порядку.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затрат, возмещаемых получателям средств, составляет 50 процентов общего объема затрат на ре</w:t>
      </w:r>
      <w:r>
        <w:rPr>
          <w:rFonts w:ascii="Times New Roman" w:hAnsi="Times New Roman" w:cs="Times New Roman"/>
          <w:sz w:val="28"/>
          <w:szCs w:val="28"/>
        </w:rPr>
        <w:t xml:space="preserve">ализацию проектов мелиорации и определяется с учетом предельного размера стоимости работ на 1 гектар площади земель по мероприятиям, предусмотренным пунктом 1.3 раздела I Порядка, устанавливаемого Минсельхозом России, и рассчитывается по следующей формуле: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∑с = ∑ × 50/100,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∑с – размер Субсидии;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∑ – размер затрат на реализацию проекта мелиорации;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выписку из ЕГРЮЛ или выписку из Единого реестра субъектов малого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содержащую сведения о сельскохозяйственном товаропроизводителе, реализующем проект мелиорации (при наличии);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направленного в адрес налогового органа уведомления об использовании организациями и индивидуальными предпринимателями, применяющими систему налогообложения для сельскохозя</w:t>
      </w:r>
      <w:r>
        <w:rPr>
          <w:rFonts w:ascii="Times New Roman" w:hAnsi="Times New Roman" w:cs="Times New Roman"/>
          <w:sz w:val="28"/>
          <w:szCs w:val="28"/>
        </w:rPr>
        <w:t xml:space="preserve">йственных товаропроизводителей (единый сельскохозяйственный налог), права на освобождение от исполнения обязанностей налогоплательщика, связанных с исчислением и уплатой налога на добавленную стоимость (при наличии у получателя средств такого уведомления);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документы, подтверждающие статус сельскохозяйственного товаропроизводителя </w:t>
      </w:r>
      <w:r>
        <w:rPr>
          <w:rFonts w:ascii="Times New Roman" w:hAnsi="Times New Roman" w:cs="Times New Roman"/>
          <w:sz w:val="28"/>
          <w:szCs w:val="28"/>
        </w:rPr>
        <w:t xml:space="preserve">(заверенные сельскохозяйственным товаропроизводителем копии отчета об отраслевых показателей деятельности организаций агропромышленного комплекса по форме № 6-АПК, или информации о производственной деятельности глав крестьянских (фермерских) хозяйств –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ивидуальных предпринимателей по форме № 1-КФХ (для главы крестьянского (фермерского) хозяйства – индивидуального предпринимателя), или информации о производственной деятельности индивидуальных предпринимателей по форме № 1-ИП (для индивидуального предприни</w:t>
      </w:r>
      <w:r>
        <w:rPr>
          <w:rFonts w:ascii="Times New Roman" w:hAnsi="Times New Roman" w:cs="Times New Roman"/>
          <w:sz w:val="28"/>
          <w:szCs w:val="28"/>
        </w:rPr>
        <w:t xml:space="preserve">мателя, занимающегося сельскохозяйственным производством (не являющегося главой крестьянского (фермерского) хозяйства) за финансовый год, предшествующий текущему финансовому году, утвержденные приказом Министерства сельского хозяйства Российской Федерации;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информацию (или копию информации, заверенную участником отбора) Главного управления МЧС России по Белгородской области, управления э</w:t>
      </w:r>
      <w:r>
        <w:rPr>
          <w:rFonts w:ascii="Times New Roman" w:hAnsi="Times New Roman" w:cs="Times New Roman"/>
          <w:sz w:val="28"/>
          <w:szCs w:val="28"/>
        </w:rPr>
        <w:t xml:space="preserve">кологического и охотничьего надзора Белгородской области об отсутствии в году, предшествующем году получения Субсидии, случаев привлечения к ответственности получателей средств за несоблюдение запрета на выжигание сухой травянистой растительности, стерни, </w:t>
      </w:r>
      <w:r>
        <w:rPr>
          <w:rFonts w:ascii="Times New Roman" w:hAnsi="Times New Roman" w:cs="Times New Roman"/>
          <w:sz w:val="28"/>
          <w:szCs w:val="28"/>
        </w:rPr>
        <w:t xml:space="preserve">пожнивых</w:t>
      </w:r>
      <w:r>
        <w:rPr>
          <w:rFonts w:ascii="Times New Roman" w:hAnsi="Times New Roman" w:cs="Times New Roman"/>
          <w:sz w:val="28"/>
          <w:szCs w:val="28"/>
        </w:rPr>
        <w:t xml:space="preserve"> остатков (за исключением рисовой соломы)</w:t>
      </w:r>
      <w:r>
        <w:rPr>
          <w:rFonts w:ascii="Times New Roman" w:hAnsi="Times New Roman" w:cs="Times New Roman"/>
          <w:sz w:val="28"/>
          <w:szCs w:val="28"/>
        </w:rPr>
        <w:t xml:space="preserve"> на землях сельскохозяйственного назначения, землях запаса и землях населенных пунктов, установленного постановлением Правительства Российской Федерации от 16 сентября 2020 года № 1479 «Об утверждении Правил противопожарного режима в Российской Федерации»;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подтверждающих право собственности или право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 земельными участками, на которых планируются к реализации (реализованы) проекты мелиорации, заверенные печатью юридического лица (индивидуального предпринимателя) и подписанные руководителем юридического лица (индивидуальным предпринимателем).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Дополнительно к перечню документов, указанному в пункте 2.8 раздела III Порядка, в зависимости от типа проведенного мелиоративного мероприятия получатели средств представляют: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 В случае проведения гидромелиоративных мероприятий: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о согласовании проекта мелиорации земель уполномоченной организацией, находящейся в ведении Минсельхоза России, расположенной </w:t>
      </w:r>
      <w:r>
        <w:rPr>
          <w:rFonts w:ascii="Times New Roman" w:hAnsi="Times New Roman" w:cs="Times New Roman"/>
          <w:sz w:val="28"/>
          <w:szCs w:val="28"/>
        </w:rPr>
        <w:t xml:space="preserve">по местонахождению земельных участков, на которых выполнены мелиоративные мероприятия;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выданного уполномоченным органом разрешения на водопользование или лицензию на добычу подземных вод, заверенную получателем средств;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документы, подтверждающие приобретение и оплату оборудования, в том числе: копии договоров (контрактов) на поставку, транспортировку, страхование, хранение и таможенное оформление оборудован</w:t>
      </w:r>
      <w:r>
        <w:rPr>
          <w:rFonts w:ascii="Times New Roman" w:hAnsi="Times New Roman" w:cs="Times New Roman"/>
          <w:sz w:val="28"/>
          <w:szCs w:val="28"/>
        </w:rPr>
        <w:t xml:space="preserve">ия; копии платежных поручений и (или) иных документов, подтверждающих оплату оборудования, а также затрат на его транспортировку, страхование, хранение, таможенное оформление и таможенные платежи, включая авансовые платежи, заверенные получателем средств; 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товарно-транспортных накладных, счетов-фактур на получение оборудования, транспортировку, страхование, хранение, таможенное оформление оборудования, заверенные получателем средств;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документы, подтверждающие приобретение и оплату строительных материалов, в том числе: копии договоров (ко</w:t>
      </w:r>
      <w:r>
        <w:rPr>
          <w:rFonts w:ascii="Times New Roman" w:hAnsi="Times New Roman" w:cs="Times New Roman"/>
          <w:sz w:val="28"/>
          <w:szCs w:val="28"/>
        </w:rPr>
        <w:t xml:space="preserve">нтрактов) на поставку строительных материалов, копии платежных поручений, копии товарно-транспортных накладных, счетов-фактур и (или) иных документов, подтверждающих оплату строительных материалов, включая авансовые платежи,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документов о выполнении строительных работ, заверенные получателем средств, в том числе: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актов о приемке выполненных строительно-монтажных работ, подготовленных согласно унифицированной форме № КС-2, утвержденной постановлением Госкомстата России от 11 ноября 1999 года № 100;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справок о стоимости выполненных работ и затрат, подготовленных согласно унифицированной форме № КС-3, утвержденной постановлением Госкомстата России от 11 ноября 1999 года № 100;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актов прие</w:t>
      </w:r>
      <w:r>
        <w:rPr>
          <w:rFonts w:ascii="Times New Roman" w:hAnsi="Times New Roman" w:cs="Times New Roman"/>
          <w:sz w:val="28"/>
          <w:szCs w:val="28"/>
        </w:rPr>
        <w:t xml:space="preserve">мки законченного строительством объекта, подготовленных согласно типовой межотраслевой форме № КС-11, утвержденной постановлением Госкомстата России от 30 октября 1997 года № 71а (при обязательном требовании в соответствии с действующим законодательством);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актов приемки законченного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ительством объекта приемочной комиссией, подготовленных согласно типовой межотраслевой форме № КС-14, утвержденной постановлением Госкомстата России от 30 октября 1997 года № 71а (при обязательном требовании в соответствии с действующим законодательством);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разрешение на ввод в эксплуатацию законченного строительством мелиоративного объекта, подготовленное в соответствии с действующим законодательством (при наличии);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объекта мелиорации, подготовленный в соответствии с действующим законодательством (при наличии).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2.9.1.1 В зависимости от характеристик объекта гидромелиорации: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выполнении работ по строительству новых и (или) реконструкции и (или) техническому перевооружению существующих гидромелиоративных систем и отдельно р</w:t>
      </w:r>
      <w:r>
        <w:rPr>
          <w:rFonts w:ascii="Times New Roman" w:hAnsi="Times New Roman" w:cs="Times New Roman"/>
          <w:sz w:val="28"/>
          <w:szCs w:val="28"/>
        </w:rPr>
        <w:t xml:space="preserve">асположенных гидротехнических сооружений, являющихся объектами капитального строительства, в отношении которых согласно требованиям градостроительного законодательства требуется получение разрешения на строительство (далее – гидромелиоративные сооружения):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проекта мелиорации, разработанного, согласованного и утвержденного в соответствии с требованиями нормативного правового акта, утвержденного Министерством сельского хозяйства Российской Федерации, заверенного участником отбора;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подготовленную специализированной организацией пр</w:t>
      </w:r>
      <w:r>
        <w:rPr>
          <w:rFonts w:ascii="Times New Roman" w:hAnsi="Times New Roman" w:cs="Times New Roman"/>
          <w:sz w:val="28"/>
          <w:szCs w:val="28"/>
        </w:rPr>
        <w:t xml:space="preserve">оектно-сметную документацию по строительству новых и (или) реконструкции и (или) техническому перевооружению существующих гидромелиоративных систем и отдельно расположенных гидротехнических сооружений, включающую в себя сводный и локальный сметные расчеты;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положительного заключения экспертизы, проведенной в соответствии с требованиями действующего законодательства,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паспорта мелиоративной системы/отдельно расположенного гидротехнического сооружения;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выполнении работ по устройству новых и (или) переустройству существующих гидромелиоративных систем вспомогательного назначения или сезонного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ия, расположенных в границах мелиорируемых земель, в отношении которых согласно требованиям градостроительного законодательства не требуется получение разрешения на строительство (далее – гидромелиоративные системы вспомогательного (сезонного) назначения):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проекта мелиорации, разработанного, согласованного и утвержденного в соответствии с требованиями нормативного правового акта, утвержденного Министерством сельского хозяйства Российской Федерации, заверенного участником отбора;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подготовленную специализированной организацией проектно-сметную документацию на устройство гидромелиоративных систем вспомогательного (сезонного) назначения, включающую в себя сводный и локальный сметные расчеты;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положительного заключения экспертизы, проведенной в соответствии с требованиями действующего законодательства,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пояснительную записку по устройству (переустройству) гидромелиоративной системы вспомогательного (сезонного) назначения (при необходимости).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2.9.1.2. В зависимости от способа выполнения строительно-монтажных работ: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проведении подрядным способом с привлечением исполнителя работ в отношении гидромелиоративных сооружений и (или) </w:t>
      </w:r>
      <w:r>
        <w:rPr>
          <w:rFonts w:ascii="Times New Roman" w:hAnsi="Times New Roman" w:cs="Times New Roman"/>
          <w:sz w:val="28"/>
          <w:szCs w:val="28"/>
        </w:rPr>
        <w:t xml:space="preserve">гидромелиоративных систем вспомогательного (сезонного) назначения: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договоров (контрактов) на выполнение проектных, строительных работ, работ по реконструкции и техническому перевооружению, сметы затрат к договорам (контрактам) и графики выполнения работ к договорам (контрактам),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</w:t>
      </w:r>
      <w:r>
        <w:rPr>
          <w:rFonts w:ascii="Times New Roman" w:hAnsi="Times New Roman" w:cs="Times New Roman"/>
          <w:sz w:val="28"/>
          <w:szCs w:val="28"/>
        </w:rPr>
        <w:t xml:space="preserve"> платежных поручений и (или) иных документов, подтверждающих перечисление средств подрядчикам на выполнение проектных, строительных работ, работ по реконструкции и техническому перевооружению, в том числе авансовым платежам,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товарно-транспортных накладных на получение оборудования,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договора на осуществление авторского надзора за качеством выполнения работ, заверенную получателем средств (при наличии);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самостоятельном проведении хозяйственным способом работ 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гидромелиоративных сооружений и (или) гидромелиоративных систем сезонного (вспомогательного) назначения: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заверенную получателем средств копию приказа или иного распорядительного документа о назначении ответственных лиц или о создании подразделения для проведения работ хозяйственным способом;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календарный план-график выполнения работ, подписанный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справку о расчетной стоимости работ, подлежащих выполнению хозяйственным способом,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выписки из ведомости на выдачу заработной платы ответственным лицам или работникам соответствующего подразделения, заверенную получателем средств.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В случае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копию проекта мелиорации, утвержденного сельскох</w:t>
      </w:r>
      <w:r>
        <w:rPr>
          <w:rFonts w:ascii="Times New Roman" w:hAnsi="Times New Roman" w:cs="Times New Roman"/>
          <w:sz w:val="28"/>
          <w:szCs w:val="28"/>
        </w:rPr>
        <w:t xml:space="preserve">озяйственным товаропроизводителем, согласованного в соответствии с требованиями приказа Минсельхоза России от 15 мая 2019 года № 255 «Об утверждении Порядка разработки, согласования и утверждения проектов мелиорации земель»,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о согласовании проекта мелиорации земель уполномоченной организацией, находящейся в ведении Минсельхоза России, расположенной по местонахождению земельных участков, на которых выполнены мелиоративные мероприятия;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справку 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«Центр агрохимической службы «Белгородский» о неиспользовании более 5 лет земельного участка, в границах которого реализованы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согласно проекту мелиорации;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справку Федерального государственного бюджетного учреждения «Центр агрохимической службы «Белгородский» об отсутствии мелиоративных защитных лесных насаждений на земельном участке, в границах которого реализованы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согласно </w:t>
      </w:r>
      <w:r>
        <w:rPr>
          <w:rFonts w:ascii="Times New Roman" w:hAnsi="Times New Roman" w:cs="Times New Roman"/>
          <w:sz w:val="28"/>
          <w:szCs w:val="28"/>
        </w:rPr>
        <w:t xml:space="preserve">проекту мелиорации.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2.9.2.1. При проведении подрядным способом с привлечением исполнителя на оказание услуг по выполнению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сметной документации 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платежных поручений и (или) документов, подтверждающих понесенные затраты 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договоров (контрактов) на оказание услуг по выполнению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заверенные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 приемки выполненных работ по форме, утвержденной приказом Министерства.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2.9.2.2. При самостоятельном выполнении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заверенную получателем средств копию приказа или иного распорядительного документа о назначении ответственных лиц или о создании подразделения для проведения работ хозяйственным способом;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календарный план-график выполнения работ, подписанный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справку о расчетной стоимости работ, подлежащих выполнению хозяйственным способом, заверенную получателем средств;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копию выписки из ведомости на выдачу заработной платы ответственным лицам или работникам соответствующего подразделения, заверенную получателем средств.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Категории получателей субсидии - сельскохозяйственные товаропроизводители, за исключением граждан, ведущих личное подсобное хозяйство, а также научные и образовательные организации, соответствующие требованиям, предусмотренным </w:t>
      </w:r>
      <w:hyperlink r:id="rId45" w:tooltip="file:///C:\Users\APK\Desktop\мелиорация\591-пп%20экспорт%20продукции%20апк.docx#P112" w:anchor="P11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пунктами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tooltip="file:///C:\Users\APK\Desktop\мелиорация\591-пп%20экспорт%20продукции%20апк.docx#P122" w:anchor="P12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Заявка участника отбора подается в соответствии с требованиями и в сроки, указанные в объявлении о проведении отбора.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участниками отбора заявок осуществляется в электронной форме посредством заполнения соответствующих экранных фо</w:t>
      </w:r>
      <w:r>
        <w:rPr>
          <w:rFonts w:ascii="Times New Roman" w:hAnsi="Times New Roman" w:cs="Times New Roman"/>
          <w:sz w:val="28"/>
          <w:szCs w:val="28"/>
        </w:rPr>
        <w:t xml:space="preserve">рм веб-интерфейса системы "Электронный бюджет" с приложением электронных копий документов (документов на носителе, преобразованных в электронную форму посредством сканирования) в соответствии с требованиями, установленными в объявлении о проведении отбора.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участника отбора подписывается: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руководителя участника отбора или уполномоченного им лица (для индивидуальных предпринимателей).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</w:t>
      </w:r>
      <w:r>
        <w:rPr>
          <w:rFonts w:ascii="Times New Roman" w:hAnsi="Times New Roman" w:cs="Times New Roman"/>
          <w:sz w:val="28"/>
          <w:szCs w:val="28"/>
        </w:rPr>
        <w:t xml:space="preserve">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</w:t>
      </w:r>
      <w:r>
        <w:rPr>
          <w:rFonts w:ascii="Times New Roman" w:hAnsi="Times New Roman" w:cs="Times New Roman"/>
          <w:sz w:val="28"/>
          <w:szCs w:val="28"/>
        </w:rPr>
        <w:t xml:space="preserve">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электронные копии, включаемые в заявку, которые прилагаются к заявке для участия в отборе, должны быть оформлены в соответствии с требованиями законодательства. Не допускается представление документов, на которых отсутствует подпись уполном</w:t>
      </w:r>
      <w:r>
        <w:rPr>
          <w:rFonts w:ascii="Times New Roman" w:hAnsi="Times New Roman" w:cs="Times New Roman"/>
          <w:sz w:val="28"/>
          <w:szCs w:val="28"/>
        </w:rPr>
        <w:t xml:space="preserve">оченного лица, оттиск печати (при наличии) или цифровая подпись, имеются не оговоренные опечатки, подчистки, исправления, ошибки в расчетах, а также если текст документов не поддается прочтению или представленные документы содержат противоречивые сведения.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Заявка участника отбора включает в себя: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и документы об участнике отбора: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и сокращенное наименование участника отбора (для юридических лиц);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 индивидуального предпринимателя;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участника отбора получателей субсидий (для юридических лиц и индивидуальных предпринимателей);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постановки на учет в налоговом органе (для индивидуальных предпринимателей);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и код причины постановки на учет в налоговом органе (для юридических лиц);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государственной регистрации физического лица в качестве индивидуального предпринимателя;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и место рождения (для индивидуальных предпринимателей);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страховой номер индивидуального лицевого счета (для индивидуальных предпринимателей);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юридического лица, адрес регистрации (для индивидуальных предпринимателей);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фактическое местонахождение хозяйства (для индивидуальных предпринимателей);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руководителе юридического лица (фамилию, имя, </w:t>
      </w:r>
      <w:r>
        <w:rPr>
          <w:rFonts w:ascii="Times New Roman" w:hAnsi="Times New Roman" w:cs="Times New Roman"/>
          <w:sz w:val="28"/>
          <w:szCs w:val="28"/>
        </w:rPr>
        <w:t xml:space="preserve">отчество (при наличии), идентификационный номер налогоплательщика, должность);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основных и дополнительных видов деятельности, ко</w:t>
      </w:r>
      <w:r>
        <w:rPr>
          <w:rFonts w:ascii="Times New Roman" w:hAnsi="Times New Roman" w:cs="Times New Roman"/>
          <w:sz w:val="28"/>
          <w:szCs w:val="28"/>
        </w:rPr>
        <w:t xml:space="preserve">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и документы, подтверждающие соответствие участника отбора требованиям, установленным </w:t>
      </w:r>
      <w:hyperlink r:id="rId47" w:tooltip="file:///C:\Users\APK\Desktop\мелиорация\591-пп%20экспорт%20продукции%20апк.docx#P112" w:anchor="P11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пунктом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и документы, подтверждающие соответствие участника отбора требованиям, установленным </w:t>
      </w:r>
      <w:hyperlink r:id="rId48" w:tooltip="file:///C:\Users\APK\Desktop\мелиорация\591-пп%20экспорт%20продукции%20апк.docx#P122" w:anchor="P12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пунктом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предусмотренные </w:t>
      </w:r>
      <w:hyperlink r:id="rId49" w:tooltip="file:///C:\Users\APK\Desktop\мелиорация\591-пп%20экспорт%20продукции%20апк.docx#P131" w:anchor="P131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пунктом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и документы, представляемые участником отбора при проведении отбора в процессе документооборота: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в информационно-телекоммуникационной сети "Интернет" информации об участнике отбора, о подаваемо</w:t>
      </w:r>
      <w:r>
        <w:rPr>
          <w:rFonts w:ascii="Times New Roman" w:hAnsi="Times New Roman" w:cs="Times New Roman"/>
          <w:sz w:val="28"/>
          <w:szCs w:val="28"/>
        </w:rPr>
        <w:t xml:space="preserve">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участником отбора значения результата предоставления субсидии, указанного в </w:t>
      </w:r>
      <w:hyperlink r:id="rId50" w:tooltip="file:///C:\Users\APK\Desktop\мелиорация\591-пп%20экспорт%20продукции%20апк.docx#P317" w:anchor="P317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3.13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и рассмотрение повторной заявки осуществляется в порядке, предусмотренном для представления и рассмотрения заявки, поданной впервые.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Любой участник отбора со дня размещения объявления о проведении отбора </w:t>
      </w:r>
      <w:r>
        <w:rPr>
          <w:rFonts w:ascii="Times New Roman" w:hAnsi="Times New Roman" w:cs="Times New Roman"/>
          <w:sz w:val="28"/>
          <w:szCs w:val="28"/>
        </w:rPr>
        <w:t xml:space="preserve">на едином портале не позднее 3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ответ на запрос, указанный в </w:t>
      </w:r>
      <w:hyperlink r:id="rId51" w:tooltip="file:///C:\Users\APK\Desktop\мелиорация\591-пп%20экспорт%20продукции%20апк.docx#P231" w:anchor="P231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абзаце первом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направляет разъяснение положений объявления о проведении отбора в срок, установл</w:t>
      </w:r>
      <w:r>
        <w:rPr>
          <w:rFonts w:ascii="Times New Roman" w:hAnsi="Times New Roman" w:cs="Times New Roman"/>
          <w:sz w:val="28"/>
          <w:szCs w:val="28"/>
        </w:rPr>
        <w:t xml:space="preserve">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не </w:t>
      </w:r>
      <w:r>
        <w:rPr>
          <w:rFonts w:ascii="Times New Roman" w:hAnsi="Times New Roman" w:cs="Times New Roman"/>
          <w:sz w:val="28"/>
          <w:szCs w:val="28"/>
        </w:rPr>
        <w:t xml:space="preserve">должно изменять суть информации, содержащейся в указанном объявлении.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1 января 2025 года доступ к разъяснению, формируемому в системе «Электронный бюджет» в соответствии со вторым абзацем настоящего пункта, предоставляется всем участникам отбора. </w:t>
      </w:r>
      <w:r/>
    </w:p>
    <w:p>
      <w:pPr>
        <w:pStyle w:val="662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В</w:t>
      </w:r>
      <w:r>
        <w:rPr>
          <w:rFonts w:ascii="Times New Roman" w:hAnsi="Times New Roman" w:cs="Times New Roman"/>
          <w:sz w:val="28"/>
          <w:szCs w:val="28"/>
        </w:rPr>
        <w:t xml:space="preserve"> целях проведения отбора Министерству не позднее 1 рабочего дня, следующего за днем подачи заявок, установленного в объявлении о проведении отбора, в системе "Электронный бюджет" открывается доступ к поданным участниками отбора заявкам для их рассмотрения.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органа управления АПК в системе "Электронный бюджет", а также размещается на едином портале и на официальном сайте Министерства в информационно-телекоммуникационной сети "Интернет" не позднее 1 рабочего дня, следующего за днем его подписания.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Представленная участником отбора заявка с приложенными к ней документами рассматривается Министерством на предмет соответствия требованиям в течение 15 рабочих дней со дня подачи (приема) заявок, указанных в объявлении.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заявки, указанных в </w:t>
      </w:r>
      <w:hyperlink r:id="rId52" w:tooltip="file:///C:\Users\APK\Desktop\мелиорация\591-пп%20экспорт%20продукции%20апк.docx#P240" w:anchor="P240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пункте 2.14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 соответствии заявки требованиям, указанным в объявлении о проведении отбора, принимаются Министерством не позднее срока, указанного в </w:t>
      </w:r>
      <w:hyperlink r:id="rId53" w:tooltip="file:///C:\Users\APK\Desktop\мелиорация\591-пп%20экспорт%20продукции%20апк.docx#P236" w:anchor="P236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абзаце третьем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отклонения заявки, указанных в </w:t>
      </w:r>
      <w:hyperlink r:id="rId54" w:tooltip="file:///C:\Users\APK\Desktop\мелиорация\591-пп%20экспорт%20продукции%20апк.docx#P240" w:anchor="P240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пункте 2.16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подавший ее участник отбора считается допущенным к отбору.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Основаниями для отклонения заявки на стадии рассмотрения являются: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участника отбора требованиям, предусмотренным </w:t>
      </w:r>
      <w:hyperlink r:id="rId55" w:tooltip="file:///C:\Users\APK\Desktop\мелиорация\591-пп%20экспорт%20продукции%20апк.docx#P112" w:anchor="P11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пунктами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tooltip="file:///C:\Users\APK\Desktop\мелиорация\591-пп%20экспорт%20продукции%20апк.docx#P122" w:anchor="P12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непредставление (представление не в полном объеме) документов, указанных в объявлении о проведении отбора;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участником отбора заявок и (или) документов требованиям, установленным в объявлении о проведении отбора;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недостоверность информации, содержащейся в документах, представленных участником отбора;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Основаниями отмены проведения отбора являются: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уменьшение лимитов бюджетных ассигнований;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внесение изменений в законодательство, требующее внесение изменений в настоящие Правила.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отме</w:t>
      </w:r>
      <w:r>
        <w:rPr>
          <w:rFonts w:ascii="Times New Roman" w:hAnsi="Times New Roman" w:cs="Times New Roman"/>
          <w:sz w:val="28"/>
          <w:szCs w:val="28"/>
        </w:rPr>
        <w:t xml:space="preserve">ны проведения отбора Министерство размещает объявление об отмене проведения отбора на едином портале не позднее чем за 1 рабочий день до даты окончания срока подачи заявок участниками отбора. Одновременно объявление об отмене проведения отбора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на его официальном сайте в информационно-телекоммуникационной сети "Интернет".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</w:t>
      </w:r>
      <w:r>
        <w:rPr>
          <w:rFonts w:ascii="Times New Roman" w:hAnsi="Times New Roman" w:cs="Times New Roman"/>
          <w:sz w:val="28"/>
          <w:szCs w:val="28"/>
        </w:rPr>
        <w:t xml:space="preserve">ных форм веб-интерфейса системы "Электронный бюджет", подписывается усиленной квалифицированной электронной подписью руководителя органа управления АПК (уполномоченного им лица), размещается на едином портале и содержит информацию о причинах отмены отбора.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отбора, подавшие заявки, информируются об отмене проведения отбора в системе "Электронный бюджет".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считается отмененным со дня размещения объявления о его отмене на едином портале.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в соответствии </w:t>
      </w:r>
      <w:hyperlink r:id="rId57" w:tooltip="file:///C:\Users\APK\Desktop\мелиорация\591-пп%20экспорт%20продукции%20апк.docx#P246" w:anchor="P246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абзацем первым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r:id="rId58" w:tooltip="https://login.consultant.ru/link/?req=doc&amp;base=LAW&amp;n=471848&amp;dst=10192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пунктом 3 статьи 401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признается несостоявшимся в случаях, если: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окончании срока подачи заявок подана только одна заявка;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результатам рассмотрения заявок только одна заявка соответствует требованиям, установленным в объявлении о проведении отбора получателей субсидий;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 (при его установлении);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окончании срока подачи заявок не подано ни одной заявки;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результатам рассмотрения заявок Министерством отклонены все заявки.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Порядок ранжирования поступивших заявок, определяемый при проведении отбора путем запроса предложений - исходя из очередности поступления заявок.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Если по результатам рассмотрения заявок, единственная заявка признана соответствующей требованиям, установленным в объявлении о проведении отбора то </w:t>
      </w:r>
      <w:r>
        <w:rPr>
          <w:rFonts w:ascii="Times New Roman" w:hAnsi="Times New Roman" w:cs="Times New Roman"/>
          <w:sz w:val="28"/>
          <w:szCs w:val="28"/>
        </w:rPr>
        <w:t xml:space="preserve">с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соглашение.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В целях завершения отбора и определения победителей отбора формируется протокол подведения итогов отбора.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автоматически формируется на едином портале на основании результатов определения победителя (победителей) отбора, подписывается усиленной квалифицированной электр</w:t>
      </w:r>
      <w:r>
        <w:rPr>
          <w:rFonts w:ascii="Times New Roman" w:hAnsi="Times New Roman" w:cs="Times New Roman"/>
          <w:sz w:val="28"/>
          <w:szCs w:val="28"/>
        </w:rPr>
        <w:t xml:space="preserve">онной подписью руководителя органа управления АПК (уполномоченного им лица) в системе "Электронный бюджет", а также размещается на едином портале не позднее 1 рабочего дня, следующего за днем его подписания. Одновременно протокол размещается 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на его официальном сайте в информационно-телекоммуникационной сети "Интернет".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Протокол подведения итогов отбора включает следующие сведения: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дату, время и место проведения рассмотрения;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участниках отбора, заявки которых были рассмотрены;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 (получателей)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с которым (которыми) заключается Соглашение, и размер предоставляемой ему (им) субсидии.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Победителями отбора признаются участники отбора исходя из очередности поступления заявок в рамках отбора.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размер субсидии, указанный участником отбора в заявке, больше остатка лимита, такому участнику отбора при его согласии субсидия распределяется в пределах остатка лимита.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На основании протокола подведения итогов отбора получателей субсидий распределение субсидий утверждается приказом Министерства, который размещается на едином портале не позднее 1 рабочего дня, следующего за днем издания указанного приказа.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 С получателями, прошедшими отбор в соответствии с </w:t>
      </w:r>
      <w:hyperlink r:id="rId59" w:tooltip="file:///C:\Users\APK\Desktop\мелиорация\591-пп%20экспорт%20продукции%20апк.docx#P88" w:anchor="P88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разделом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в отношении которых руководителем министерства принято решение о предоставлении субсидии в соответствии с </w:t>
      </w:r>
      <w:hyperlink r:id="rId60" w:tooltip="file:///C:\Users\APK\Desktop\мелиорация\591-пп%20экспорт%20продукции%20апк.docx#P275" w:anchor="P275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пунктом 3.2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Министерство заключает соглашение не позднее 3 рабочих дней после принятия решения о предоставлении субсидии.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2.25. В случае, если победитель отбора отказывается от получения субсидии, либо уклоняется от заключения Соглашения, либо на дату заключения Соглашения не соответствует требованиям, предусмотренным </w:t>
      </w:r>
      <w:hyperlink r:id="rId61" w:tooltip="file:///C:\Users\APK\Desktop\мелиорация\591-пп%20экспорт%20продукции%20апк.docx#P112" w:anchor="P11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пунктами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2" w:tooltip="file:///C:\Users\APK\Desktop\мелиорация\591-пп%20экспорт%20продукции%20апк.docx#P122" w:anchor="P12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субсидия предоставляется следующему участнику отбора исходя из очередности поступления заявок.</w:t>
      </w:r>
      <w:r/>
    </w:p>
    <w:p>
      <w:pPr>
        <w:ind w:right="-284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right="-284" w:firstLine="709"/>
        <w:jc w:val="center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III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. Условия и порядок предоставления Субсидии</w:t>
      </w:r>
      <w:r/>
    </w:p>
    <w:p>
      <w:pPr>
        <w:pStyle w:val="6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Для предоставления субсидии по состоянию на даты рассмотрения заявки и заключения Соглашения получатель должен соответствовать требованиям, предусмотренным </w:t>
      </w:r>
      <w:hyperlink r:id="rId63" w:tooltip="file:///C:\Users\APK\Desktop\мелиорация\591-пп%20экспорт%20продукции%20апк.docx#P112" w:anchor="P11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пунктами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4" w:tooltip="file:///C:\Users\APK\Desktop\мелиорация\591-пп%20экспорт%20продукции%20апк.docx#P122" w:anchor="P12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Министерство осуществляет проверку победителя на соответствие требованиям, указанным в </w:t>
      </w:r>
      <w:hyperlink r:id="rId65" w:tooltip="file:///C:\Users\APK\Desktop\мелиорация\591-пп%20экспорт%20продукции%20апк.docx#P274" w:anchor="P274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пункте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исходя из представленных победителем документов, а также в рамках реализации бюджетных по</w:t>
      </w:r>
      <w:r>
        <w:rPr>
          <w:rFonts w:ascii="Times New Roman" w:hAnsi="Times New Roman" w:cs="Times New Roman"/>
          <w:sz w:val="28"/>
          <w:szCs w:val="28"/>
        </w:rPr>
        <w:t xml:space="preserve">лномочий главного распорядителя бюджетных средств по обеспечению соблюдения получателем субсидии условий и порядка предоставления субсидии в течение 3 рабочих дней со дня размещения на едином портале протокола подведения итогов отбора получателей субсидии.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победителя отбора указанным требованиям является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субсидии в соответствии с </w:t>
      </w:r>
      <w:hyperlink r:id="rId66" w:tooltip="file:///C:\Users\APK\Desktop\мелиорация\591-пп%20экспорт%20продукции%20апк.docx#P282" w:anchor="P28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пунктом 3.3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Министерство принимает одно из следующих решений: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представлении субсидии;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отказе в предоставлении субсидии.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субсидии оформляется приказом Министерства, который размещается на едином портале и на официальном сайте Министерства в информационно-телекоммуникационной сети "Интернет" не позднее 1 рабочего дня после дня его издания.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субсидии Министерство в течение 3 рабочих дней уведомляет победителя отбора о принятом решении посредством направления в системе "Электронный бюджет" победителю отбора уведомления об отказе в предоставлении субсидии с указанием причин отказа.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Основаниями отказа в предоставлении субсидии являются следующие: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несоответствие представленных победителем отбора документов требованиям, определенным настоящими Правилами, или непредставление (представление не в полном объеме) указанных документов;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представленной победителем отбора информации;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несоответствие победителя отбора требованиям, установленным </w:t>
      </w:r>
      <w:hyperlink r:id="rId67" w:tooltip="file:///C:\Users\APK\Desktop\мелиорация\591-пп%20экспорт%20продукции%20апк.docx#P112" w:anchor="P11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пунктами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8" w:tooltip="file:///C:\Users\APK\Desktop\мелиорация\591-пп%20экспорт%20продукции%20апк.docx#P122" w:anchor="P12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отсутствие лимитов бюджетных ассигнований.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 случае доведения в текущем финансовом году дополнительных лимитов бюджетных ассигнований Министерство направляет письменное уведомление об этом получателям, которым было отказан</w:t>
      </w:r>
      <w:r>
        <w:rPr>
          <w:rFonts w:ascii="Times New Roman" w:hAnsi="Times New Roman" w:cs="Times New Roman"/>
          <w:sz w:val="28"/>
          <w:szCs w:val="28"/>
        </w:rPr>
        <w:t xml:space="preserve">о в предоставлении субсидии в связи с отсутствием лимитов бюджетных ассигнований, не позднее следующего рабочего дня со дня вступления в силу постановления Правительства Белгородской области о внесении соответствующих изменений в Государственную программу.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доведения дополнительных лимитов бюджетных ассигнований участник отбора вправе повторно подать в Министерство заявку.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и рассмотрение повторной заявки осуществляется в порядке, предусмотренном для представления и рассмотрения заявки, поданной впервые.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Размер субсидии за счет средств федерального бюджета и бюджета Белгородской области (R) определяется по формуле: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 = V x 50%,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/>
    </w:p>
    <w:p>
      <w:pPr>
        <w:pStyle w:val="6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- сумма понесенных затрат, </w:t>
      </w:r>
      <w:hyperlink r:id="rId69" w:tooltip="file:///C:\Users\APK\Desktop\мелиорация\591-пп%20экспорт%20продукции%20апк.docx#P524" w:anchor="P524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сведения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которых участник отбора представляет в Министерство по форме согласно приложению № 3 к </w:t>
      </w:r>
      <w:r>
        <w:rPr>
          <w:rFonts w:ascii="Times New Roman" w:hAnsi="Times New Roman" w:cs="Times New Roman"/>
          <w:sz w:val="28"/>
          <w:szCs w:val="28"/>
        </w:rPr>
        <w:t xml:space="preserve">настоящим Правилам. Сумма понесенных затрат определяется в соответствии с </w:t>
      </w:r>
      <w:hyperlink r:id="rId70" w:tooltip="https://login.consultant.ru/link/?req=doc&amp;base=LAW&amp;n=425152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26.07.2022 N 470 «Об утверждении предельного размера стоимости работ на 1 гектар площади земель при проведении мелиорати</w:t>
      </w:r>
      <w:r>
        <w:rPr>
          <w:rFonts w:ascii="Times New Roman" w:hAnsi="Times New Roman" w:cs="Times New Roman"/>
          <w:sz w:val="28"/>
          <w:szCs w:val="28"/>
        </w:rPr>
        <w:t xml:space="preserve">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от 14.05.2021 N 731 Правилами предоставления и распределения субсидий» и не может превышать предельный размер стоимости работ на один гектар площади земель для указанных мероприятий, устанавливаемый Министерством сельского хозяйства Российской Федерации.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В целях з</w:t>
      </w:r>
      <w:r>
        <w:rPr>
          <w:rFonts w:ascii="Times New Roman" w:hAnsi="Times New Roman" w:cs="Times New Roman"/>
          <w:sz w:val="28"/>
          <w:szCs w:val="28"/>
        </w:rPr>
        <w:t xml:space="preserve">аключения соглашения победителем (победителями) отбора в системе "Электронный бюджет"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позднее 5 рабочих дней со дня принятия решения о предоставлении субсидии в соответствии с </w:t>
      </w:r>
      <w:hyperlink r:id="rId71" w:tooltip="file:///C:\Users\APK\Desktop\мелиорация\591-пп%20экспорт%20продукции%20апк.docx#P275" w:anchor="P275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пунктом 3.2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Министерство заключает с получателем Соглашение.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заключении соглашения получатель обязуется выполнить следующие требования, которые предусматриваются Соглашением: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значения результатов использования субсидий;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сельскохозяйственные товаропроизводители, за исключением граждан, ведущих личное подсобное хозяйство, должны обеспечить достижение планового объема производства сельскохозяйственной продукции на 3 года на землях, на которых реализован проект мелиорации;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научные и образовательные организации должны обеспечить достижение планового объема посевов (посадок) сельскохозяйственных растений на 3 года на землях, на которых реализован проект мелиорации.</w:t>
      </w:r>
      <w:r/>
    </w:p>
    <w:p>
      <w:pPr>
        <w:pStyle w:val="6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на основании соглашения, заключенного между Министерством и получателем субсидии по типовой форме, установленной Министерством финансов Российской Федерации, в системе «Электронный бюджет».</w:t>
      </w:r>
      <w:r/>
    </w:p>
    <w:p>
      <w:pPr>
        <w:pStyle w:val="662"/>
        <w:ind w:right="-283" w:firstLine="709"/>
        <w:jc w:val="both"/>
        <w:rPr>
          <w:rFonts w:asciiTheme="minorHAnsi" w:hAnsiTheme="minorHAnsi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Соглашение о предоставлении Субсидии в обязательном порядке включаются также следующие условия:</w:t>
      </w:r>
      <w:r/>
    </w:p>
    <w:p>
      <w:pPr>
        <w:pStyle w:val="662"/>
        <w:ind w:right="-283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согласие получателя Субсидии на осуществление Министерством проверки соблюдения получателем Субсидии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и порядка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  <w:r/>
    </w:p>
    <w:p>
      <w:pPr>
        <w:pStyle w:val="662"/>
        <w:ind w:right="-283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устанавливается значение планового объема производства сельскохозяйственной продукции на 3 года на землях, на которых реализован проект мелиорации и достигнут показатель результата предоставления Субсидии;</w:t>
      </w:r>
      <w:r/>
    </w:p>
    <w:p>
      <w:pPr>
        <w:pStyle w:val="662"/>
        <w:ind w:right="-283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условие о представлении в Министерство отчета о достижении значения планового объема производства сельскохозяйственной продукции на 3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землях, на которых реализован проект мелиорации, по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в сроки, которые устанавливаются Соглашением о предоставлении Субсидии;</w:t>
      </w:r>
      <w:r/>
    </w:p>
    <w:p>
      <w:pPr>
        <w:pStyle w:val="662"/>
        <w:ind w:right="-283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условие о представлении в Министерс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 отчета по форме федерального статистического наблюдения № 29-СХ (мел) «Сведения о сборе урожая сельскохозяйственных культур с мелиорируемых земель» на земельные участки согласно проекту мелиорации на периоды, следующие за годом предоставления Субсидии;</w:t>
      </w:r>
      <w:r/>
    </w:p>
    <w:p>
      <w:pPr>
        <w:pStyle w:val="662"/>
        <w:ind w:right="-283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случае уменьшения Министерству как главному распорядителю бюджетных средств ранее доведенных лимитов бюджетных обязательств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текущем году на цели, указанные в пункте 1.3 раздела I Порядка, приводящего к невозможности предоставления Субсидий в размере, указанном в Соглашении о предоставлении Субсидии, Министерство осуществляет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получателем средств согласование новых условий Соглашения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предоставлении Субсидии или расторгает указанное Соглашение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предоставлении Субсидии при недостижении согласия по новым условиям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основании положений Соглашения о предоставлении Субсидии, подписанного сторонами.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Получатель средств в течение 2 (двух) рабочих дней после направления Министерством Соглашения о предоставлении Субсидии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государственной интегрированной информационной системе управления общественными финансами «Электронный бюджет» подписывает данное Соглашение о предоставлении Субсидии.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Перечисление Субсидии осуществляется в порядке, установленного Министерством финансов и бюджетной политики Белгородской области,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лицевого счета Министерства, открытого в министерстве финансов и бюджетной политики Белгородской области, на расчетные счета получателей Субсидии, открытые ими в кредитных организациях Российской Федерации.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3.10. Получатель средств признается уклонившимся от заключения Соглашения о предоставлении Субсидии в случае: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поступления в Министерство письменного заявления получателя средств об отказе от подписания Соглашения о предоставлении Субсидии;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неподписания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средств Соглашения о предоставлении Субсидии в течение 2 (двух) рабочих дней, следующих за днем направления данного Соглашения о предоставлении Субсидии.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приказ Министерства, подписанный в соответствии с пунктом 2.19 раздела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вносятся соответствующие изменения о получателе средств, признанном уклонившимся от заключения Соглашения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предоставлении Субсидии.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Субсидии, предназначенная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получателю средств, уклонившемуся </w:t>
      </w:r>
      <w:r>
        <w:rPr>
          <w:rFonts w:ascii="Times New Roman" w:hAnsi="Times New Roman" w:cs="Times New Roman"/>
          <w:sz w:val="28"/>
          <w:szCs w:val="28"/>
        </w:rPr>
        <w:br/>
        <w:t xml:space="preserve">от заключения Соглашения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, возвращается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областной бюджет в соответствии с бюджетным законодательством Российской Федерации.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В соответствии с Порядком результатами использования Субсидии являются: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гидромелиоративных мероприятий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площадь введенных в эксплуатацию мелиорируемых земель для выращивания </w:t>
      </w:r>
      <w:r>
        <w:rPr>
          <w:rFonts w:ascii="Times New Roman" w:hAnsi="Times New Roman" w:cs="Times New Roman"/>
          <w:sz w:val="28"/>
          <w:szCs w:val="28"/>
        </w:rPr>
        <w:t xml:space="preserve">экспортно</w:t>
      </w:r>
      <w:r>
        <w:rPr>
          <w:rFonts w:ascii="Times New Roman" w:hAnsi="Times New Roman" w:cs="Times New Roman"/>
          <w:sz w:val="28"/>
          <w:szCs w:val="28"/>
        </w:rPr>
        <w:t xml:space="preserve"> ориентированной сельскохозяйственной продукции за счет реконструкции, технического перевооружения и строительства новых мелиоративных систем общего и индивидуального пользования (тыс. гектаров);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площадь вовлеченных в оборот выбывших сельскохозяйственных угодий для выращивания </w:t>
      </w:r>
      <w:r>
        <w:rPr>
          <w:rFonts w:ascii="Times New Roman" w:hAnsi="Times New Roman" w:cs="Times New Roman"/>
          <w:sz w:val="28"/>
          <w:szCs w:val="28"/>
        </w:rPr>
        <w:t xml:space="preserve">экспортно</w:t>
      </w:r>
      <w:r>
        <w:rPr>
          <w:rFonts w:ascii="Times New Roman" w:hAnsi="Times New Roman" w:cs="Times New Roman"/>
          <w:sz w:val="28"/>
          <w:szCs w:val="28"/>
        </w:rPr>
        <w:t xml:space="preserve"> ориентированной сельскохозяйственной продукции за счет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культуртехнических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(тыс. гектаров).</w:t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При реорганизации получателя субсидии, являющегося юридическим </w:t>
      </w:r>
      <w:r>
        <w:rPr>
          <w:rFonts w:ascii="Times New Roman" w:hAnsi="Times New Roman" w:cs="Times New Roman"/>
          <w:sz w:val="28"/>
          <w:szCs w:val="28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</w:t>
      </w:r>
      <w:r>
        <w:rPr>
          <w:rFonts w:ascii="Times New Roman" w:hAnsi="Times New Roman" w:cs="Times New Roman"/>
          <w:sz w:val="28"/>
          <w:szCs w:val="28"/>
        </w:rPr>
        <w:t xml:space="preserve">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со </w:t>
      </w:r>
      <w:hyperlink r:id="rId72" w:tooltip="https://login.consultant.ru/link/?req=doc&amp;base=RZB&amp;n=482692&amp;dst=217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вторым абзацем пункта 5 статьи 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</w:t>
      </w:r>
      <w:r>
        <w:rPr>
          <w:rFonts w:ascii="Times New Roman" w:hAnsi="Times New Roman" w:cs="Times New Roman"/>
          <w:sz w:val="28"/>
          <w:szCs w:val="28"/>
        </w:rPr>
        <w:t xml:space="preserve">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получателя Субсидии, являющегося индивидуальным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предпринимателем, осуществляющим деятельность в качестве главы крестьянского (фермерского) хозяйства в соответствии со вторым абзацем пункта 5 статьи 23 Гражданского кодекса Российской Федерации, передающего свои права другому гражданину в соответствии со </w:t>
      </w:r>
      <w:hyperlink r:id="rId73" w:tooltip="https://login.consultant.ru/link/?req=doc&amp;base=RZB&amp;n=479333&amp;dst=100104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статьей 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11 июня 200</w:t>
      </w:r>
      <w:r>
        <w:rPr>
          <w:rFonts w:ascii="Times New Roman" w:hAnsi="Times New Roman" w:cs="Times New Roman"/>
          <w:sz w:val="28"/>
          <w:szCs w:val="28"/>
        </w:rPr>
        <w:t xml:space="preserve">3 года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r/>
    </w:p>
    <w:p>
      <w:pPr>
        <w:ind w:right="-283" w:firstLine="709"/>
        <w:jc w:val="both"/>
        <w:spacing w:after="0" w:line="240" w:lineRule="auto"/>
        <w:widowControl w:val="off"/>
        <w:tabs>
          <w:tab w:val="left" w:pos="2459" w:leader="none"/>
          <w:tab w:val="center" w:pos="50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 Требования к отчетности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субсидии</w:t>
      </w:r>
      <w:r/>
    </w:p>
    <w:p>
      <w:pPr>
        <w:ind w:right="-284"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4.1. До истечения срока исполнения обязательств по соглашению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получатель Субсидии представляет в Министерство по форме, определённой типовой 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ормой соглашения, установленной Министерством финансов Российской Федерации для соглашений, в системе «Электронный бюджет» ежеквартально отчет о достижении значения результата предоставления Субсидий по форме и в сроки, которые устанавливаются Соглашением.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4.2. До истечения срока исполнения обязательств по соглашению получатель Субсидии также предоставляет дополнительную отчетность: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 Министерство отчет(-ы) по форме(-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 утверждаемой(-ым) Министерством сельского хозяйства Российской Федерации (далее – Минсельхоз России), в сроки и в порядке, которые устанавливаются приказом Минсельхоза России и заключенным соглашением;</w:t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 администрации муниципальных районов и городских округов Белгородской области и в Министерство отчётность, первичную документацию о выполнении производственных и экономических показателей, предусмотренных проектом создания и (или) развития хозяйства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 заключенным соглашением, в сроки и в порядке, которые устанавливаются соглашением.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4.3. Министерство в течение 10 (десяти) рабочих дней со дня поступления отчетности осуществляет проверку на предмет соответствия содержащейся в ней информации требованиям Порядка.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итогам проверки отчетов Министерство вправе запросить дополнительную информацию, либо направить отчет на доработку в случае, если в нем отсутствуют сведения, необходимые для принятия отчета, либо эти сведения требуют уточнения.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Получатель Субсидии обязан представить дополнительную информацию в течение 10 (десяти) рабочих дней со дня получения запроса о представлении информации, либо в иной срок, указанный в запросе.</w:t>
      </w:r>
      <w:r/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right="-283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 Требования к осуществлению контроля (мониторинга)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за соблюдением условий и порядка предоставления Субсидий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и ответственности за их нарушение</w:t>
      </w:r>
      <w:r/>
    </w:p>
    <w:p>
      <w:pPr>
        <w:ind w:right="-283"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3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результата предоставления Субсидии, а также органы государственного финансового контроля осуществляют проверки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соответствии со статьями 268.1 и 269.2 Бюджетного кодекса Российской Федерации.</w:t>
      </w:r>
      <w:r/>
    </w:p>
    <w:p>
      <w:pPr>
        <w:ind w:right="-283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5.2. Мониторинг достижения результатов предоставления Субсидии, исходя из достижения значений результатов предоставления Субсидий, определенных Соглашением о предоставлении Субсидии, и событий, отражающих факт завершения соответствующего мероприятия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по получению результата предоставления Субсидии (контрольная точка), проводится Министерством в порядке и по формам, которые установлены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Министерством финансов Российской Федерации.</w:t>
      </w:r>
      <w:r/>
    </w:p>
    <w:p>
      <w:pPr>
        <w:ind w:right="-283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5.3. В случае недостижения результата предоставления Субсидии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оответствующие суммы Субсидии подлежат взысканию в доход областного бюджета в соответствии с бюджетным законодательством Российской Федерации и условиями заключенного Соглашения о предоставлении Субсидии и рассчитываются по формуле, указанной в пункте 5.4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раздела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Порядка.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5.4. В случае, если получателем средств допущены нарушения обязательств по достижению результата предоставления Субсидии, предусмотренных Соглашением о предоставлении Субсидии, и в срок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до первой даты представления отчетности о достижении значений результатов предоставления Субсидии в соответствии с указанным Соглашением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 предоставлении Субсидии в году, следующем за годом предоставления Субсидии, указанные нарушения не устранены, объем средств, подлежащих возврату получателем средств в бюджет Белгородской области, рассчитывается по формуле:</w:t>
      </w:r>
      <w:r/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возврата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=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субсидии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× k ×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m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n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× 0,1,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где: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возврата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сумма Субсидии, подлежащая возврату;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субсидии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сумма Субсидии, предоставленная получателю средств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целях достижения результата;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m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количество результатов использования Субсидии, по которым индекс, отражающий уровень недостижения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-го результата использования Субсидии, имеет положительное значение;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n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общее количество результатов использования Субсидии;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k – коэффициент возврата Субсидии, определяемый по формуле:</w:t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k = SUM D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/ m,</w:t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: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индекс, отражающий недостижение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-го результата использования Субсидии.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-го результата использования Субсидии.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Индекс, отражающий уровень недостижения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-го результата использования Субсидии, определяется: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для результатов использования Субсидии, по которым большее значение фактически достигнутого значения отражает большую эффективность использования Субсидии,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формуле:</w:t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= 1 –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T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S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где: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T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фактически достигнутое значение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-го результата предоставления Субсидии на отчетную дату;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плановое значение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-го результата предоставления Субсидии, установленное Соглашением о предоставлении Субсидии;</w:t>
      </w:r>
      <w:r/>
    </w:p>
    <w:p>
      <w:pPr>
        <w:ind w:right="-283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для результатов использования Субсидии, по которым большее значение фактически достигнутого значения отражает меньшую эффективность использования Субсидии,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формуле:</w:t>
      </w:r>
      <w:r/>
    </w:p>
    <w:p>
      <w:pPr>
        <w:ind w:right="-283" w:firstLine="709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3"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D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= 1 –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S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T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3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5.5. В случае нарушения получателем Субсидии иных условий, установленных при ее предоставлении, выявленного в том числе по фактам проверок, проведенных Министерством и (или) органами государственного финансовог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о контроля, а также в случае нарушения получателем Субсидии обязательств, установленных Соглашением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предоставлении Субсидии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, сумма предоставленной Субсидии подлежит возврату в бюджет области в размере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br/>
        <w:t xml:space="preserve">100 процентов.</w:t>
      </w:r>
      <w:r/>
    </w:p>
    <w:p>
      <w:pPr>
        <w:pStyle w:val="671"/>
        <w:ind w:right="-283" w:firstLine="709"/>
        <w:jc w:val="both"/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t xml:space="preserve">5.6. Министерство в течение</w:t>
      </w:r>
      <w:r>
        <w:rPr>
          <w:rFonts w:ascii="Liberation Serif" w:hAnsi="Liberation Serif"/>
          <w:sz w:val="28"/>
        </w:rPr>
        <w:t xml:space="preserve"> 10 (десяти) рабочих дней со дня выявления факта нарушения условий предоставления Субсидии, установленных Порядком и Соглашением о предоставлении Субсидии, а также недостижения результатов предоставления Субсидии направляет получателю Субсидии уведомление </w:t>
      </w:r>
      <w:r>
        <w:rPr>
          <w:rFonts w:ascii="Liberation Serif" w:hAnsi="Liberation Serif"/>
          <w:sz w:val="28"/>
        </w:rPr>
        <w:br/>
        <w:t xml:space="preserve">о возврате в бюджет области средств Субсидии в течение 30 (тридцати) календарных дней со дня получения уведомления.</w:t>
      </w:r>
      <w:r/>
    </w:p>
    <w:p>
      <w:pPr>
        <w:ind w:right="-283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5.7. Основанием для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 освобождения получателя средств от применения мер ответственности, предусмотренных пунктами 5.3 – 5.6 раздела V Порядка, является документально подтвержденное наступление обстоятельств непреодолимой силы, препятствующих исполнению соответствующих обязател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ьств.</w:t>
      </w:r>
      <w:r/>
    </w:p>
    <w:p>
      <w:pPr>
        <w:ind w:right="-283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Документы, подтв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ерждающие наступление обстоятельств непреодолимой силы, препятствующих исполнению соответствующих обязательств, представляются получателем средств в срок до 30 (тридцати) календарных дней со дня получения уведомления, предусмотренного пунктом 5.6 раздела V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Порядка.</w:t>
      </w:r>
      <w:r/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5.8. В случае отказа получателя средств произвести возврат Субсидии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добровольном порядке, Субсидии взыскиваются в судебном порядке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соответствии с законодательством Российской Федерации.</w:t>
      </w:r>
      <w:r/>
    </w:p>
    <w:p>
      <w:pPr>
        <w:pStyle w:val="662"/>
        <w:ind w:right="-283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Ответственность за достоверность данных в документах, являющихся основанием для предоставления Субсидии, несет получатель средств.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Оценка достижения получателем средств планового объема производства сельскохозяйственной продукции на 3 года на землях, </w:t>
      </w:r>
      <w:r>
        <w:rPr>
          <w:rFonts w:ascii="Times New Roman" w:hAnsi="Times New Roman" w:cs="Times New Roman"/>
          <w:sz w:val="28"/>
          <w:szCs w:val="28"/>
        </w:rPr>
        <w:br/>
        <w:t xml:space="preserve">на которых реализован проект мелиорации, представленный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отбора Минсельхоза России, производится Министерством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со следующей методикой оценки.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Министерства основывается на сравнении планируемых значений объема производства сельскохозяйственной продукции на 3 года на землях, </w:t>
      </w:r>
      <w:r>
        <w:rPr>
          <w:rFonts w:ascii="Times New Roman" w:hAnsi="Times New Roman" w:cs="Times New Roman"/>
          <w:sz w:val="28"/>
          <w:szCs w:val="28"/>
        </w:rPr>
        <w:br/>
        <w:t xml:space="preserve">на которых реализован проект мелиорации, и фактического значения объема производства сельскохозяйственной продукции на 3 года на землях, на которых реализован проект мелиорации, по формуле:</w:t>
      </w:r>
      <w:r/>
    </w:p>
    <w:p>
      <w:pPr>
        <w:pStyle w:val="662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right="-283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эф</w:t>
      </w:r>
      <w:r>
        <w:rPr>
          <w:rFonts w:ascii="Times New Roman" w:hAnsi="Times New Roman" w:cs="Times New Roman"/>
          <w:sz w:val="28"/>
          <w:szCs w:val="28"/>
        </w:rPr>
        <w:t xml:space="preserve"> = 1 –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пл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/>
    </w:p>
    <w:p>
      <w:pPr>
        <w:pStyle w:val="662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значение показателя эффективности достижения получателем средств планового объема производства сельскохозяйственной продукции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3 года на землях, на которых реализован проект мелиорации;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планируемое значение объема производства сельскохозяйственной продукции на 3 года на землях, на которых реализован проект мелиорации, указанное в Соглашении о предоставлении Субсидии;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фактическое значение объема производства сельскохозяйственной продукции на 3 года на землях, на которых реализован проект </w:t>
      </w:r>
      <w:r>
        <w:rPr>
          <w:rFonts w:ascii="Times New Roman" w:hAnsi="Times New Roman" w:cs="Times New Roman"/>
          <w:sz w:val="28"/>
          <w:szCs w:val="28"/>
        </w:rPr>
        <w:br/>
        <w:t xml:space="preserve">мелиорации, в соответствии с представленной сельскохозяйственным товаропроизводителем формой федерального статистического наблюдения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№ 29-СХ (мел) «Сведения о сборе урожая сельскохозяйственных культур </w:t>
      </w:r>
      <w:r>
        <w:rPr>
          <w:rFonts w:ascii="Times New Roman" w:hAnsi="Times New Roman" w:cs="Times New Roman"/>
          <w:sz w:val="28"/>
          <w:szCs w:val="28"/>
        </w:rPr>
        <w:br/>
        <w:t xml:space="preserve">с мелиорированных земель».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по результатам расчетов положительного или равного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1 значения показателя эффективности достижения получателем средств планового объема производства сельскохозяйственной продукции на 3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на землях, на которых реализован проект мелиорации (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эф</w:t>
      </w:r>
      <w:r>
        <w:rPr>
          <w:rFonts w:ascii="Times New Roman" w:hAnsi="Times New Roman" w:cs="Times New Roman"/>
          <w:sz w:val="28"/>
          <w:szCs w:val="28"/>
        </w:rPr>
        <w:t xml:space="preserve">), условия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достижению получателем средств объема производства сельскохозяйственной продукции считаются выполненными.</w:t>
      </w:r>
      <w:r/>
    </w:p>
    <w:p>
      <w:pPr>
        <w:pStyle w:val="662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отрицательного значения показателя эффективности достижения получателем средств планового объема производства сельскохозяйственной продукции на 3 года на землях, на которых реализован проект мелиорации (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эф</w:t>
      </w:r>
      <w:r>
        <w:rPr>
          <w:rFonts w:ascii="Times New Roman" w:hAnsi="Times New Roman" w:cs="Times New Roman"/>
          <w:sz w:val="28"/>
          <w:szCs w:val="28"/>
        </w:rPr>
        <w:t xml:space="preserve">), условия по достижению получателем средств объема производства сельскохозяйственной продукции считаются невыполненными.</w:t>
      </w:r>
      <w:r/>
    </w:p>
    <w:p>
      <w:pPr>
        <w:ind w:right="-283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по результатам оценки, проведенной Министерством в соответствии с настоящим пунктом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, факта невыполнения условия </w:t>
      </w:r>
      <w:r>
        <w:rPr>
          <w:rFonts w:ascii="Times New Roman" w:hAnsi="Times New Roman" w:cs="Times New Roman" w:eastAsiaTheme="minorEastAsia"/>
          <w:sz w:val="28"/>
          <w:szCs w:val="28"/>
        </w:rPr>
        <w:br/>
        <w:t xml:space="preserve">по достижению получателем средств объема производства сельскохозяйственной продукции, Министерство применяет штрафные санкции, рассчитываемые по фор</w:t>
      </w:r>
      <w:r>
        <w:rPr>
          <w:rFonts w:ascii="Times New Roman" w:hAnsi="Times New Roman" w:cs="Times New Roman"/>
          <w:sz w:val="28"/>
          <w:szCs w:val="28"/>
        </w:rPr>
        <w:t xml:space="preserve">муле, установленной в </w:t>
      </w:r>
      <w:hyperlink r:id="rId74" w:tooltip="file:///C:\Users\APK\Desktop\мелиорация\591-пп%20экспорт%20продукции%20апк.docx#P556" w:anchor="P556" w:history="1">
        <w:r>
          <w:rPr>
            <w:rStyle w:val="679"/>
            <w:rFonts w:ascii="Times New Roman" w:hAnsi="Times New Roman" w:cs="Times New Roman"/>
            <w:sz w:val="28"/>
            <w:szCs w:val="28"/>
          </w:rPr>
          <w:t xml:space="preserve">расчете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размера штрафных санкций согласно приложению № 5 к Порядку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заключенным Соглашением о предоставлении Субсидии и действующим законодательством Российской Федерации.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ind w:firstLine="540"/>
        <w:jc w:val="both"/>
        <w:rPr>
          <w:rFonts w:asciiTheme="minorHAnsi" w:hAnsiTheme="minorHAnsi"/>
          <w:szCs w:val="20"/>
        </w:rPr>
      </w:pPr>
      <w:r>
        <w:rPr>
          <w:rFonts w:eastAsia="Times New Roman"/>
          <w:szCs w:val="20"/>
        </w:rPr>
        <w:br w:type="page" w:clear="all"/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Cs w:val="24"/>
          <w:lang w:eastAsia="ru-RU"/>
        </w:rPr>
        <w:sectPr>
          <w:footnotePr/>
          <w:endnotePr/>
          <w:type w:val="nextPage"/>
          <w:pgSz w:w="11906" w:h="16838" w:orient="portrait"/>
          <w:pgMar w:top="1134" w:right="850" w:bottom="1134" w:left="1701" w:header="0" w:footer="0" w:gutter="0"/>
          <w:pgNumType w:start="38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Cs w:val="24"/>
          <w:lang w:eastAsia="ru-RU"/>
        </w:rPr>
      </w:r>
      <w:r/>
    </w:p>
    <w:tbl>
      <w:tblPr>
        <w:tblStyle w:val="670"/>
        <w:tblW w:w="15134" w:type="dxa"/>
        <w:tblLook w:val="04A0" w:firstRow="1" w:lastRow="0" w:firstColumn="1" w:lastColumn="0" w:noHBand="0" w:noVBand="1"/>
      </w:tblPr>
      <w:tblGrid>
        <w:gridCol w:w="7763"/>
        <w:gridCol w:w="73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3" w:type="dxa"/>
            <w:textDirection w:val="lrTb"/>
            <w:noWrap w:val="false"/>
          </w:tcPr>
          <w:p>
            <w:pPr>
              <w:pStyle w:val="66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1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Приложение № 1</w:t>
            </w:r>
            <w:r/>
          </w:p>
          <w:p>
            <w:pPr>
              <w:pStyle w:val="662"/>
              <w:ind w:left="119" w:hanging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 Порядку предоставления субсидии из областного бюджета сельско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хозяйственным товаропроизводителям по возмещению части затрат на проведение мелиоративных мероприятий, возникающих при реализации региональных проектов, обеспечивающих достижение целей, показателей и результатов федерального проекта «Экспорт продукции АПК»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  <w:r/>
          </w:p>
          <w:p>
            <w:pPr>
              <w:pStyle w:val="662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Форма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  <w:r/>
          </w:p>
        </w:tc>
      </w:tr>
    </w:tbl>
    <w:p>
      <w:pPr>
        <w:pStyle w:val="6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Реестр</w:t>
      </w:r>
      <w:r/>
    </w:p>
    <w:p>
      <w:pPr>
        <w:pStyle w:val="6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затрат на реализацию проекта мелиорации, </w:t>
      </w:r>
      <w:r/>
    </w:p>
    <w:p>
      <w:pPr>
        <w:pStyle w:val="6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предусматривающего проведение ________________________________ мероприятий, фактически понесенных _____________ в 20___ году</w:t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15021" w:type="dxa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8"/>
        <w:gridCol w:w="1730"/>
        <w:gridCol w:w="1549"/>
        <w:gridCol w:w="2095"/>
        <w:gridCol w:w="1456"/>
        <w:gridCol w:w="1421"/>
        <w:gridCol w:w="2117"/>
        <w:gridCol w:w="2516"/>
        <w:gridCol w:w="1669"/>
      </w:tblGrid>
      <w:tr>
        <w:trPr>
          <w:trHeight w:val="1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затрат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и номер платежного поручения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Сумма оплаты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по платежному поручению, 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Затраты для возмещения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Назначение платежа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поставщика, подрядчика, исполнителя работ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и номер договора с поставщиком, подрядчиком, исполнителем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Акт приемки выполненных по договору работ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9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/>
          </w:p>
        </w:tc>
      </w:tr>
    </w:tbl>
    <w:p>
      <w:pPr>
        <w:pStyle w:val="6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Style w:val="670"/>
        <w:tblW w:w="14884" w:type="dxa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279"/>
        <w:gridCol w:w="7280"/>
        <w:gridCol w:w="325"/>
      </w:tblGrid>
      <w:tr>
        <w:trPr>
          <w:trHeight w:val="1538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pStyle w:val="66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Руководитель организации- получатель средств</w:t>
            </w:r>
            <w:r/>
          </w:p>
          <w:p>
            <w:pPr>
              <w:pStyle w:val="66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  <w:p>
            <w:pPr>
              <w:pStyle w:val="66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«___» _____________ 20___ г.                                                ___________________                          __________________________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                                                                         (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подпись)   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                                                                  (Ф.И.О.)</w:t>
            </w:r>
            <w:r/>
          </w:p>
          <w:p>
            <w:pPr>
              <w:pStyle w:val="66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  <w:p>
            <w:pPr>
              <w:pStyle w:val="66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Главный бухгалтер организации – получателя средств (при наличии)</w:t>
            </w:r>
            <w:r/>
          </w:p>
          <w:p>
            <w:pPr>
              <w:pStyle w:val="66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  <w:p>
            <w:pPr>
              <w:pStyle w:val="66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«___» _____________ 20___ г.                                                ___________________                          __________________________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                                                                         (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подпись)   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                                                                  (Ф.И.О.)</w:t>
            </w:r>
            <w:r/>
          </w:p>
        </w:tc>
      </w:tr>
      <w:tr>
        <w:trPr>
          <w:gridBefore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80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Приложение № 2</w:t>
            </w:r>
            <w:r/>
          </w:p>
          <w:p>
            <w:pPr>
              <w:pStyle w:val="662"/>
              <w:ind w:left="119" w:hanging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 Порядку предоставления субсидии из областного бюджета сельско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хозяйственным товаропроизводителям по возмещению части затрат на проведение мелиоративных мероприятий, возникающих при реализации региональных проектов, обеспечивающих достижение целей, показателей и результатов федерального проекта «Экспорт продукции АПК»</w:t>
            </w:r>
            <w:r/>
          </w:p>
          <w:p>
            <w:pPr>
              <w:pStyle w:val="662"/>
              <w:ind w:left="119" w:hanging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</w:t>
            </w:r>
            <w:r/>
          </w:p>
          <w:p>
            <w:pPr>
              <w:pStyle w:val="662"/>
              <w:ind w:left="119" w:hanging="119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Форма</w:t>
            </w:r>
            <w:r/>
          </w:p>
          <w:p>
            <w:pPr>
              <w:pStyle w:val="66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662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Расчет</w:t>
      </w:r>
      <w:r/>
    </w:p>
    <w:p>
      <w:pPr>
        <w:pStyle w:val="6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размера средств, источником финансового обеспечения которых являются субсидии, подлежащих предоставлению</w:t>
      </w:r>
      <w:r/>
    </w:p>
    <w:p>
      <w:pPr>
        <w:pStyle w:val="6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</w:t>
      </w:r>
      <w:r/>
    </w:p>
    <w:p>
      <w:pPr>
        <w:pStyle w:val="66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(наименование получателя средств)</w:t>
      </w:r>
      <w:r/>
    </w:p>
    <w:p>
      <w:pPr>
        <w:pStyle w:val="6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возмещения расходов, понесенных на _________________________________________________________</w:t>
      </w:r>
      <w:r/>
    </w:p>
    <w:p>
      <w:pPr>
        <w:pStyle w:val="66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(тип мелиоративных мероприятий согласно приложению № 8 к Государственной программе </w:t>
      </w:r>
      <w:r>
        <w:rPr>
          <w:rFonts w:ascii="Times New Roman" w:hAnsi="Times New Roman" w:cs="Times New Roman"/>
          <w:bCs/>
          <w:sz w:val="20"/>
        </w:rPr>
        <w:t xml:space="preserve">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</w:t>
      </w:r>
      <w:r>
        <w:rPr>
          <w:rFonts w:ascii="Times New Roman" w:hAnsi="Times New Roman" w:cs="Times New Roman"/>
          <w:bCs/>
          <w:sz w:val="20"/>
        </w:rPr>
        <w:br/>
        <w:t xml:space="preserve">от 14 мая 2021 года № 731</w:t>
      </w:r>
      <w:r>
        <w:rPr>
          <w:rFonts w:ascii="Times New Roman" w:hAnsi="Times New Roman" w:cs="Times New Roman"/>
          <w:sz w:val="20"/>
        </w:rPr>
        <w:t xml:space="preserve">)</w:t>
      </w:r>
      <w:r/>
    </w:p>
    <w:tbl>
      <w:tblPr>
        <w:tblW w:w="14738" w:type="dxa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03"/>
        <w:gridCol w:w="2306"/>
        <w:gridCol w:w="2137"/>
        <w:gridCol w:w="1896"/>
        <w:gridCol w:w="1943"/>
        <w:gridCol w:w="1459"/>
        <w:gridCol w:w="1701"/>
        <w:gridCol w:w="14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Merge w:val="restart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мелиоративного мероприятия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понесенных получателем средств, в том числе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vMerge w:val="restart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Предельный размер стоимости работ на 1 га площади земель согласно приказу Минсельхоза России</w:t>
            </w:r>
            <w:r/>
          </w:p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vMerge w:val="restart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из федерального бюджета, установленный протоколом Комиссии Минсельхоза России по отбору проектов мелиорации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" w:type="dxa"/>
            <w:vMerge w:val="restart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Расчетная сумма субсидии, всего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4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них: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6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номер платежного поручения (или иного документа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об оплате)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оплаченная сумма, заявленная для возмещения за счет субсидии, 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субсидии за счет средств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субсидии за счет средств областного бюджета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6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6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6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7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3" w:type="dxa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vAlign w:val="center"/>
            <w:textDirection w:val="lrTb"/>
            <w:noWrap w:val="false"/>
          </w:tcPr>
          <w:p>
            <w:pPr>
              <w:pStyle w:val="6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</w:tr>
    </w:tbl>
    <w:p>
      <w:pPr>
        <w:pStyle w:val="6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организации – получатель средств   </w:t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 20___ г.                                                ___________________                          __________________________</w:t>
      </w:r>
      <w:r/>
    </w:p>
    <w:p>
      <w:pPr>
        <w:pStyle w:val="66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</w:rPr>
        <w:t xml:space="preserve">подпись)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(Ф.И.О.)</w:t>
      </w:r>
      <w:r/>
    </w:p>
    <w:p>
      <w:pPr>
        <w:pStyle w:val="66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М.П.</w:t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2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Главный бухгалтер организации – получателя средств (при наличии)</w:t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 20___ г.                                                ___________________                          __________________________</w:t>
      </w:r>
      <w:r/>
    </w:p>
    <w:p>
      <w:pPr>
        <w:pStyle w:val="66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</w:rPr>
        <w:t xml:space="preserve">подпись)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(Ф.И.О.)</w:t>
      </w:r>
      <w:r/>
    </w:p>
    <w:p>
      <w:pPr>
        <w:pStyle w:val="66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М.П.</w:t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6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органа управления агропромышленного</w:t>
      </w:r>
      <w:r/>
    </w:p>
    <w:p>
      <w:pPr>
        <w:pStyle w:val="6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комплекса муниципального образования</w:t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 20___ г.                                                ___________________                          __________________________</w:t>
      </w:r>
      <w:r/>
    </w:p>
    <w:p>
      <w:pPr>
        <w:pStyle w:val="66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</w:rPr>
        <w:t xml:space="preserve">подпись)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(Ф.И.О.)</w:t>
      </w:r>
      <w:r/>
    </w:p>
    <w:p>
      <w:pPr>
        <w:pStyle w:val="66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М.П.</w:t>
      </w:r>
      <w:r/>
    </w:p>
    <w:p>
      <w:pPr>
        <w:pStyle w:val="6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6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6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notePr/>
          <w:endnotePr/>
          <w:type w:val="nextPage"/>
          <w:pgSz w:w="16838" w:h="11906" w:orient="landscape"/>
          <w:pgMar w:top="1701" w:right="1134" w:bottom="426" w:left="1134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662"/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/>
      <w:bookmarkStart w:id="32" w:name="P614"/>
      <w:r/>
      <w:bookmarkStart w:id="33" w:name="P641"/>
      <w:r/>
      <w:bookmarkStart w:id="34" w:name="P644"/>
      <w:r/>
      <w:bookmarkStart w:id="35" w:name="P648"/>
      <w:r/>
      <w:bookmarkStart w:id="36" w:name="P662"/>
      <w:r/>
      <w:bookmarkStart w:id="37" w:name="P680"/>
      <w:r/>
      <w:bookmarkStart w:id="38" w:name="P688"/>
      <w:r/>
      <w:bookmarkStart w:id="39" w:name="P719"/>
      <w:r/>
      <w:bookmarkStart w:id="40" w:name="P722"/>
      <w:r/>
      <w:bookmarkStart w:id="41" w:name="P756"/>
      <w:r/>
      <w:bookmarkStart w:id="42" w:name="P820"/>
      <w:r/>
      <w:bookmarkStart w:id="43" w:name="P888"/>
      <w:r/>
      <w:bookmarkEnd w:id="31"/>
      <w:r/>
      <w:bookmarkEnd w:id="32"/>
      <w:r/>
      <w:bookmarkEnd w:id="33"/>
      <w:r/>
      <w:bookmarkEnd w:id="34"/>
      <w:r/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bookmarkEnd w:id="41"/>
      <w:r/>
      <w:bookmarkEnd w:id="42"/>
      <w:r/>
      <w:bookmarkEnd w:id="43"/>
      <w:r/>
      <w:r/>
    </w:p>
    <w:p>
      <w:pPr>
        <w:pStyle w:val="662"/>
        <w:jc w:val="both"/>
      </w:pPr>
      <w:r/>
      <w:bookmarkStart w:id="44" w:name="_GoBack"/>
      <w:r/>
      <w:bookmarkEnd w:id="44"/>
      <w:r/>
      <w:r/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93191164"/>
      <w:docPartObj>
        <w:docPartGallery w:val="Page Numbers (Top of Page)"/>
        <w:docPartUnique w:val="true"/>
      </w:docPartObj>
      <w:rPr/>
    </w:sdtPr>
    <w:sdtContent>
      <w:p>
        <w:pPr>
          <w:pStyle w:val="67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7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58"/>
    <w:next w:val="65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5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58"/>
    <w:next w:val="65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5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58"/>
    <w:next w:val="65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5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58"/>
    <w:next w:val="65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5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58"/>
    <w:next w:val="65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5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58"/>
    <w:next w:val="65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5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58"/>
    <w:next w:val="65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5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58"/>
    <w:next w:val="65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5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58"/>
    <w:next w:val="65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5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5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58"/>
    <w:next w:val="65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59"/>
    <w:link w:val="33"/>
    <w:uiPriority w:val="10"/>
    <w:rPr>
      <w:sz w:val="48"/>
      <w:szCs w:val="48"/>
    </w:rPr>
  </w:style>
  <w:style w:type="paragraph" w:styleId="35">
    <w:name w:val="Subtitle"/>
    <w:basedOn w:val="658"/>
    <w:next w:val="65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59"/>
    <w:link w:val="35"/>
    <w:uiPriority w:val="11"/>
    <w:rPr>
      <w:sz w:val="24"/>
      <w:szCs w:val="24"/>
    </w:rPr>
  </w:style>
  <w:style w:type="paragraph" w:styleId="37">
    <w:name w:val="Quote"/>
    <w:basedOn w:val="658"/>
    <w:next w:val="65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58"/>
    <w:next w:val="65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59"/>
    <w:link w:val="673"/>
    <w:uiPriority w:val="99"/>
  </w:style>
  <w:style w:type="character" w:styleId="44">
    <w:name w:val="Footer Char"/>
    <w:basedOn w:val="659"/>
    <w:link w:val="675"/>
    <w:uiPriority w:val="99"/>
  </w:style>
  <w:style w:type="paragraph" w:styleId="45">
    <w:name w:val="Caption"/>
    <w:basedOn w:val="658"/>
    <w:next w:val="6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5"/>
    <w:uiPriority w:val="99"/>
  </w:style>
  <w:style w:type="table" w:styleId="48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5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59"/>
    <w:uiPriority w:val="99"/>
    <w:unhideWhenUsed/>
    <w:rPr>
      <w:vertAlign w:val="superscript"/>
    </w:rPr>
  </w:style>
  <w:style w:type="paragraph" w:styleId="177">
    <w:name w:val="endnote text"/>
    <w:basedOn w:val="65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59"/>
    <w:uiPriority w:val="99"/>
    <w:semiHidden/>
    <w:unhideWhenUsed/>
    <w:rPr>
      <w:vertAlign w:val="superscript"/>
    </w:rPr>
  </w:style>
  <w:style w:type="paragraph" w:styleId="180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qFormat/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paragraph" w:styleId="662" w:customStyle="1">
    <w:name w:val="ConsPlusNormal"/>
    <w:link w:val="681"/>
    <w:qFormat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63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664" w:customStyle="1">
    <w:name w:val="ConsPlusTitle"/>
    <w:qFormat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665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666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67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668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669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table" w:styleId="670">
    <w:name w:val="Table Grid"/>
    <w:basedOn w:val="660"/>
    <w:uiPriority w:val="39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1">
    <w:name w:val="Body Text"/>
    <w:basedOn w:val="658"/>
    <w:link w:val="672"/>
    <w:pPr>
      <w:spacing w:after="140" w:line="276" w:lineRule="auto"/>
    </w:pPr>
  </w:style>
  <w:style w:type="character" w:styleId="672" w:customStyle="1">
    <w:name w:val="Основной текст Знак"/>
    <w:basedOn w:val="659"/>
    <w:link w:val="671"/>
  </w:style>
  <w:style w:type="paragraph" w:styleId="673">
    <w:name w:val="Header"/>
    <w:basedOn w:val="658"/>
    <w:link w:val="6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Верхний колонтитул Знак"/>
    <w:basedOn w:val="659"/>
    <w:link w:val="673"/>
    <w:uiPriority w:val="99"/>
  </w:style>
  <w:style w:type="paragraph" w:styleId="675">
    <w:name w:val="Footer"/>
    <w:basedOn w:val="658"/>
    <w:link w:val="6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6" w:customStyle="1">
    <w:name w:val="Нижний колонтитул Знак"/>
    <w:basedOn w:val="659"/>
    <w:link w:val="675"/>
    <w:uiPriority w:val="99"/>
  </w:style>
  <w:style w:type="paragraph" w:styleId="677">
    <w:name w:val="Balloon Text"/>
    <w:basedOn w:val="658"/>
    <w:link w:val="67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78" w:customStyle="1">
    <w:name w:val="Текст выноски Знак"/>
    <w:basedOn w:val="659"/>
    <w:link w:val="677"/>
    <w:uiPriority w:val="99"/>
    <w:semiHidden/>
    <w:rPr>
      <w:rFonts w:ascii="Segoe UI" w:hAnsi="Segoe UI" w:cs="Segoe UI"/>
      <w:sz w:val="18"/>
      <w:szCs w:val="18"/>
    </w:rPr>
  </w:style>
  <w:style w:type="character" w:styleId="679">
    <w:name w:val="Hyperlink"/>
    <w:basedOn w:val="659"/>
    <w:uiPriority w:val="99"/>
    <w:unhideWhenUsed/>
    <w:rPr>
      <w:color w:val="0000ff"/>
      <w:u w:val="single"/>
    </w:rPr>
  </w:style>
  <w:style w:type="character" w:styleId="680">
    <w:name w:val="Unresolved Mention"/>
    <w:basedOn w:val="659"/>
    <w:uiPriority w:val="99"/>
    <w:semiHidden/>
    <w:unhideWhenUsed/>
    <w:rPr>
      <w:color w:val="605e5c"/>
      <w:shd w:val="clear" w:color="auto" w:fill="e1dfdd"/>
    </w:rPr>
  </w:style>
  <w:style w:type="character" w:styleId="681" w:customStyle="1">
    <w:name w:val="ConsPlusNormal Знак"/>
    <w:link w:val="662"/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eq=doc&amp;base=LAW&amp;n=435381&amp;date=24.01.2024" TargetMode="External"/><Relationship Id="rId10" Type="http://schemas.openxmlformats.org/officeDocument/2006/relationships/hyperlink" Target="https://login.consultant.ru/link/?req=doc&amp;base=LAW&amp;n=470713&amp;dst=7167" TargetMode="External"/><Relationship Id="rId11" Type="http://schemas.openxmlformats.org/officeDocument/2006/relationships/hyperlink" Target="https://login.consultant.ru/link/?req=doc&amp;base=LAW&amp;n=466123&amp;dst=110275" TargetMode="External"/><Relationship Id="rId12" Type="http://schemas.openxmlformats.org/officeDocument/2006/relationships/hyperlink" Target="https://login.consultant.ru/link/?req=doc&amp;base=LAW&amp;n=461663&amp;dst=100019" TargetMode="External"/><Relationship Id="rId13" Type="http://schemas.openxmlformats.org/officeDocument/2006/relationships/hyperlink" Target="consultantplus://offline/ref=528AC969C5B6E53DCF7A1DD0BB0B2257E3640A1340CE2222269D86422F38D18BF449243DFCCA1C26B411EB8A039DCD45B195330EC07F5F4EE6587Dq0iBN" TargetMode="External"/><Relationship Id="rId14" Type="http://schemas.openxmlformats.org/officeDocument/2006/relationships/hyperlink" Target="https://login.consultant.ru/link/?req=doc&amp;base=RZB&amp;n=477667&amp;dst=82839" TargetMode="External"/><Relationship Id="rId15" Type="http://schemas.openxmlformats.org/officeDocument/2006/relationships/hyperlink" Target="https://login.consultant.ru/link/?req=doc&amp;base=RZB&amp;n=455795" TargetMode="External"/><Relationship Id="rId16" Type="http://schemas.openxmlformats.org/officeDocument/2006/relationships/hyperlink" Target="https://login.consultant.ru/link/?req=doc&amp;base=LAW&amp;n=459808&amp;dst=100011" TargetMode="External"/><Relationship Id="rId17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yperlink" Target="https://login.consultant.ru/link/?req=doc&amp;base=LAW&amp;n=465999" TargetMode="External"/><Relationship Id="rId19" Type="http://schemas.openxmlformats.org/officeDocument/2006/relationships/hyperlink" Target="https://login.consultant.ru/link/?req=doc&amp;base=LAW&amp;n=477383&amp;dst=5769" TargetMode="External"/><Relationship Id="rId20" Type="http://schemas.openxmlformats.org/officeDocument/2006/relationships/hyperlink" Target="https://login.consultant.ru/link/?req=doc&amp;base=RZB&amp;n=466840&amp;dst=100046" TargetMode="External"/><Relationship Id="rId21" Type="http://schemas.openxmlformats.org/officeDocument/2006/relationships/hyperlink" Target="https://login.consultant.ru/link/?req=doc&amp;base=LAW&amp;n=334745" TargetMode="External"/><Relationship Id="rId22" Type="http://schemas.openxmlformats.org/officeDocument/2006/relationships/hyperlink" Target="https://login.consultant.ru/link/?req=doc&amp;base=LAW&amp;n=471848&amp;dst=101922" TargetMode="External"/><Relationship Id="rId23" Type="http://schemas.openxmlformats.org/officeDocument/2006/relationships/hyperlink" Target="https://login.consultant.ru/link/?req=doc&amp;base=LAW&amp;n=425152" TargetMode="External"/><Relationship Id="rId24" Type="http://schemas.openxmlformats.org/officeDocument/2006/relationships/hyperlink" Target="https://login.consultant.ru/link/?req=doc&amp;base=LAW&amp;n=425152" TargetMode="External"/><Relationship Id="rId25" Type="http://schemas.openxmlformats.org/officeDocument/2006/relationships/hyperlink" Target="https://login.consultant.ru/link/?req=doc&amp;base=RZB&amp;n=482692&amp;dst=217" TargetMode="External"/><Relationship Id="rId26" Type="http://schemas.openxmlformats.org/officeDocument/2006/relationships/hyperlink" Target="https://login.consultant.ru/link/?req=doc&amp;base=RZB&amp;n=479333&amp;dst=100104" TargetMode="External"/><Relationship Id="rId27" Type="http://schemas.openxmlformats.org/officeDocument/2006/relationships/hyperlink" Target="https://login.consultant.ru/link/?req=doc&amp;base=LAW&amp;n=470713&amp;dst=7167" TargetMode="External"/><Relationship Id="rId28" Type="http://schemas.openxmlformats.org/officeDocument/2006/relationships/hyperlink" Target="https://login.consultant.ru/link/?req=doc&amp;base=LAW&amp;n=461663&amp;dst=100019" TargetMode="External"/><Relationship Id="rId29" Type="http://schemas.openxmlformats.org/officeDocument/2006/relationships/hyperlink" Target="consultantplus://offline/ref=528AC969C5B6E53DCF7A1DD0BB0B2257E3640A1340CE2222269D86422F38D18BF449243DFCCA1C26B411EB8A039DCD45B195330EC07F5F4EE6587Dq0iBN" TargetMode="External"/><Relationship Id="rId30" Type="http://schemas.openxmlformats.org/officeDocument/2006/relationships/hyperlink" Target="https://login.consultant.ru/link/?req=doc&amp;base=RZB&amp;n=455795" TargetMode="External"/><Relationship Id="rId31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32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33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34" Type="http://schemas.openxmlformats.org/officeDocument/2006/relationships/hyperlink" Target="https://login.consultant.ru/link/?req=doc&amp;base=LAW&amp;n=121087&amp;dst=100142" TargetMode="External"/><Relationship Id="rId35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36" Type="http://schemas.openxmlformats.org/officeDocument/2006/relationships/hyperlink" Target="https://login.consultant.ru/link/?req=doc&amp;base=LAW&amp;n=465999" TargetMode="External"/><Relationship Id="rId37" Type="http://schemas.openxmlformats.org/officeDocument/2006/relationships/hyperlink" Target="https://login.consultant.ru/link/?req=doc&amp;base=LAW&amp;n=477383&amp;dst=5769" TargetMode="External"/><Relationship Id="rId38" Type="http://schemas.openxmlformats.org/officeDocument/2006/relationships/hyperlink" Target="https://login.consultant.ru/link/?req=doc&amp;base=RZB&amp;n=466840&amp;dst=100046" TargetMode="External"/><Relationship Id="rId39" Type="http://schemas.openxmlformats.org/officeDocument/2006/relationships/hyperlink" Target="https://login.consultant.ru/link/?req=doc&amp;base=LAW&amp;n=334745" TargetMode="External"/><Relationship Id="rId40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41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42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43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44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45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46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47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48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49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50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51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52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53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54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55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56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57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58" Type="http://schemas.openxmlformats.org/officeDocument/2006/relationships/hyperlink" Target="https://login.consultant.ru/link/?req=doc&amp;base=LAW&amp;n=471848&amp;dst=101922" TargetMode="External"/><Relationship Id="rId59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60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61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62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63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64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65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66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67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68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69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70" Type="http://schemas.openxmlformats.org/officeDocument/2006/relationships/hyperlink" Target="https://login.consultant.ru/link/?req=doc&amp;base=LAW&amp;n=425152" TargetMode="External"/><Relationship Id="rId71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Relationship Id="rId72" Type="http://schemas.openxmlformats.org/officeDocument/2006/relationships/hyperlink" Target="https://login.consultant.ru/link/?req=doc&amp;base=RZB&amp;n=482692&amp;dst=217" TargetMode="External"/><Relationship Id="rId73" Type="http://schemas.openxmlformats.org/officeDocument/2006/relationships/hyperlink" Target="https://login.consultant.ru/link/?req=doc&amp;base=RZB&amp;n=479333&amp;dst=100104" TargetMode="External"/><Relationship Id="rId74" Type="http://schemas.openxmlformats.org/officeDocument/2006/relationships/hyperlink" Target="file:///C:\Users\APK\Desktop\&#1084;&#1077;&#1083;&#1080;&#1086;&#1088;&#1072;&#1094;&#1080;&#1103;\591-&#1087;&#1087;%20&#1101;&#1082;&#1089;&#1087;&#1086;&#1088;&#1090;%20&#1087;&#1088;&#1086;&#1076;&#1091;&#1082;&#1094;&#1080;&#1080;%20&#1072;&#1087;&#1082;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Подгорный Александр Николаевич</dc:creator>
  <cp:keywords/>
  <dc:description/>
  <cp:revision>3</cp:revision>
  <dcterms:created xsi:type="dcterms:W3CDTF">2024-09-23T09:09:00Z</dcterms:created>
  <dcterms:modified xsi:type="dcterms:W3CDTF">2024-09-23T09:49:39Z</dcterms:modified>
</cp:coreProperties>
</file>