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государственной поддержки:</w:t>
      </w:r>
      <w:r/>
    </w:p>
    <w:p>
      <w:pPr>
        <w:pStyle w:val="832"/>
        <w:ind w:firstLine="709"/>
        <w:jc w:val="both"/>
      </w:pPr>
      <w:r>
        <w:rPr>
          <w:rFonts w:eastAsia="SimSun"/>
          <w:bCs/>
        </w:rPr>
        <w:t xml:space="preserve">Предоставление субсидий из областного бюджета за счет средств федерального бюджета на </w:t>
      </w:r>
      <w:r>
        <w:t xml:space="preserve">возмещения прямых затрат</w:t>
      </w:r>
      <w:r>
        <w:t xml:space="preserve">, </w:t>
      </w:r>
      <w:r>
        <w:t xml:space="preserve">понесенных в рамках проведения уходных работ за многолетними насаждениями на пострадавшей площади с момента уборки урожая в 2023 году до дня возникновения чрезвычайной ситуации природного характера на территории Белгородской области</w:t>
      </w:r>
      <w: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SimSun"/>
          <w:b/>
          <w:sz w:val="24"/>
          <w:szCs w:val="24"/>
        </w:rPr>
        <w:t xml:space="preserve">М</w:t>
      </w:r>
      <w:r>
        <w:rPr>
          <w:rFonts w:ascii="Times New Roman" w:hAnsi="Times New Roman" w:eastAsia="SimSun"/>
          <w:b/>
          <w:sz w:val="24"/>
          <w:szCs w:val="24"/>
        </w:rPr>
        <w:t xml:space="preserve">аксимальный размер предоставляемой субсидии: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сходя из размера понесенных и подтвержденных хозяйствующими субъектами затрат, а также наличия бюджетных ассигнований, предусмотренных в законе Белгородской области об областном бюджете на соответствующий финансовый год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представление документов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 раз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59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 на 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 документов на участие в отборе: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hyperlink w:tooltip="#P299" w:anchor="P299" w:history="1">
        <w:r>
          <w:rPr>
            <w:rFonts w:ascii="Times New Roman" w:hAnsi="Times New Roman"/>
            <w:sz w:val="24"/>
            <w:szCs w:val="24"/>
          </w:rPr>
          <w:t xml:space="preserve">и</w:t>
        </w:r>
        <w:r>
          <w:rPr>
            <w:rFonts w:ascii="Times New Roman" w:hAnsi="Times New Roman"/>
            <w:sz w:val="24"/>
            <w:szCs w:val="24"/>
          </w:rPr>
          <w:t xml:space="preserve">нформация</w:t>
        </w:r>
      </w:hyperlink>
      <w:r>
        <w:rPr>
          <w:rFonts w:ascii="Times New Roman" w:hAnsi="Times New Roman"/>
          <w:sz w:val="24"/>
          <w:szCs w:val="24"/>
        </w:rPr>
        <w:t xml:space="preserve"> о фактически осуществленных прямых з</w:t>
      </w:r>
      <w:r>
        <w:rPr>
          <w:rFonts w:ascii="Times New Roman" w:hAnsi="Times New Roman"/>
          <w:sz w:val="24"/>
          <w:szCs w:val="24"/>
        </w:rPr>
        <w:t xml:space="preserve">атратах на уходные работы за многолетними насаждениями на пострадавшей площади с момента уборки урожая в 2023 году до дня возникновения чрезвычайной ситуации природного характера на территории Белгородской области по форме согласно приложению N 1 к Порядку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1,0 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ормы отчетности о финансово-экономическом состоянии сельскохозяйственных товаропроизводителей агропромышленного комплекса за отчетный финансовый год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2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справку-расчет на предоставление Субсидий за счет бюджетных средств, подготовленную по форме согласно приложению №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 Порядку, подписанную уч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астником отбора и заверенную органом управления агропромышленного комплекса муниципального района (городского округа) по месту расположения хозяйства – 0,5 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кт обследования обследования многолетних насаждений, пострадавших в результате чрезвычайной ситуации природного характера (повреждение в период цветения и плодообразования)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- 1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выписку из ЕГРЮЛ или выписку из ЕГРИП по состоянию на дату, не превышающую 30 (тридцати) календарных дней до даты подачи заявления, заверенную участником отбора. Виды экономической деятельности по Общероссий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скому классификатору видов экономической деятельности, открытые участником отбора, согласно представленным сведениям из ЕГРЮЛ или ЕГРИП, должны соответствовать целям государственной поддержки, указанным в пункте 1.2 раздела I Порядка – 0,25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ию документа, подтверждающего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участником отбора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налоговый орган по месту учета и имеющего отметку налогового органа о его получении (представляется в случае использования участником отбора указанного права), заверенная участником отбора подписью и печатью (при наличии) – 0,25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/>
          <w:color w:val="000000"/>
          <w:sz w:val="24"/>
          <w:szCs w:val="24"/>
        </w:rPr>
        <w:t xml:space="preserve">равоустанавливающие и (или) правоудостоверяющие документы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на земельный участок, занятый посадками многолетних насаждений: копия договора аренды (субаренды) земельного участка и (или) копия выписки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из Единого государственного реестра недвижимости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0,5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iCs/>
          <w:spacing w:val="-2"/>
          <w:sz w:val="24"/>
          <w:szCs w:val="24"/>
          <w:lang w:eastAsia="ru-RU"/>
        </w:rPr>
        <w:t xml:space="preserve">- копию отчета по форме № 6-АПК «Отчет об отраслевых показателях деятельности организаций агропромышленного комплекса», или копию отчета по форме № 1-КФХ «Информация о производственной деятельности глав крестьянских (фермерских) хозяйств – индивидуальных п</w:t>
      </w:r>
      <w:r>
        <w:rPr>
          <w:rFonts w:ascii="Times New Roman" w:hAnsi="Times New Roman" w:eastAsia="Times New Roman"/>
          <w:iCs/>
          <w:spacing w:val="-2"/>
          <w:sz w:val="24"/>
          <w:szCs w:val="24"/>
          <w:lang w:eastAsia="ru-RU"/>
        </w:rPr>
        <w:t xml:space="preserve">редпринимателей», или копию отчета по форме № 1-ИП «Информация о производственной деятельности индивидуальных предпринимателей» за год, предшествующий году подачи заявления;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1,5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iCs/>
          <w:sz w:val="24"/>
          <w:szCs w:val="24"/>
        </w:rPr>
        <w:t xml:space="preserve">- информацию (или копию информации, заверенную участником отбора) Главного уп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равления МЧС России по Белгородской области, </w:t>
      </w:r>
      <w:r>
        <w:rPr>
          <w:rFonts w:ascii="Times New Roman" w:hAnsi="Times New Roman" w:eastAsia="Times New Roman"/>
          <w:iCs/>
          <w:sz w:val="24"/>
          <w:szCs w:val="24"/>
        </w:rPr>
        <w:br w:type="textWrapping" w:clear="all"/>
      </w:r>
      <w:r>
        <w:rPr>
          <w:rFonts w:ascii="Times New Roman" w:hAnsi="Times New Roman" w:eastAsia="Times New Roman"/>
          <w:iCs/>
          <w:sz w:val="24"/>
          <w:szCs w:val="24"/>
        </w:rPr>
        <w:t xml:space="preserve">Управления экологического и охотничьего надзора Белгородской области</w:t>
      </w:r>
      <w:r>
        <w:rPr>
          <w:rFonts w:ascii="Times New Roman" w:hAnsi="Times New Roman" w:eastAsia="Times New Roman"/>
          <w:iCs/>
          <w:sz w:val="24"/>
          <w:szCs w:val="24"/>
        </w:rPr>
        <w:br/>
        <w:t xml:space="preserve">об отсутствии в году, предшествующем году получения субсидии, случаев привлечения к ответственности участника отбора за несоблюдение запрета </w:t>
      </w:r>
      <w:r>
        <w:rPr>
          <w:rFonts w:ascii="Times New Roman" w:hAnsi="Times New Roman" w:eastAsia="Times New Roman"/>
          <w:iCs/>
          <w:sz w:val="24"/>
          <w:szCs w:val="24"/>
        </w:rPr>
        <w:br/>
        <w:t xml:space="preserve">на выжигание сухой травянистой растительности, стерни, пожнивых остатков (за исключением рисовой соломы) на землях сельскохозяйственного назначения, землях запаса и землях населенных пунктов, установленного постановлением Правительства Российской Федераци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и от 16 сентября 2020 года № 1479 «Об утверждении Правил противопожарного режима в Российской Федерации»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 справку налогового органа, подтверждающую отсутствие у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участника отбора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задолженности по налогам, сборам, страховым взноса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м, пеням, ш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трафам, процентам, подлежащим уплате в соответствии с законодательством Российской Федерации о налогах и сборах, заверенную налоговым органом или подписанную усиленной квалифицированной электронной подписью – 0,25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- </w:t>
      </w:r>
      <w:r>
        <w:rPr>
          <w:rFonts w:ascii="Times New Roman" w:hAnsi="Times New Roman"/>
          <w:color w:val="000000"/>
          <w:sz w:val="24"/>
          <w:szCs w:val="24"/>
        </w:rPr>
        <w:t xml:space="preserve">к</w:t>
      </w:r>
      <w:r>
        <w:rPr>
          <w:rFonts w:ascii="Times New Roman" w:hAnsi="Times New Roman"/>
          <w:color w:val="000000"/>
          <w:sz w:val="24"/>
          <w:szCs w:val="24"/>
        </w:rPr>
        <w:t xml:space="preserve">опии платежных поручений, подтверждающих затраты на уходные работы за многолетними насаждениями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0,25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 </w:t>
      </w:r>
      <w:r>
        <w:rPr>
          <w:rFonts w:ascii="Times New Roman" w:hAnsi="Times New Roman"/>
          <w:color w:val="000000"/>
          <w:sz w:val="24"/>
          <w:szCs w:val="24"/>
        </w:rPr>
        <w:t xml:space="preserve">к</w:t>
      </w:r>
      <w:r>
        <w:rPr>
          <w:rFonts w:ascii="Times New Roman" w:hAnsi="Times New Roman"/>
          <w:color w:val="000000"/>
          <w:sz w:val="24"/>
          <w:szCs w:val="24"/>
        </w:rPr>
        <w:t xml:space="preserve">опии актов об использовании минеральных, органических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и бактериальных удобрений, средств защиты растений, внесенных при осуществлении уходных работ за многолетними насаждениями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</w:t>
      </w:r>
      <w:bookmarkStart w:id="0" w:name="_GoBack"/>
      <w:r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опии товарных накладных либо универсальных передаточных документов, подтверждающих приобретение посадочного материала, минеральных и органических удобрений, горюче-смазочных материалов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color w:val="000000"/>
          <w:sz w:val="24"/>
          <w:szCs w:val="24"/>
        </w:rPr>
        <w:t xml:space="preserve">копии договоров на выполнение </w:t>
      </w:r>
      <w:r>
        <w:rPr>
          <w:rFonts w:ascii="Times New Roman" w:hAnsi="Times New Roman"/>
          <w:color w:val="000000"/>
          <w:sz w:val="24"/>
          <w:szCs w:val="24"/>
        </w:rPr>
        <w:t xml:space="preserve">уходных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</w:t>
      </w:r>
      <w:r>
        <w:rPr>
          <w:rFonts w:ascii="Times New Roman" w:hAnsi="Times New Roman"/>
          <w:color w:val="000000"/>
          <w:sz w:val="24"/>
          <w:szCs w:val="24"/>
        </w:rPr>
        <w:t xml:space="preserve"> за многолетними насаждениями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1,0 чел./час.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Итого трудозатрат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,5 чел./ч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асов;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41 380 рублей.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часа 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235,11 рубля (41 380/22 рабочих дня/ 8 рабочих часов).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159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тыс. рубл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Источником финансирования являются средства областного бюджета, источником финансового обеспечения которых являются средства резервного фонда Правительства Российской Федерации, предоставляемые бюджету Белгород</w:t>
      </w:r>
      <w:r>
        <w:rPr>
          <w:rFonts w:ascii="Times New Roman" w:hAnsi="Times New Roman"/>
          <w:sz w:val="24"/>
          <w:szCs w:val="24"/>
        </w:rPr>
        <w:t xml:space="preserve">ской области в виде дотации на поддержку мер по обеспечению сбалансированности бюджетов субъектов Российской Федерации), в пределах бюджетных ассигнований, предусмотренных в законе Белгородской области об областном бюджете на соответствующий финансовый год</w:t>
      </w:r>
      <w:r>
        <w:rPr>
          <w:rFonts w:ascii="Times New Roman" w:hAnsi="Times New Roman"/>
          <w:sz w:val="24"/>
          <w:szCs w:val="24"/>
        </w:rPr>
        <w:t xml:space="preserve">.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658"/>
    <w:uiPriority w:val="10"/>
    <w:rPr>
      <w:sz w:val="48"/>
      <w:szCs w:val="48"/>
    </w:rPr>
  </w:style>
  <w:style w:type="character" w:styleId="36">
    <w:name w:val="Subtitle Char"/>
    <w:basedOn w:val="644"/>
    <w:link w:val="660"/>
    <w:uiPriority w:val="11"/>
    <w:rPr>
      <w:sz w:val="24"/>
      <w:szCs w:val="24"/>
    </w:rPr>
  </w:style>
  <w:style w:type="character" w:styleId="38">
    <w:name w:val="Quote Char"/>
    <w:link w:val="662"/>
    <w:uiPriority w:val="29"/>
    <w:rPr>
      <w:i/>
    </w:rPr>
  </w:style>
  <w:style w:type="character" w:styleId="40">
    <w:name w:val="Intense Quote Char"/>
    <w:link w:val="664"/>
    <w:uiPriority w:val="30"/>
    <w:rPr>
      <w:i/>
    </w:rPr>
  </w:style>
  <w:style w:type="character" w:styleId="42">
    <w:name w:val="Header Char"/>
    <w:basedOn w:val="644"/>
    <w:link w:val="666"/>
    <w:uiPriority w:val="99"/>
  </w:style>
  <w:style w:type="character" w:styleId="46">
    <w:name w:val="Caption Char"/>
    <w:basedOn w:val="670"/>
    <w:link w:val="668"/>
    <w:uiPriority w:val="99"/>
  </w:style>
  <w:style w:type="character" w:styleId="175">
    <w:name w:val="Footnote Text Char"/>
    <w:link w:val="799"/>
    <w:uiPriority w:val="99"/>
    <w:rPr>
      <w:sz w:val="18"/>
    </w:rPr>
  </w:style>
  <w:style w:type="character" w:styleId="178">
    <w:name w:val="Endnote Text Char"/>
    <w:link w:val="802"/>
    <w:uiPriority w:val="99"/>
    <w:rPr>
      <w:sz w:val="20"/>
    </w:rPr>
  </w:style>
  <w:style w:type="paragraph" w:styleId="634" w:default="1">
    <w:name w:val="Normal"/>
    <w:pPr>
      <w:spacing w:after="160" w:line="256" w:lineRule="auto"/>
    </w:pPr>
    <w:rPr>
      <w:rFonts w:ascii="Calibri" w:hAnsi="Calibri" w:eastAsia="Calibri"/>
      <w:sz w:val="22"/>
      <w:szCs w:val="22"/>
      <w:lang w:eastAsia="zh-CN"/>
    </w:rPr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link w:val="635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</w:style>
  <w:style w:type="paragraph" w:styleId="658">
    <w:name w:val="Title"/>
    <w:basedOn w:val="634"/>
    <w:next w:val="827"/>
    <w:link w:val="659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character" w:styleId="659" w:customStyle="1">
    <w:name w:val="Заголовок Знак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 w:customStyle="1">
    <w:name w:val="Подзаголовок Знак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uiPriority w:val="99"/>
  </w:style>
  <w:style w:type="paragraph" w:styleId="670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>
    <w:name w:val="Table Grid"/>
    <w:basedOn w:val="64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3" w:customStyle="1">
    <w:name w:val="Table Grid Light"/>
    <w:basedOn w:val="645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674">
    <w:name w:val="Plain Table 1"/>
    <w:basedOn w:val="645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645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645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1"/>
    <w:basedOn w:val="645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2"/>
    <w:basedOn w:val="645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3"/>
    <w:basedOn w:val="645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4"/>
    <w:basedOn w:val="645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5"/>
    <w:basedOn w:val="645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6"/>
    <w:basedOn w:val="645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645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1"/>
    <w:basedOn w:val="645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2"/>
    <w:basedOn w:val="645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3"/>
    <w:basedOn w:val="645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4"/>
    <w:basedOn w:val="645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5"/>
    <w:basedOn w:val="645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6"/>
    <w:basedOn w:val="645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645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1"/>
    <w:basedOn w:val="645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2"/>
    <w:basedOn w:val="645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3"/>
    <w:basedOn w:val="645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4"/>
    <w:basedOn w:val="645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5"/>
    <w:basedOn w:val="645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6"/>
    <w:basedOn w:val="645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645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01" w:customStyle="1">
    <w:name w:val="Grid Table 4 - Accent 1"/>
    <w:basedOn w:val="645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02" w:customStyle="1">
    <w:name w:val="Grid Table 4 - Accent 2"/>
    <w:basedOn w:val="645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03" w:customStyle="1">
    <w:name w:val="Grid Table 4 - Accent 3"/>
    <w:basedOn w:val="645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04" w:customStyle="1">
    <w:name w:val="Grid Table 4 - Accent 4"/>
    <w:basedOn w:val="645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05" w:customStyle="1">
    <w:name w:val="Grid Table 4 - Accent 5"/>
    <w:basedOn w:val="645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06" w:customStyle="1">
    <w:name w:val="Grid Table 4 - Accent 6"/>
    <w:basedOn w:val="645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07">
    <w:name w:val="Grid Table 5 Dark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08" w:customStyle="1">
    <w:name w:val="Grid Table 5 Dark- Accent 1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09" w:customStyle="1">
    <w:name w:val="Grid Table 5 Dark - Accent 2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10" w:customStyle="1">
    <w:name w:val="Grid Table 5 Dark - Accent 3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11" w:customStyle="1">
    <w:name w:val="Grid Table 5 Dark- Accent 4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12" w:customStyle="1">
    <w:name w:val="Grid Table 5 Dark - Accent 5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13" w:customStyle="1">
    <w:name w:val="Grid Table 5 Dark - Accent 6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14">
    <w:name w:val="Grid Table 6 Colorful"/>
    <w:basedOn w:val="645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15" w:customStyle="1">
    <w:name w:val="Grid Table 6 Colorful - Accent 1"/>
    <w:basedOn w:val="645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16" w:customStyle="1">
    <w:name w:val="Grid Table 6 Colorful - Accent 2"/>
    <w:basedOn w:val="645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17" w:customStyle="1">
    <w:name w:val="Grid Table 6 Colorful - Accent 3"/>
    <w:basedOn w:val="645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18" w:customStyle="1">
    <w:name w:val="Grid Table 6 Colorful - Accent 4"/>
    <w:basedOn w:val="645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19" w:customStyle="1">
    <w:name w:val="Grid Table 6 Colorful - Accent 5"/>
    <w:basedOn w:val="645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20" w:customStyle="1">
    <w:name w:val="Grid Table 6 Colorful - Accent 6"/>
    <w:basedOn w:val="645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21">
    <w:name w:val="Grid Table 7 Colorful"/>
    <w:basedOn w:val="645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2" w:customStyle="1">
    <w:name w:val="Grid Table 7 Colorful - Accent 1"/>
    <w:basedOn w:val="645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A6BFDD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auto" w:sz="0" w:space="0"/>
          <w:left w:val="single" w:color="A6BFDD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2"/>
    <w:basedOn w:val="645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3"/>
    <w:basedOn w:val="645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9ABB59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auto" w:sz="0" w:space="0"/>
          <w:left w:val="single" w:color="9ABB59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4"/>
    <w:basedOn w:val="645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5"/>
    <w:basedOn w:val="645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99D0D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auto" w:sz="0" w:space="0"/>
          <w:left w:val="single" w:color="99D0D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6"/>
    <w:basedOn w:val="645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FAC396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auto" w:sz="0" w:space="0"/>
          <w:left w:val="single" w:color="FAC39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>
    <w:name w:val="List Table 1 Light"/>
    <w:basedOn w:val="645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1"/>
    <w:basedOn w:val="645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2"/>
    <w:basedOn w:val="645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3"/>
    <w:basedOn w:val="645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4"/>
    <w:basedOn w:val="645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5"/>
    <w:basedOn w:val="645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6"/>
    <w:basedOn w:val="645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645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36" w:customStyle="1">
    <w:name w:val="List Table 2 - Accent 1"/>
    <w:basedOn w:val="645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37" w:customStyle="1">
    <w:name w:val="List Table 2 - Accent 2"/>
    <w:basedOn w:val="645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38" w:customStyle="1">
    <w:name w:val="List Table 2 - Accent 3"/>
    <w:basedOn w:val="645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39" w:customStyle="1">
    <w:name w:val="List Table 2 - Accent 4"/>
    <w:basedOn w:val="645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40" w:customStyle="1">
    <w:name w:val="List Table 2 - Accent 5"/>
    <w:basedOn w:val="645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41" w:customStyle="1">
    <w:name w:val="List Table 2 - Accent 6"/>
    <w:basedOn w:val="645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42">
    <w:name w:val="List Table 3"/>
    <w:basedOn w:val="64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1"/>
    <w:basedOn w:val="645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2"/>
    <w:basedOn w:val="645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3"/>
    <w:basedOn w:val="645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4"/>
    <w:basedOn w:val="645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5"/>
    <w:basedOn w:val="645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6"/>
    <w:basedOn w:val="645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64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1"/>
    <w:basedOn w:val="645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2"/>
    <w:basedOn w:val="645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3"/>
    <w:basedOn w:val="645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4"/>
    <w:basedOn w:val="645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5"/>
    <w:basedOn w:val="645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6"/>
    <w:basedOn w:val="645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645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57" w:customStyle="1">
    <w:name w:val="List Table 5 Dark - Accent 1"/>
    <w:basedOn w:val="645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58" w:customStyle="1">
    <w:name w:val="List Table 5 Dark - Accent 2"/>
    <w:basedOn w:val="645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59" w:customStyle="1">
    <w:name w:val="List Table 5 Dark - Accent 3"/>
    <w:basedOn w:val="645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60" w:customStyle="1">
    <w:name w:val="List Table 5 Dark - Accent 4"/>
    <w:basedOn w:val="645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61" w:customStyle="1">
    <w:name w:val="List Table 5 Dark - Accent 5"/>
    <w:basedOn w:val="645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62" w:customStyle="1">
    <w:name w:val="List Table 5 Dark - Accent 6"/>
    <w:basedOn w:val="645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63">
    <w:name w:val="List Table 6 Colorful"/>
    <w:basedOn w:val="645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64" w:customStyle="1">
    <w:name w:val="List Table 6 Colorful - Accent 1"/>
    <w:basedOn w:val="645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765" w:customStyle="1">
    <w:name w:val="List Table 6 Colorful - Accent 2"/>
    <w:basedOn w:val="645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766" w:customStyle="1">
    <w:name w:val="List Table 6 Colorful - Accent 3"/>
    <w:basedOn w:val="645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767" w:customStyle="1">
    <w:name w:val="List Table 6 Colorful - Accent 4"/>
    <w:basedOn w:val="645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768" w:customStyle="1">
    <w:name w:val="List Table 6 Colorful - Accent 5"/>
    <w:basedOn w:val="645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769" w:customStyle="1">
    <w:name w:val="List Table 6 Colorful - Accent 6"/>
    <w:basedOn w:val="645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770">
    <w:name w:val="List Table 7 Colorful"/>
    <w:basedOn w:val="645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7 Colorful - Accent 1"/>
    <w:basedOn w:val="645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4F81BD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auto" w:sz="0" w:space="0"/>
          <w:left w:val="single" w:color="4F81BD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2"/>
    <w:basedOn w:val="645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3"/>
    <w:basedOn w:val="645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C3D69B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auto" w:sz="0" w:space="0"/>
          <w:left w:val="single" w:color="C3D69B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4"/>
    <w:basedOn w:val="645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5"/>
    <w:basedOn w:val="645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92CCDC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auto" w:sz="0" w:space="0"/>
          <w:left w:val="single" w:color="92CCDC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6"/>
    <w:basedOn w:val="645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FAC0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auto" w:sz="0" w:space="0"/>
          <w:left w:val="single" w:color="FAC0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ned - Accent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778" w:customStyle="1">
    <w:name w:val="Lined - Accent 1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779" w:customStyle="1">
    <w:name w:val="Lined - Accent 2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780" w:customStyle="1">
    <w:name w:val="Lined - Accent 3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781" w:customStyle="1">
    <w:name w:val="Lined - Accent 4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782" w:customStyle="1">
    <w:name w:val="Lined - Accent 5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783" w:customStyle="1">
    <w:name w:val="Lined - Accent 6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784" w:customStyle="1">
    <w:name w:val="Bordered &amp; Lined - Accent"/>
    <w:basedOn w:val="645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785" w:customStyle="1">
    <w:name w:val="Bordered &amp; Lined - Accent 1"/>
    <w:basedOn w:val="645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786" w:customStyle="1">
    <w:name w:val="Bordered &amp; Lined - Accent 2"/>
    <w:basedOn w:val="645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787" w:customStyle="1">
    <w:name w:val="Bordered &amp; Lined - Accent 3"/>
    <w:basedOn w:val="645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788" w:customStyle="1">
    <w:name w:val="Bordered &amp; Lined - Accent 4"/>
    <w:basedOn w:val="645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789" w:customStyle="1">
    <w:name w:val="Bordered &amp; Lined - Accent 5"/>
    <w:basedOn w:val="645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790" w:customStyle="1">
    <w:name w:val="Bordered &amp; Lined - Accent 6"/>
    <w:basedOn w:val="645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791" w:customStyle="1">
    <w:name w:val="Bordered"/>
    <w:basedOn w:val="645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792" w:customStyle="1">
    <w:name w:val="Bordered - Accent 1"/>
    <w:basedOn w:val="645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793" w:customStyle="1">
    <w:name w:val="Bordered - Accent 2"/>
    <w:basedOn w:val="645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794" w:customStyle="1">
    <w:name w:val="Bordered - Accent 3"/>
    <w:basedOn w:val="645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795" w:customStyle="1">
    <w:name w:val="Bordered - Accent 4"/>
    <w:basedOn w:val="645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796" w:customStyle="1">
    <w:name w:val="Bordered - Accent 5"/>
    <w:basedOn w:val="645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797" w:customStyle="1">
    <w:name w:val="Bordered - Accent 6"/>
    <w:basedOn w:val="645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798">
    <w:name w:val="Hyperlink"/>
    <w:uiPriority w:val="99"/>
    <w:unhideWhenUsed/>
    <w:rPr>
      <w:color w:val="0000ff"/>
      <w:u w:val="single"/>
    </w:rPr>
  </w:style>
  <w:style w:type="paragraph" w:styleId="799">
    <w:name w:val="footnote text"/>
    <w:basedOn w:val="634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 w:customStyle="1">
    <w:name w:val="Текст сноски Знак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634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 w:customStyle="1">
    <w:name w:val="Текст концевой сноски Знак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634"/>
    <w:next w:val="634"/>
    <w:uiPriority w:val="39"/>
    <w:unhideWhenUsed/>
    <w:pPr>
      <w:spacing w:after="57"/>
    </w:pPr>
  </w:style>
  <w:style w:type="paragraph" w:styleId="806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7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8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9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10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1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2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3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634"/>
    <w:next w:val="634"/>
    <w:uiPriority w:val="99"/>
    <w:unhideWhenUsed/>
    <w:pPr>
      <w:spacing w:after="0"/>
    </w:pPr>
  </w:style>
  <w:style w:type="character" w:styleId="816" w:customStyle="1">
    <w:name w:val="WW8Num1z0"/>
  </w:style>
  <w:style w:type="character" w:styleId="817" w:customStyle="1">
    <w:name w:val="WW8Num1z1"/>
  </w:style>
  <w:style w:type="character" w:styleId="818" w:customStyle="1">
    <w:name w:val="WW8Num1z2"/>
  </w:style>
  <w:style w:type="character" w:styleId="819" w:customStyle="1">
    <w:name w:val="WW8Num1z3"/>
  </w:style>
  <w:style w:type="character" w:styleId="820" w:customStyle="1">
    <w:name w:val="WW8Num1z4"/>
  </w:style>
  <w:style w:type="character" w:styleId="821" w:customStyle="1">
    <w:name w:val="WW8Num1z5"/>
  </w:style>
  <w:style w:type="character" w:styleId="822" w:customStyle="1">
    <w:name w:val="WW8Num1z6"/>
  </w:style>
  <w:style w:type="character" w:styleId="823" w:customStyle="1">
    <w:name w:val="WW8Num1z7"/>
  </w:style>
  <w:style w:type="character" w:styleId="824" w:customStyle="1">
    <w:name w:val="WW8Num1z8"/>
  </w:style>
  <w:style w:type="character" w:styleId="825" w:customStyle="1">
    <w:name w:val="Текст выноски Знак"/>
    <w:rPr>
      <w:rFonts w:ascii="Segoe UI" w:hAnsi="Segoe UI" w:cs="Segoe UI"/>
      <w:sz w:val="18"/>
      <w:szCs w:val="18"/>
    </w:rPr>
  </w:style>
  <w:style w:type="character" w:styleId="826" w:customStyle="1">
    <w:name w:val="Интернет-ссылка"/>
    <w:rPr>
      <w:color w:val="0563c1"/>
      <w:u w:val="single"/>
    </w:rPr>
  </w:style>
  <w:style w:type="paragraph" w:styleId="827">
    <w:name w:val="Body Text"/>
    <w:basedOn w:val="634"/>
    <w:pPr>
      <w:spacing w:after="140" w:line="276" w:lineRule="auto"/>
    </w:pPr>
  </w:style>
  <w:style w:type="paragraph" w:styleId="828">
    <w:name w:val="List"/>
    <w:basedOn w:val="827"/>
    <w:rPr>
      <w:rFonts w:ascii="PT Astra Serif" w:hAnsi="PT Astra Serif" w:cs="Noto Sans Devanagari"/>
    </w:rPr>
  </w:style>
  <w:style w:type="paragraph" w:styleId="829" w:customStyle="1">
    <w:name w:val="Название"/>
    <w:basedOn w:val="63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0">
    <w:name w:val="index heading"/>
    <w:basedOn w:val="634"/>
    <w:pPr>
      <w:suppressLineNumbers/>
    </w:pPr>
    <w:rPr>
      <w:rFonts w:ascii="PT Astra Serif" w:hAnsi="PT Astra Serif" w:cs="Noto Sans Devanagari"/>
    </w:rPr>
  </w:style>
  <w:style w:type="paragraph" w:styleId="831">
    <w:name w:val="Balloon Text"/>
    <w:basedOn w:val="6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32" w:customStyle="1">
    <w:name w:val="ConsPlusNormal"/>
    <w:link w:val="833"/>
    <w:qFormat/>
    <w:pPr>
      <w:widowControl w:val="off"/>
    </w:pPr>
    <w:rPr>
      <w:rFonts w:eastAsia="Calibri"/>
      <w:sz w:val="24"/>
      <w:szCs w:val="24"/>
    </w:rPr>
  </w:style>
  <w:style w:type="character" w:styleId="833" w:customStyle="1">
    <w:name w:val="ConsPlusNormal Знак"/>
    <w:link w:val="832"/>
    <w:rPr>
      <w:rFonts w:eastAsia="Calibr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12</cp:revision>
  <dcterms:created xsi:type="dcterms:W3CDTF">2023-02-07T16:40:00Z</dcterms:created>
  <dcterms:modified xsi:type="dcterms:W3CDTF">2024-07-31T07:31:01Z</dcterms:modified>
</cp:coreProperties>
</file>