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</w:t>
      </w:r>
      <w:r>
        <w:rPr>
          <w:b/>
          <w:sz w:val="26"/>
          <w:szCs w:val="26"/>
        </w:rPr>
      </w:r>
      <w:r/>
    </w:p>
    <w:p>
      <w:pPr>
        <w:pStyle w:val="6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проекту постановления Правительства Белгородской области </w:t>
      </w:r>
      <w:r>
        <w:rPr>
          <w:b/>
          <w:sz w:val="26"/>
          <w:szCs w:val="26"/>
        </w:rPr>
      </w:r>
      <w:r/>
    </w:p>
    <w:p>
      <w:pPr>
        <w:pStyle w:val="64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Об утверждении Порядка предоставления субсидии из областного бюджета на возмещения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инфраструктуры, на закупку</w:t>
      </w:r>
      <w:r>
        <w:rPr>
          <w:b/>
          <w:bCs/>
          <w:sz w:val="26"/>
          <w:szCs w:val="26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b/>
          <w:sz w:val="26"/>
          <w:szCs w:val="26"/>
        </w:rPr>
        <w:t xml:space="preserve">»</w:t>
      </w:r>
      <w:r>
        <w:rPr>
          <w:b/>
          <w:bCs/>
          <w:sz w:val="26"/>
          <w:szCs w:val="26"/>
        </w:rPr>
      </w:r>
      <w:r/>
    </w:p>
    <w:p>
      <w:pPr>
        <w:pStyle w:val="6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626"/>
        <w:ind w:left="0" w:right="0" w:firstLine="709"/>
        <w:jc w:val="both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b w:val="0"/>
          <w:bCs w:val="0"/>
          <w:sz w:val="26"/>
          <w:szCs w:val="26"/>
        </w:rPr>
        <w:t xml:space="preserve">Об утверждении Порядка предоставления субсидии из областного бюджета на возмещения части затрат юридическим лицам и индивидуальным предпринимателям, реализующим инвестиционные    проекты   по    строительству     объектов   зарядной инфраструктуры, </w:t>
      </w:r>
      <w:r>
        <w:rPr>
          <w:b w:val="0"/>
          <w:bCs w:val="0"/>
          <w:sz w:val="26"/>
          <w:szCs w:val="26"/>
        </w:rPr>
      </w:r>
      <w:r/>
    </w:p>
    <w:p>
      <w:pPr>
        <w:pStyle w:val="626"/>
        <w:ind w:left="0" w:right="0" w:firstLine="0"/>
        <w:jc w:val="both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на з</w:t>
      </w:r>
      <w:r>
        <w:rPr>
          <w:b w:val="0"/>
          <w:bCs w:val="0"/>
          <w:sz w:val="26"/>
          <w:szCs w:val="26"/>
        </w:rPr>
        <w:t xml:space="preserve">акупку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</w:t>
      </w:r>
      <w:r>
        <w:rPr>
          <w:b/>
          <w:bCs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сетям»</w:t>
      </w:r>
      <w:r>
        <w:rPr>
          <w:sz w:val="26"/>
          <w:szCs w:val="26"/>
        </w:rPr>
        <w:t xml:space="preserve"> (далее – проект постановления) подготовлен в целях приведения нормативного правового акта Белгородской области </w:t>
        <w:br w:type="textWrapping" w:clear="all"/>
        <w:t xml:space="preserve">в соответствие с постанов</w:t>
      </w:r>
      <w:r>
        <w:rPr>
          <w:sz w:val="26"/>
          <w:szCs w:val="26"/>
        </w:rPr>
        <w:t xml:space="preserve">лением Правительства Российской Федерации от 25 октября 2023 года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</w:t>
      </w:r>
      <w:r>
        <w:rPr>
          <w:sz w:val="26"/>
          <w:szCs w:val="26"/>
        </w:rPr>
        <w:t xml:space="preserve">убсидий, в том числе  грантов </w:t>
        <w:br/>
        <w:t xml:space="preserve">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r>
        <w:rPr>
          <w:sz w:val="26"/>
          <w:szCs w:val="26"/>
        </w:rPr>
      </w:r>
      <w:r/>
    </w:p>
    <w:p>
      <w:pPr>
        <w:pStyle w:val="626"/>
        <w:ind w:left="0" w:right="0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Данный проект постановления Правительства области не устанавливает ограничений прав субъектов малого и среднего предпринимательства, связанных </w:t>
        <w:br w:type="textWrapping" w:clear="all"/>
        <w:t xml:space="preserve">с осуществлением инвестиционной и предпринимательской деятельности.</w:t>
      </w:r>
      <w:r>
        <w:rPr>
          <w:sz w:val="26"/>
          <w:szCs w:val="26"/>
          <w:shd w:val="clear" w:color="auto" w:fill="ffffff"/>
        </w:rPr>
      </w:r>
      <w:r/>
    </w:p>
    <w:p>
      <w:pPr>
        <w:pStyle w:val="626"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Принятие данного проекта постановления Правительства области не требует дополнительных расходов за счёт средств областного бюджета, так как финансирование мероприятий в полном объёме предусмотрено законом Белгородской  области </w:t>
        <w:br w:type="textWrapping" w:clear="all"/>
      </w:r>
      <w:r>
        <w:rPr>
          <w:b w:val="0"/>
          <w:i w:val="0"/>
          <w:caps w:val="0"/>
          <w:smallCaps w:val="0"/>
          <w:spacing w:val="0"/>
          <w:shd w:val="clear" w:color="auto" w:fill="ffffff"/>
        </w:rPr>
        <w:t xml:space="preserve">Федеральный закон от 27.11.2023 N 540-ФЗ  "О федеральном бюджете на   2024 </w:t>
        <w:br w:type="textWrapping" w:clear="all"/>
        <w:t xml:space="preserve">год и на плановый период 2025 и 2026 годов"- </w:t>
      </w:r>
      <w:r>
        <w:rPr>
          <w:b w:val="0"/>
          <w:i w:val="0"/>
          <w:caps w:val="0"/>
          <w:smallCaps w:val="0"/>
          <w:spacing w:val="0"/>
          <w:shd w:val="clear" w:color="auto" w:fill="ffffff"/>
        </w:rPr>
        <w:t xml:space="preserve">20 976 000.</w:t>
      </w:r>
      <w:r>
        <w:rPr>
          <w:sz w:val="26"/>
          <w:szCs w:val="26"/>
        </w:rPr>
      </w:r>
      <w:r/>
    </w:p>
    <w:p>
      <w:pPr>
        <w:pStyle w:val="626"/>
        <w:ind w:left="0" w:right="0" w:firstLine="720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Прокуратурой Белгородской области проект постановления рассмотрен. Замечания не поступали.</w:t>
      </w:r>
      <w:r>
        <w:rPr>
          <w:bCs/>
          <w:color w:val="000000"/>
          <w:sz w:val="26"/>
          <w:szCs w:val="26"/>
        </w:rPr>
      </w:r>
      <w:r/>
    </w:p>
    <w:p>
      <w:pPr>
        <w:pStyle w:val="626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/>
    </w:p>
    <w:p>
      <w:pPr>
        <w:pStyle w:val="626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/>
    </w:p>
    <w:p>
      <w:pPr>
        <w:pStyle w:val="626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/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2268"/>
        <w:gridCol w:w="2551"/>
      </w:tblGrid>
      <w:tr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26"/>
              <w:ind w:left="0" w:right="-108"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Заместитель министра области – начальник департамента стратегического планирования </w:t>
              <w:br w:type="textWrapping" w:clear="all"/>
              <w:t xml:space="preserve">и конкурентной политики </w:t>
              <w:br w:type="textWrapping" w:clear="all"/>
              <w:t xml:space="preserve">министерства экономического </w:t>
              <w:br w:type="textWrapping" w:clear="all"/>
              <w:t xml:space="preserve">развития и промышленности </w:t>
            </w:r>
            <w:r>
              <w:rPr>
                <w:rFonts w:eastAsia="Calibri"/>
                <w:b/>
                <w:sz w:val="26"/>
                <w:szCs w:val="26"/>
              </w:rPr>
            </w:r>
            <w:r/>
          </w:p>
          <w:p>
            <w:pPr>
              <w:pStyle w:val="626"/>
              <w:ind w:left="0" w:right="-108" w:firstLine="0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 xml:space="preserve">Белгородской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626"/>
              <w:jc w:val="center"/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  <w:r>
              <w:rPr>
                <w:rFonts w:eastAsia="Calibri"/>
                <w:b/>
                <w:sz w:val="26"/>
                <w:szCs w:val="26"/>
              </w:rPr>
              <w:t xml:space="preserve">М.А. Баштовой</w:t>
            </w:r>
            <w:r/>
          </w:p>
        </w:tc>
      </w:tr>
    </w:tbl>
    <w:p>
      <w:pPr>
        <w:pStyle w:val="645"/>
        <w:jc w:val="both"/>
        <w:spacing w:before="0" w:after="0" w:line="240" w:lineRule="auto"/>
        <w:tabs>
          <w:tab w:val="left" w:pos="720" w:leader="none"/>
          <w:tab w:val="left" w:pos="90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45"/>
        <w:jc w:val="both"/>
        <w:spacing w:before="0" w:after="0" w:line="240" w:lineRule="auto"/>
        <w:tabs>
          <w:tab w:val="left" w:pos="720" w:leader="none"/>
          <w:tab w:val="left" w:pos="90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headerReference w:type="default" r:id="rId8"/>
      <w:head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021" w:right="566" w:bottom="993" w:left="1418" w:header="567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Calibri">
    <w:panose1 w:val="020F0502020204030204"/>
  </w:font>
  <w:font w:name="Verdana">
    <w:panose1 w:val="020B0604030504040204"/>
  </w:font>
  <w:font w:name="Segoe UI">
    <w:panose1 w:val="020B0502040504020204"/>
  </w:font>
  <w:font w:name="Tahoma">
    <w:panose1 w:val="020B0604030504040204"/>
  </w:font>
  <w:font w:name="Noto Sans Devanagari">
    <w:panose1 w:val="020B0502040504020204"/>
  </w:font>
  <w:font w:name="Liberation Serif">
    <w:panose1 w:val="020206030504050203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6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26"/>
    <w:next w:val="626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26"/>
    <w:next w:val="62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26"/>
    <w:next w:val="62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6"/>
    <w:next w:val="62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6"/>
    <w:next w:val="62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6"/>
    <w:next w:val="62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6"/>
    <w:next w:val="62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6"/>
    <w:next w:val="62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6"/>
    <w:next w:val="62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2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26"/>
    <w:next w:val="62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26"/>
    <w:next w:val="62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26"/>
    <w:next w:val="62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6"/>
    <w:next w:val="62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2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2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26"/>
    <w:next w:val="6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2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2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6"/>
    <w:next w:val="626"/>
    <w:uiPriority w:val="99"/>
    <w:unhideWhenUsed/>
    <w:pPr>
      <w:spacing w:after="0" w:afterAutospacing="0"/>
    </w:pPr>
  </w:style>
  <w:style w:type="table" w:styleId="62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6" w:default="1">
    <w:name w:val="Normal"/>
    <w:next w:val="626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7">
    <w:name w:val="Заголовок 1"/>
    <w:basedOn w:val="633"/>
    <w:next w:val="634"/>
    <w:link w:val="626"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628">
    <w:name w:val="Основной шрифт абзаца"/>
    <w:next w:val="628"/>
    <w:link w:val="626"/>
  </w:style>
  <w:style w:type="character" w:styleId="629">
    <w:name w:val="Текст выноски Знак"/>
    <w:next w:val="629"/>
    <w:link w:val="626"/>
    <w:rPr>
      <w:rFonts w:ascii="Segoe UI" w:hAnsi="Segoe UI" w:cs="Segoe UI"/>
      <w:sz w:val="18"/>
      <w:szCs w:val="18"/>
    </w:rPr>
  </w:style>
  <w:style w:type="character" w:styleId="630">
    <w:name w:val="Основной текст 3 Знак"/>
    <w:next w:val="630"/>
    <w:link w:val="626"/>
    <w:rPr>
      <w:sz w:val="16"/>
      <w:szCs w:val="16"/>
    </w:rPr>
  </w:style>
  <w:style w:type="character" w:styleId="631">
    <w:name w:val="Верхний колонтитул Знак"/>
    <w:next w:val="631"/>
    <w:link w:val="626"/>
    <w:rPr>
      <w:sz w:val="24"/>
      <w:szCs w:val="24"/>
    </w:rPr>
  </w:style>
  <w:style w:type="character" w:styleId="632">
    <w:name w:val="Нижний колонтитул Знак"/>
    <w:next w:val="632"/>
    <w:link w:val="626"/>
    <w:rPr>
      <w:sz w:val="24"/>
      <w:szCs w:val="24"/>
    </w:rPr>
  </w:style>
  <w:style w:type="paragraph" w:styleId="633">
    <w:name w:val="Заголовок"/>
    <w:basedOn w:val="626"/>
    <w:next w:val="634"/>
    <w:link w:val="626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34">
    <w:name w:val="Основной текст"/>
    <w:basedOn w:val="626"/>
    <w:next w:val="634"/>
    <w:link w:val="626"/>
    <w:pPr>
      <w:spacing w:before="0" w:after="140" w:line="276" w:lineRule="auto"/>
    </w:pPr>
  </w:style>
  <w:style w:type="paragraph" w:styleId="635">
    <w:name w:val="Список"/>
    <w:basedOn w:val="634"/>
    <w:next w:val="635"/>
    <w:link w:val="626"/>
    <w:rPr>
      <w:rFonts w:ascii="PT Astra Serif" w:hAnsi="PT Astra Serif" w:cs="Noto Sans Devanagari"/>
    </w:rPr>
  </w:style>
  <w:style w:type="paragraph" w:styleId="636">
    <w:name w:val="Название"/>
    <w:basedOn w:val="626"/>
    <w:next w:val="636"/>
    <w:link w:val="626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7">
    <w:name w:val="Указатель"/>
    <w:basedOn w:val="626"/>
    <w:next w:val="637"/>
    <w:link w:val="626"/>
    <w:pPr>
      <w:suppressLineNumbers/>
    </w:pPr>
    <w:rPr>
      <w:rFonts w:ascii="PT Astra Serif" w:hAnsi="PT Astra Serif" w:cs="Noto Sans Devanagari"/>
    </w:rPr>
  </w:style>
  <w:style w:type="paragraph" w:styleId="638">
    <w:name w:val=" Знак"/>
    <w:basedOn w:val="626"/>
    <w:next w:val="638"/>
    <w:link w:val="626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639">
    <w:name w:val=" Char Char Car Car Char Char Car Car Char Char Car Car Char Char"/>
    <w:basedOn w:val="626"/>
    <w:next w:val="639"/>
    <w:link w:val="626"/>
    <w:pPr>
      <w:spacing w:before="0" w:after="160" w:line="240" w:lineRule="exact"/>
    </w:pPr>
    <w:rPr>
      <w:sz w:val="20"/>
      <w:szCs w:val="20"/>
    </w:rPr>
  </w:style>
  <w:style w:type="paragraph" w:styleId="640">
    <w:name w:val="ConsPlusTitle"/>
    <w:next w:val="640"/>
    <w:pPr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641">
    <w:name w:val="Основной текст с отступом 2"/>
    <w:basedOn w:val="626"/>
    <w:next w:val="641"/>
    <w:link w:val="626"/>
    <w:pPr>
      <w:ind w:left="0" w:right="0" w:firstLine="720"/>
      <w:jc w:val="both"/>
    </w:pPr>
    <w:rPr>
      <w:sz w:val="26"/>
      <w:szCs w:val="20"/>
    </w:rPr>
  </w:style>
  <w:style w:type="paragraph" w:styleId="642">
    <w:name w:val="Текст выноски"/>
    <w:basedOn w:val="626"/>
    <w:next w:val="642"/>
    <w:link w:val="626"/>
    <w:rPr>
      <w:rFonts w:ascii="Segoe UI" w:hAnsi="Segoe UI" w:cs="Segoe UI"/>
      <w:sz w:val="18"/>
      <w:szCs w:val="18"/>
    </w:rPr>
  </w:style>
  <w:style w:type="paragraph" w:styleId="643">
    <w:name w:val="Обычный (веб)"/>
    <w:basedOn w:val="626"/>
    <w:next w:val="643"/>
    <w:link w:val="626"/>
    <w:pPr>
      <w:spacing w:before="280" w:after="280"/>
    </w:pPr>
  </w:style>
  <w:style w:type="paragraph" w:styleId="644">
    <w:name w:val="Основной текст 3"/>
    <w:basedOn w:val="626"/>
    <w:next w:val="644"/>
    <w:link w:val="626"/>
    <w:pPr>
      <w:spacing w:before="0" w:after="120"/>
    </w:pPr>
    <w:rPr>
      <w:sz w:val="16"/>
      <w:szCs w:val="16"/>
    </w:rPr>
  </w:style>
  <w:style w:type="paragraph" w:styleId="645">
    <w:name w:val="Standard"/>
    <w:next w:val="645"/>
    <w:link w:val="626"/>
    <w:pPr>
      <w:spacing w:before="0" w:after="160" w:line="252" w:lineRule="auto"/>
      <w:widowControl/>
    </w:pPr>
    <w:rPr>
      <w:rFonts w:ascii="Calibri" w:hAnsi="Calibri" w:eastAsia="SimSun" w:cs="Calibri"/>
      <w:color w:val="auto"/>
      <w:sz w:val="22"/>
      <w:szCs w:val="22"/>
      <w:lang w:val="ru-RU" w:eastAsia="zh-CN" w:bidi="ar-SA"/>
    </w:rPr>
  </w:style>
  <w:style w:type="paragraph" w:styleId="646">
    <w:name w:val="Колонтитул"/>
    <w:basedOn w:val="626"/>
    <w:next w:val="646"/>
    <w:link w:val="626"/>
    <w:pPr>
      <w:tabs>
        <w:tab w:val="center" w:pos="4819" w:leader="none"/>
        <w:tab w:val="right" w:pos="9638" w:leader="none"/>
      </w:tabs>
      <w:suppressLineNumbers/>
    </w:pPr>
  </w:style>
  <w:style w:type="paragraph" w:styleId="647">
    <w:name w:val="Верхний колонтитул"/>
    <w:basedOn w:val="626"/>
    <w:next w:val="647"/>
    <w:link w:val="626"/>
    <w:pPr>
      <w:tabs>
        <w:tab w:val="center" w:pos="4677" w:leader="none"/>
        <w:tab w:val="right" w:pos="9355" w:leader="none"/>
      </w:tabs>
    </w:pPr>
  </w:style>
  <w:style w:type="paragraph" w:styleId="648">
    <w:name w:val="Нижний колонтитул"/>
    <w:basedOn w:val="626"/>
    <w:next w:val="648"/>
    <w:link w:val="626"/>
    <w:pPr>
      <w:tabs>
        <w:tab w:val="center" w:pos="4677" w:leader="none"/>
        <w:tab w:val="right" w:pos="9355" w:leader="none"/>
      </w:tabs>
    </w:pPr>
  </w:style>
  <w:style w:type="paragraph" w:styleId="649">
    <w:name w:val="Содержимое таблицы"/>
    <w:basedOn w:val="626"/>
    <w:next w:val="649"/>
    <w:link w:val="626"/>
    <w:pPr>
      <w:widowControl w:val="off"/>
      <w:suppressLineNumbers/>
    </w:pPr>
  </w:style>
  <w:style w:type="paragraph" w:styleId="650">
    <w:name w:val="Заголовок таблицы"/>
    <w:basedOn w:val="649"/>
    <w:next w:val="650"/>
    <w:link w:val="626"/>
    <w:pPr>
      <w:jc w:val="center"/>
      <w:suppressLineNumbers/>
    </w:pPr>
    <w:rPr>
      <w:b/>
      <w:bCs/>
    </w:rPr>
  </w:style>
  <w:style w:type="character" w:styleId="761" w:default="1">
    <w:name w:val="Default Paragraph Font"/>
    <w:uiPriority w:val="1"/>
    <w:semiHidden/>
    <w:unhideWhenUsed/>
  </w:style>
  <w:style w:type="numbering" w:styleId="76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chuprina</dc:creator>
  <cp:revision>42</cp:revision>
  <dcterms:created xsi:type="dcterms:W3CDTF">2023-05-12T07:07:00Z</dcterms:created>
  <dcterms:modified xsi:type="dcterms:W3CDTF">2023-12-18T11:50:37Z</dcterms:modified>
</cp:coreProperties>
</file>