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AF2" w:rsidRDefault="00683859">
      <w:pPr>
        <w:spacing w:after="0" w:line="240" w:lineRule="auto"/>
        <w:jc w:val="center"/>
      </w:pPr>
      <w:r>
        <w:rPr>
          <w:rFonts w:ascii="Times New Roman" w:eastAsia="Times New Roman" w:hAnsi="Times New Roman"/>
          <w:b/>
          <w:bCs/>
          <w:sz w:val="27"/>
          <w:szCs w:val="27"/>
          <w:lang w:eastAsia="ru-RU"/>
        </w:rPr>
        <w:t>Стандартный расчет издержек</w:t>
      </w:r>
    </w:p>
    <w:p w:rsidR="00F57AF2" w:rsidRDefault="00F57AF2">
      <w:pPr>
        <w:spacing w:after="0" w:line="240" w:lineRule="auto"/>
        <w:ind w:firstLine="709"/>
        <w:jc w:val="both"/>
        <w:rPr>
          <w:rFonts w:ascii="Times New Roman" w:eastAsia="Times New Roman" w:hAnsi="Times New Roman"/>
          <w:b/>
          <w:bCs/>
          <w:sz w:val="24"/>
          <w:szCs w:val="24"/>
          <w:lang w:eastAsia="ru-RU"/>
        </w:rPr>
      </w:pPr>
    </w:p>
    <w:p w:rsidR="00F57AF2" w:rsidRDefault="00683859">
      <w:pPr>
        <w:spacing w:after="0" w:line="240" w:lineRule="auto"/>
        <w:ind w:firstLine="709"/>
        <w:jc w:val="both"/>
      </w:pPr>
      <w:r>
        <w:rPr>
          <w:rFonts w:ascii="Times New Roman" w:eastAsia="Times New Roman" w:hAnsi="Times New Roman"/>
          <w:b/>
          <w:sz w:val="24"/>
          <w:szCs w:val="24"/>
          <w:lang w:eastAsia="ru-RU"/>
        </w:rPr>
        <w:t>Название государственной поддержки:</w:t>
      </w:r>
    </w:p>
    <w:p w:rsidR="00F57AF2" w:rsidRDefault="00683859">
      <w:pPr>
        <w:spacing w:after="0" w:line="240" w:lineRule="auto"/>
        <w:ind w:firstLine="709"/>
        <w:jc w:val="both"/>
      </w:pPr>
      <w:r>
        <w:rPr>
          <w:rFonts w:ascii="Times New Roman" w:eastAsia="SimSun" w:hAnsi="Times New Roman"/>
          <w:bCs/>
          <w:sz w:val="24"/>
          <w:szCs w:val="24"/>
        </w:rPr>
        <w:t>Предоставление субсидий из областного бюджета за счет средств федерального бюджета на стимулирование увеличения производства картофеля и овощей.</w:t>
      </w:r>
    </w:p>
    <w:p w:rsidR="00F57AF2" w:rsidRDefault="00683859">
      <w:pPr>
        <w:spacing w:after="0" w:line="240" w:lineRule="auto"/>
        <w:ind w:firstLine="709"/>
        <w:jc w:val="both"/>
      </w:pPr>
      <w:r>
        <w:rPr>
          <w:rFonts w:ascii="Times New Roman" w:eastAsia="SimSun" w:hAnsi="Times New Roman"/>
          <w:b/>
          <w:sz w:val="24"/>
          <w:szCs w:val="24"/>
        </w:rPr>
        <w:t>Максимальный размер предоставляемой субсидии:</w:t>
      </w:r>
    </w:p>
    <w:p w:rsidR="00F57AF2" w:rsidRDefault="00683859">
      <w:pPr>
        <w:spacing w:after="0" w:line="240" w:lineRule="auto"/>
        <w:ind w:firstLine="709"/>
        <w:jc w:val="both"/>
      </w:pPr>
      <w:r>
        <w:rPr>
          <w:rFonts w:ascii="Times New Roman" w:eastAsia="SimSun" w:hAnsi="Times New Roman"/>
          <w:sz w:val="24"/>
          <w:szCs w:val="24"/>
        </w:rPr>
        <w:t>В расчете из базовой ставки предоставления субсидии, но не более 90% фактически понесенных затрат получателя субсидии.</w:t>
      </w:r>
    </w:p>
    <w:p w:rsidR="00F57AF2" w:rsidRDefault="00683859">
      <w:pPr>
        <w:spacing w:after="0" w:line="240" w:lineRule="auto"/>
        <w:ind w:firstLine="709"/>
        <w:jc w:val="both"/>
      </w:pPr>
      <w:r>
        <w:rPr>
          <w:rFonts w:ascii="Times New Roman" w:eastAsia="Times New Roman" w:hAnsi="Times New Roman"/>
          <w:b/>
          <w:sz w:val="24"/>
          <w:szCs w:val="24"/>
          <w:lang w:eastAsia="ru-RU"/>
        </w:rPr>
        <w:t>Тип требования</w:t>
      </w:r>
    </w:p>
    <w:p w:rsidR="00F57AF2" w:rsidRDefault="00683859">
      <w:pPr>
        <w:spacing w:after="0" w:line="240" w:lineRule="auto"/>
        <w:ind w:firstLine="709"/>
        <w:jc w:val="both"/>
      </w:pPr>
      <w:r>
        <w:rPr>
          <w:rFonts w:ascii="Times New Roman" w:eastAsia="Times New Roman" w:hAnsi="Times New Roman"/>
          <w:sz w:val="24"/>
          <w:szCs w:val="24"/>
          <w:lang w:eastAsia="ru-RU"/>
        </w:rPr>
        <w:t>Подготовка и представление документов</w:t>
      </w:r>
    </w:p>
    <w:p w:rsidR="00F57AF2" w:rsidRDefault="00683859">
      <w:pPr>
        <w:spacing w:after="0" w:line="240" w:lineRule="auto"/>
        <w:ind w:firstLine="709"/>
        <w:jc w:val="both"/>
      </w:pPr>
      <w:r>
        <w:rPr>
          <w:rFonts w:ascii="Times New Roman" w:eastAsia="Times New Roman" w:hAnsi="Times New Roman"/>
          <w:b/>
          <w:bCs/>
          <w:sz w:val="24"/>
          <w:szCs w:val="24"/>
          <w:lang w:eastAsia="ru-RU"/>
        </w:rPr>
        <w:t>Частота:</w:t>
      </w:r>
      <w:r>
        <w:rPr>
          <w:rFonts w:ascii="Times New Roman" w:eastAsia="Times New Roman" w:hAnsi="Times New Roman"/>
          <w:sz w:val="24"/>
          <w:szCs w:val="24"/>
          <w:lang w:eastAsia="ru-RU"/>
        </w:rPr>
        <w:t xml:space="preserve"> 1 раз</w:t>
      </w:r>
    </w:p>
    <w:p w:rsidR="00F57AF2" w:rsidRDefault="00683859">
      <w:pPr>
        <w:spacing w:after="0" w:line="240" w:lineRule="auto"/>
        <w:ind w:firstLine="709"/>
        <w:jc w:val="both"/>
      </w:pPr>
      <w:r>
        <w:rPr>
          <w:rFonts w:ascii="Times New Roman" w:eastAsia="Times New Roman" w:hAnsi="Times New Roman"/>
          <w:b/>
          <w:sz w:val="24"/>
          <w:szCs w:val="24"/>
          <w:lang w:eastAsia="ru-RU"/>
        </w:rPr>
        <w:t>Масштаб</w:t>
      </w:r>
      <w:r>
        <w:rPr>
          <w:rFonts w:ascii="Times New Roman" w:eastAsia="Times New Roman" w:hAnsi="Times New Roman"/>
          <w:sz w:val="24"/>
          <w:szCs w:val="24"/>
          <w:lang w:eastAsia="ru-RU"/>
        </w:rPr>
        <w:t>: 25 ед. на 202</w:t>
      </w:r>
      <w:r w:rsidR="00941049">
        <w:rPr>
          <w:rFonts w:ascii="Times New Roman" w:eastAsia="Times New Roman" w:hAnsi="Times New Roman"/>
          <w:sz w:val="24"/>
          <w:szCs w:val="24"/>
          <w:lang w:val="en-US" w:eastAsia="ru-RU"/>
        </w:rPr>
        <w:t>4</w:t>
      </w:r>
      <w:r>
        <w:rPr>
          <w:rFonts w:ascii="Times New Roman" w:eastAsia="Times New Roman" w:hAnsi="Times New Roman"/>
          <w:sz w:val="24"/>
          <w:szCs w:val="24"/>
          <w:lang w:eastAsia="ru-RU"/>
        </w:rPr>
        <w:t xml:space="preserve"> год</w:t>
      </w:r>
    </w:p>
    <w:p w:rsidR="00F57AF2" w:rsidRDefault="00683859">
      <w:pPr>
        <w:spacing w:after="0" w:line="240" w:lineRule="auto"/>
        <w:ind w:firstLine="709"/>
        <w:jc w:val="both"/>
      </w:pPr>
      <w:r>
        <w:rPr>
          <w:rFonts w:ascii="Times New Roman" w:eastAsia="Times New Roman" w:hAnsi="Times New Roman"/>
          <w:b/>
          <w:bCs/>
          <w:sz w:val="24"/>
          <w:szCs w:val="24"/>
          <w:lang w:eastAsia="ru-RU"/>
        </w:rPr>
        <w:t>Действия:</w:t>
      </w:r>
      <w:r>
        <w:rPr>
          <w:rFonts w:ascii="Times New Roman" w:eastAsia="Times New Roman" w:hAnsi="Times New Roman"/>
          <w:b/>
          <w:sz w:val="24"/>
          <w:szCs w:val="24"/>
          <w:lang w:eastAsia="ru-RU"/>
        </w:rPr>
        <w:t xml:space="preserve"> </w:t>
      </w:r>
    </w:p>
    <w:p w:rsidR="00F57AF2" w:rsidRDefault="00683859">
      <w:pPr>
        <w:spacing w:after="0" w:line="240" w:lineRule="auto"/>
        <w:ind w:firstLine="709"/>
        <w:jc w:val="both"/>
      </w:pPr>
      <w:r>
        <w:rPr>
          <w:rFonts w:ascii="Times New Roman" w:eastAsia="Times New Roman" w:hAnsi="Times New Roman"/>
          <w:sz w:val="24"/>
          <w:szCs w:val="24"/>
          <w:lang w:eastAsia="ru-RU"/>
        </w:rPr>
        <w:t>Предоставление пакета документов на участие в отборе:</w:t>
      </w:r>
    </w:p>
    <w:p w:rsidR="00F57AF2" w:rsidRDefault="00683859">
      <w:pPr>
        <w:spacing w:after="0" w:line="240" w:lineRule="auto"/>
        <w:ind w:firstLine="709"/>
        <w:jc w:val="both"/>
      </w:pPr>
      <w:proofErr w:type="gramStart"/>
      <w:r>
        <w:rPr>
          <w:rFonts w:ascii="Times New Roman" w:eastAsia="Times New Roman" w:hAnsi="Times New Roman"/>
          <w:sz w:val="24"/>
          <w:szCs w:val="24"/>
          <w:lang w:eastAsia="ru-RU"/>
        </w:rPr>
        <w:t xml:space="preserve">- </w:t>
      </w:r>
      <w:r w:rsidR="00941049">
        <w:rPr>
          <w:rFonts w:ascii="Times New Roman" w:eastAsia="Times New Roman" w:hAnsi="Times New Roman"/>
          <w:sz w:val="24"/>
          <w:szCs w:val="24"/>
          <w:lang w:eastAsia="ru-RU"/>
        </w:rPr>
        <w:t xml:space="preserve">заявка </w:t>
      </w:r>
      <w:r>
        <w:rPr>
          <w:rFonts w:ascii="Times New Roman" w:eastAsia="Times New Roman" w:hAnsi="Times New Roman"/>
          <w:sz w:val="24"/>
          <w:szCs w:val="24"/>
          <w:lang w:eastAsia="ru-RU"/>
        </w:rPr>
        <w:t>на предоставление Субсидий, подготовленное по форме согласно приложению № 1 к Порядку, которое должно содержать согласие на публикацию (размещение) в информационно-телекоммуникационной сети «Интернет» информации об участнике отбора, о подаваемом участником отбора заявлении, иной информации об участнике отбора, связанной с соответствующим отбором, а также согласие на обработку персональных данных (для физического лица) – 1,0 чел./час;</w:t>
      </w:r>
      <w:proofErr w:type="gramEnd"/>
    </w:p>
    <w:p w:rsidR="00F57AF2" w:rsidRDefault="00683859">
      <w:pPr>
        <w:spacing w:after="0" w:line="240" w:lineRule="auto"/>
        <w:ind w:firstLine="709"/>
        <w:jc w:val="both"/>
      </w:pPr>
      <w:r>
        <w:rPr>
          <w:rFonts w:ascii="Times New Roman" w:eastAsia="Times New Roman" w:hAnsi="Times New Roman"/>
          <w:sz w:val="24"/>
          <w:szCs w:val="24"/>
          <w:lang w:eastAsia="ru-RU"/>
        </w:rPr>
        <w:t xml:space="preserve">- реестр затрат участника отбора на проведение </w:t>
      </w:r>
      <w:proofErr w:type="spellStart"/>
      <w:r>
        <w:rPr>
          <w:rFonts w:ascii="Times New Roman" w:eastAsia="Times New Roman" w:hAnsi="Times New Roman"/>
          <w:sz w:val="24"/>
          <w:szCs w:val="24"/>
          <w:lang w:eastAsia="ru-RU"/>
        </w:rPr>
        <w:t>агротехнологических</w:t>
      </w:r>
      <w:proofErr w:type="spellEnd"/>
      <w:r>
        <w:rPr>
          <w:rFonts w:ascii="Times New Roman" w:eastAsia="Times New Roman" w:hAnsi="Times New Roman"/>
          <w:sz w:val="24"/>
          <w:szCs w:val="24"/>
          <w:lang w:eastAsia="ru-RU"/>
        </w:rPr>
        <w:t xml:space="preserve"> работ, повышение уровня экологической безопасности сельскохозяйственного производства, </w:t>
      </w:r>
      <w:r>
        <w:rPr>
          <w:rFonts w:ascii="Times New Roman" w:eastAsia="Times New Roman" w:hAnsi="Times New Roman"/>
          <w:sz w:val="24"/>
          <w:szCs w:val="24"/>
          <w:lang w:eastAsia="ru-RU"/>
        </w:rPr>
        <w:br/>
        <w:t xml:space="preserve">а также на повышение плодородия и качества почв, подготовленный по форме согласно приложению № </w:t>
      </w:r>
      <w:r w:rsidR="00941049">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 xml:space="preserve"> к Порядку (далее – Реестр). Указанные затраты подтверждаются </w:t>
      </w:r>
      <w:proofErr w:type="gramStart"/>
      <w:r>
        <w:rPr>
          <w:rFonts w:ascii="Times New Roman" w:eastAsia="Times New Roman" w:hAnsi="Times New Roman"/>
          <w:sz w:val="24"/>
          <w:szCs w:val="24"/>
          <w:lang w:eastAsia="ru-RU"/>
        </w:rPr>
        <w:t>копиями первичных учетных документов (договоров, накладных, платежных документов, актов приемки, актов списания семян, удобрений, средств защиты растений) – 2 чел./час;</w:t>
      </w:r>
      <w:proofErr w:type="gramEnd"/>
    </w:p>
    <w:p w:rsidR="00F57AF2" w:rsidRDefault="00683859">
      <w:pPr>
        <w:spacing w:after="0" w:line="240" w:lineRule="auto"/>
        <w:ind w:firstLine="709"/>
        <w:jc w:val="both"/>
      </w:pPr>
      <w:r>
        <w:rPr>
          <w:rFonts w:ascii="Times New Roman" w:eastAsia="Times New Roman" w:hAnsi="Times New Roman"/>
          <w:sz w:val="24"/>
          <w:szCs w:val="24"/>
          <w:lang w:eastAsia="ru-RU"/>
        </w:rPr>
        <w:t xml:space="preserve">- справку-расчет на предоставление Субсидий за счет бюджетных средств, подготовленную по форме согласно приложению № </w:t>
      </w:r>
      <w:r w:rsidR="00941049" w:rsidRPr="00941049">
        <w:rPr>
          <w:rFonts w:ascii="Times New Roman" w:eastAsia="Times New Roman" w:hAnsi="Times New Roman"/>
          <w:sz w:val="24"/>
          <w:szCs w:val="24"/>
          <w:lang w:eastAsia="ru-RU"/>
        </w:rPr>
        <w:t>2</w:t>
      </w:r>
      <w:r>
        <w:rPr>
          <w:rFonts w:ascii="Times New Roman" w:eastAsia="Times New Roman" w:hAnsi="Times New Roman"/>
          <w:sz w:val="24"/>
          <w:szCs w:val="24"/>
          <w:lang w:eastAsia="ru-RU"/>
        </w:rPr>
        <w:t xml:space="preserve"> к Порядку, подписанную участником отбора и заверенную органом управления агропромышленного комплекса муниципального района (городского округа) по месту расположения хозяйства – 0,5 чел./час;</w:t>
      </w:r>
    </w:p>
    <w:p w:rsidR="00F57AF2" w:rsidRDefault="00683859">
      <w:pPr>
        <w:spacing w:after="0" w:line="240" w:lineRule="auto"/>
        <w:ind w:firstLine="709"/>
        <w:jc w:val="both"/>
      </w:pPr>
      <w:r>
        <w:rPr>
          <w:rFonts w:ascii="Times New Roman" w:eastAsia="Times New Roman" w:hAnsi="Times New Roman"/>
          <w:sz w:val="24"/>
          <w:szCs w:val="24"/>
          <w:lang w:eastAsia="ru-RU"/>
        </w:rPr>
        <w:t>- письма кредитной организации и (или) выписки (справки) по банковскому счету заявителя, заверенных кредитной организацией - 1 чел./час;</w:t>
      </w:r>
    </w:p>
    <w:p w:rsidR="00F57AF2" w:rsidRDefault="00683859">
      <w:pPr>
        <w:spacing w:after="0" w:line="240" w:lineRule="auto"/>
        <w:ind w:firstLine="709"/>
        <w:jc w:val="both"/>
      </w:pPr>
      <w:r>
        <w:rPr>
          <w:rFonts w:ascii="Times New Roman" w:eastAsia="Times New Roman" w:hAnsi="Times New Roman"/>
          <w:sz w:val="24"/>
          <w:szCs w:val="24"/>
          <w:lang w:eastAsia="ru-RU"/>
        </w:rPr>
        <w:t>- выписку из ЕГРЮЛ или выписку из ЕГРИП по состоянию на дату, не превышающую 30 (тридцати) календарных дней до даты подачи заявления, заверенную участником отбора. Виды экономической деятельности по Общероссийскому классификатору видов экономической деятельности, открытые участником отбора, согласно представленным сведениям из ЕГРЮЛ или ЕГРИП, должны соответствовать целям государственной поддержки, указанным в пункте 1.2 раздела I Порядка – 0,25 чел./час;</w:t>
      </w:r>
    </w:p>
    <w:p w:rsidR="00F57AF2" w:rsidRDefault="00683859">
      <w:pPr>
        <w:spacing w:after="0" w:line="240" w:lineRule="auto"/>
        <w:ind w:firstLine="709"/>
        <w:jc w:val="both"/>
      </w:pPr>
      <w:proofErr w:type="gramStart"/>
      <w:r>
        <w:rPr>
          <w:rFonts w:ascii="Times New Roman" w:eastAsia="Times New Roman" w:hAnsi="Times New Roman"/>
          <w:sz w:val="24"/>
          <w:szCs w:val="24"/>
          <w:lang w:eastAsia="ru-RU"/>
        </w:rPr>
        <w:t>- копию документа, подтверждающего использование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направленного участником отбора в налоговый орган по месту учета и имеющего отметку налогового органа о его получении (представляется в случае использования участником отбора указанного права), заверенная участником отбора подписью и печатью (при наличии) – 0,25 чел</w:t>
      </w:r>
      <w:proofErr w:type="gramEnd"/>
      <w:r>
        <w:rPr>
          <w:rFonts w:ascii="Times New Roman" w:eastAsia="Times New Roman" w:hAnsi="Times New Roman"/>
          <w:sz w:val="24"/>
          <w:szCs w:val="24"/>
          <w:lang w:eastAsia="ru-RU"/>
        </w:rPr>
        <w:t>./час;</w:t>
      </w:r>
    </w:p>
    <w:p w:rsidR="00F57AF2" w:rsidRDefault="00683859">
      <w:pPr>
        <w:spacing w:after="0" w:line="240" w:lineRule="auto"/>
        <w:ind w:firstLine="709"/>
        <w:jc w:val="both"/>
      </w:pPr>
      <w:r>
        <w:rPr>
          <w:rFonts w:ascii="Times New Roman" w:eastAsia="Times New Roman" w:hAnsi="Times New Roman"/>
          <w:sz w:val="24"/>
          <w:szCs w:val="24"/>
          <w:lang w:eastAsia="ru-RU"/>
        </w:rPr>
        <w:t xml:space="preserve">- </w:t>
      </w:r>
      <w:r>
        <w:rPr>
          <w:rFonts w:ascii="Times New Roman" w:hAnsi="Times New Roman"/>
          <w:sz w:val="24"/>
          <w:szCs w:val="24"/>
        </w:rPr>
        <w:t xml:space="preserve">копии документов, подтверждающих право собственности, или право пожизненного владения, или право постоянного пользования, или право аренды на земельный участок, на котором выполнены работы, заверенные участником отбора подписью и печатью (при наличии) </w:t>
      </w:r>
      <w:r>
        <w:rPr>
          <w:rFonts w:ascii="Times New Roman" w:eastAsia="Times New Roman" w:hAnsi="Times New Roman"/>
          <w:sz w:val="24"/>
          <w:szCs w:val="24"/>
          <w:lang w:eastAsia="ru-RU"/>
        </w:rPr>
        <w:t>– 0,5 чел./час;</w:t>
      </w:r>
    </w:p>
    <w:p w:rsidR="00F57AF2" w:rsidRDefault="00683859">
      <w:pPr>
        <w:spacing w:after="0" w:line="240" w:lineRule="auto"/>
        <w:ind w:firstLine="709"/>
        <w:jc w:val="both"/>
      </w:pPr>
      <w:r>
        <w:rPr>
          <w:rFonts w:ascii="Times New Roman" w:eastAsia="Times New Roman" w:hAnsi="Times New Roman"/>
          <w:iCs/>
          <w:spacing w:val="-2"/>
          <w:sz w:val="24"/>
          <w:szCs w:val="24"/>
          <w:lang w:eastAsia="ru-RU"/>
        </w:rPr>
        <w:lastRenderedPageBreak/>
        <w:t xml:space="preserve">- копию отчета по форме № 6-АПК «Отчет об отраслевых показателях деятельности организаций агропромышленного комплекса», или копию отчета по форме № 1-КФХ «Информация о производственной деятельности глав крестьянских (фермерских) хозяйств – индивидуальных предпринимателей», или копию отчета по форме № 1-ИП «Информация о производственной деятельности индивидуальных предпринимателей» за год, предшествующий году подачи заявления; </w:t>
      </w:r>
      <w:r>
        <w:rPr>
          <w:rFonts w:ascii="Times New Roman" w:eastAsia="Times New Roman" w:hAnsi="Times New Roman"/>
          <w:sz w:val="24"/>
          <w:szCs w:val="24"/>
          <w:lang w:eastAsia="ru-RU"/>
        </w:rPr>
        <w:t>– 1,5 чел./час;</w:t>
      </w:r>
    </w:p>
    <w:p w:rsidR="00F57AF2" w:rsidRDefault="00683859">
      <w:pPr>
        <w:spacing w:after="0" w:line="240" w:lineRule="auto"/>
        <w:ind w:firstLine="709"/>
        <w:jc w:val="both"/>
      </w:pPr>
      <w:r>
        <w:rPr>
          <w:rFonts w:ascii="Times New Roman" w:eastAsia="Times New Roman" w:hAnsi="Times New Roman"/>
          <w:iCs/>
          <w:sz w:val="24"/>
          <w:szCs w:val="24"/>
        </w:rPr>
        <w:t xml:space="preserve">- копию отчета федерального статистического наблюдения «Сведения </w:t>
      </w:r>
      <w:proofErr w:type="gramStart"/>
      <w:r>
        <w:rPr>
          <w:rFonts w:ascii="Times New Roman" w:eastAsia="Times New Roman" w:hAnsi="Times New Roman"/>
          <w:iCs/>
          <w:sz w:val="24"/>
          <w:szCs w:val="24"/>
        </w:rPr>
        <w:t>о</w:t>
      </w:r>
      <w:proofErr w:type="gramEnd"/>
      <w:r>
        <w:rPr>
          <w:rFonts w:ascii="Times New Roman" w:eastAsia="Times New Roman" w:hAnsi="Times New Roman"/>
          <w:iCs/>
          <w:sz w:val="24"/>
          <w:szCs w:val="24"/>
        </w:rPr>
        <w:t xml:space="preserve"> итогах сева под урожай сельскохозяйственных культур», подготовленную по форме № 4-СХ, №1-фермер за текущий год, утвержденные Федеральной службой государственной статистики, заверенную  участником отбора </w:t>
      </w:r>
      <w:r>
        <w:rPr>
          <w:rFonts w:ascii="Times New Roman" w:eastAsia="Times New Roman" w:hAnsi="Times New Roman"/>
          <w:iCs/>
          <w:spacing w:val="-2"/>
          <w:sz w:val="24"/>
          <w:szCs w:val="24"/>
        </w:rPr>
        <w:t xml:space="preserve">и органом управления агропромышленного комплекса муниципального района (городского округа) по месту расположения хозяйства </w:t>
      </w:r>
      <w:r>
        <w:rPr>
          <w:rFonts w:ascii="Times New Roman" w:eastAsia="Times New Roman" w:hAnsi="Times New Roman"/>
          <w:sz w:val="24"/>
          <w:szCs w:val="24"/>
          <w:lang w:eastAsia="ru-RU"/>
        </w:rPr>
        <w:t>– 1,25 чел./час;</w:t>
      </w:r>
    </w:p>
    <w:p w:rsidR="00F57AF2" w:rsidRDefault="00683859">
      <w:pPr>
        <w:spacing w:after="0" w:line="240" w:lineRule="auto"/>
        <w:ind w:firstLine="709"/>
        <w:jc w:val="both"/>
      </w:pPr>
      <w:r>
        <w:rPr>
          <w:rFonts w:ascii="Times New Roman" w:eastAsia="Times New Roman" w:hAnsi="Times New Roman"/>
          <w:iCs/>
          <w:sz w:val="24"/>
          <w:szCs w:val="24"/>
        </w:rPr>
        <w:t xml:space="preserve">- копию отчета федерального статистического наблюдения «Сведения о сборе урожая сельскохозяйственных культур», подготовленную по формам № 29-СХ или </w:t>
      </w:r>
      <w:r>
        <w:rPr>
          <w:rFonts w:ascii="Times New Roman" w:eastAsia="Times New Roman" w:hAnsi="Times New Roman"/>
          <w:iCs/>
          <w:sz w:val="24"/>
          <w:szCs w:val="24"/>
        </w:rPr>
        <w:br/>
        <w:t xml:space="preserve">2-фермер, за отчетный финансовый год, утвержденные Федеральной службой государственной статистики, заверенные претендентом на получение Субсидий </w:t>
      </w:r>
      <w:r>
        <w:rPr>
          <w:rFonts w:ascii="Times New Roman" w:eastAsia="Times New Roman" w:hAnsi="Times New Roman"/>
          <w:sz w:val="24"/>
          <w:szCs w:val="24"/>
          <w:lang w:eastAsia="ru-RU"/>
        </w:rPr>
        <w:t>– 1,25 чел./час;</w:t>
      </w:r>
    </w:p>
    <w:p w:rsidR="00F57AF2" w:rsidRDefault="00683859">
      <w:pPr>
        <w:spacing w:after="0" w:line="240" w:lineRule="auto"/>
        <w:ind w:firstLine="709"/>
        <w:jc w:val="both"/>
      </w:pPr>
      <w:r>
        <w:rPr>
          <w:rFonts w:ascii="Times New Roman" w:eastAsia="Times New Roman" w:hAnsi="Times New Roman"/>
          <w:iCs/>
          <w:sz w:val="24"/>
          <w:szCs w:val="24"/>
        </w:rPr>
        <w:t>-</w:t>
      </w:r>
      <w:r>
        <w:rPr>
          <w:rFonts w:ascii="Times New Roman" w:hAnsi="Times New Roman"/>
          <w:sz w:val="24"/>
          <w:szCs w:val="24"/>
        </w:rPr>
        <w:t> </w:t>
      </w:r>
      <w:r>
        <w:rPr>
          <w:rFonts w:ascii="Times New Roman" w:eastAsia="Times New Roman" w:hAnsi="Times New Roman"/>
          <w:iCs/>
          <w:sz w:val="24"/>
          <w:szCs w:val="24"/>
        </w:rPr>
        <w:t xml:space="preserve">копии отчетов федерального статистического наблюдения «Сведения о производстве и отгрузке сельскохозяйственной продукции» за текущий год, подготовленные по форме П-1(СХ), заверенные претендентом на получение Субсидий </w:t>
      </w:r>
      <w:r>
        <w:rPr>
          <w:rFonts w:ascii="Times New Roman" w:eastAsia="Times New Roman" w:hAnsi="Times New Roman"/>
          <w:sz w:val="24"/>
          <w:szCs w:val="24"/>
          <w:lang w:eastAsia="ru-RU"/>
        </w:rPr>
        <w:t>– 1,5 чел./час;</w:t>
      </w:r>
    </w:p>
    <w:p w:rsidR="00F57AF2" w:rsidRDefault="00683859">
      <w:pPr>
        <w:spacing w:after="0" w:line="240" w:lineRule="auto"/>
        <w:ind w:firstLine="709"/>
        <w:jc w:val="both"/>
      </w:pPr>
      <w:proofErr w:type="gramStart"/>
      <w:r>
        <w:rPr>
          <w:rFonts w:ascii="Times New Roman" w:eastAsia="Times New Roman" w:hAnsi="Times New Roman"/>
          <w:iCs/>
          <w:sz w:val="24"/>
          <w:szCs w:val="24"/>
        </w:rPr>
        <w:t xml:space="preserve">- информацию (или копию информации, заверенную участником отбора) Главного управления МЧС России по Белгородской области, </w:t>
      </w:r>
      <w:r>
        <w:rPr>
          <w:rFonts w:ascii="Times New Roman" w:eastAsia="Times New Roman" w:hAnsi="Times New Roman"/>
          <w:iCs/>
          <w:sz w:val="24"/>
          <w:szCs w:val="24"/>
        </w:rPr>
        <w:br w:type="textWrapping" w:clear="all"/>
        <w:t>Управления экологического и охотничьего надзора Белгородской области</w:t>
      </w:r>
      <w:r>
        <w:rPr>
          <w:rFonts w:ascii="Times New Roman" w:eastAsia="Times New Roman" w:hAnsi="Times New Roman"/>
          <w:iCs/>
          <w:sz w:val="24"/>
          <w:szCs w:val="24"/>
        </w:rPr>
        <w:br/>
        <w:t xml:space="preserve">об отсутствии в году, предшествующем году получения субсидии, случаев привлечения к ответственности участника отбора за несоблюдение запрета </w:t>
      </w:r>
      <w:r>
        <w:rPr>
          <w:rFonts w:ascii="Times New Roman" w:eastAsia="Times New Roman" w:hAnsi="Times New Roman"/>
          <w:iCs/>
          <w:sz w:val="24"/>
          <w:szCs w:val="24"/>
        </w:rPr>
        <w:br/>
        <w:t xml:space="preserve">на выжигание сухой травянистой растительности, стерни, </w:t>
      </w:r>
      <w:proofErr w:type="spellStart"/>
      <w:r>
        <w:rPr>
          <w:rFonts w:ascii="Times New Roman" w:eastAsia="Times New Roman" w:hAnsi="Times New Roman"/>
          <w:iCs/>
          <w:sz w:val="24"/>
          <w:szCs w:val="24"/>
        </w:rPr>
        <w:t>пожнивых</w:t>
      </w:r>
      <w:proofErr w:type="spellEnd"/>
      <w:r>
        <w:rPr>
          <w:rFonts w:ascii="Times New Roman" w:eastAsia="Times New Roman" w:hAnsi="Times New Roman"/>
          <w:iCs/>
          <w:sz w:val="24"/>
          <w:szCs w:val="24"/>
        </w:rPr>
        <w:t xml:space="preserve"> остатков </w:t>
      </w:r>
      <w:r w:rsidR="00AF695A">
        <w:rPr>
          <w:rFonts w:ascii="Times New Roman" w:eastAsia="Times New Roman" w:hAnsi="Times New Roman"/>
          <w:iCs/>
          <w:sz w:val="24"/>
          <w:szCs w:val="24"/>
        </w:rPr>
        <w:br/>
      </w:r>
      <w:r>
        <w:rPr>
          <w:rFonts w:ascii="Times New Roman" w:eastAsia="Times New Roman" w:hAnsi="Times New Roman"/>
          <w:iCs/>
          <w:sz w:val="24"/>
          <w:szCs w:val="24"/>
        </w:rPr>
        <w:t>(за исключением рисовой соломы) на землях сельскохозяйственного назначения, землях запаса и землях населенных пунктов</w:t>
      </w:r>
      <w:proofErr w:type="gramEnd"/>
      <w:r>
        <w:rPr>
          <w:rFonts w:ascii="Times New Roman" w:eastAsia="Times New Roman" w:hAnsi="Times New Roman"/>
          <w:iCs/>
          <w:sz w:val="24"/>
          <w:szCs w:val="24"/>
        </w:rPr>
        <w:t xml:space="preserve">, установленного постановлением Правительства Российской Федерации от 16 сентября 2020 года № 1479 «Об утверждении Правил противопожарного режима в Российской Федерации» </w:t>
      </w:r>
      <w:r>
        <w:rPr>
          <w:rFonts w:ascii="Times New Roman" w:eastAsia="Times New Roman" w:hAnsi="Times New Roman"/>
          <w:sz w:val="24"/>
          <w:szCs w:val="24"/>
          <w:lang w:eastAsia="ru-RU"/>
        </w:rPr>
        <w:t>– 1,0 чел./час;</w:t>
      </w:r>
    </w:p>
    <w:p w:rsidR="00F57AF2" w:rsidRDefault="00683859">
      <w:pPr>
        <w:spacing w:after="0" w:line="240" w:lineRule="auto"/>
        <w:ind w:firstLine="709"/>
        <w:jc w:val="both"/>
      </w:pPr>
      <w:r>
        <w:rPr>
          <w:rFonts w:ascii="Times New Roman" w:eastAsia="Times New Roman" w:hAnsi="Times New Roman"/>
          <w:sz w:val="24"/>
          <w:szCs w:val="24"/>
          <w:lang w:eastAsia="ru-RU"/>
        </w:rPr>
        <w:t xml:space="preserve">- справку налогового органа, подтверждающую отсутствие у </w:t>
      </w:r>
      <w:r>
        <w:rPr>
          <w:rFonts w:ascii="Times New Roman" w:eastAsia="Times New Roman" w:hAnsi="Times New Roman"/>
          <w:bCs/>
          <w:sz w:val="24"/>
          <w:szCs w:val="24"/>
          <w:lang w:eastAsia="ru-RU"/>
        </w:rPr>
        <w:t>участника отбора задолженности по налогам, сборам, страховым взноса</w:t>
      </w:r>
      <w:r>
        <w:rPr>
          <w:rFonts w:ascii="Times New Roman" w:eastAsia="Times New Roman" w:hAnsi="Times New Roman"/>
          <w:sz w:val="24"/>
          <w:szCs w:val="24"/>
          <w:lang w:eastAsia="ru-RU"/>
        </w:rPr>
        <w:t>м, пеням, штрафам, процентам, подлежащим уплате в соответствии с законодательством Российской Федерации о налогах и сборах, заверенную налоговым органом или подписанную усиленной квалифицированной электронной подписью – 0,25 чел./час;</w:t>
      </w:r>
    </w:p>
    <w:p w:rsidR="00F57AF2" w:rsidRDefault="00683859">
      <w:pPr>
        <w:spacing w:after="0" w:line="240" w:lineRule="auto"/>
        <w:ind w:firstLine="709"/>
        <w:jc w:val="both"/>
      </w:pPr>
      <w:r>
        <w:rPr>
          <w:rFonts w:ascii="Times New Roman" w:eastAsia="Times New Roman" w:hAnsi="Times New Roman"/>
          <w:bCs/>
          <w:sz w:val="24"/>
          <w:szCs w:val="24"/>
          <w:lang w:eastAsia="ru-RU"/>
        </w:rPr>
        <w:t xml:space="preserve">- копии документов, удостоверяющих сортовые и посадочные качества высаженного посадочного материала, выданных органами по сертификации посадочного материала сельскохозяйственных растений, </w:t>
      </w:r>
      <w:r>
        <w:rPr>
          <w:rFonts w:ascii="Times New Roman" w:eastAsia="Times New Roman" w:hAnsi="Times New Roman" w:hint="eastAsia"/>
          <w:bCs/>
          <w:sz w:val="24"/>
          <w:szCs w:val="24"/>
          <w:lang w:eastAsia="ru-RU"/>
        </w:rPr>
        <w:t>подтверждающих</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их</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соответствие</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для</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овощных</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культур</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ГОСТ</w:t>
      </w:r>
      <w:r>
        <w:rPr>
          <w:rFonts w:ascii="Times New Roman" w:eastAsia="Times New Roman" w:hAnsi="Times New Roman"/>
          <w:bCs/>
          <w:sz w:val="24"/>
          <w:szCs w:val="24"/>
          <w:lang w:eastAsia="ru-RU"/>
        </w:rPr>
        <w:t xml:space="preserve"> 32592-2013, </w:t>
      </w:r>
      <w:r>
        <w:rPr>
          <w:rFonts w:ascii="Times New Roman" w:eastAsia="Times New Roman" w:hAnsi="Times New Roman" w:hint="eastAsia"/>
          <w:bCs/>
          <w:sz w:val="24"/>
          <w:szCs w:val="24"/>
          <w:lang w:eastAsia="ru-RU"/>
        </w:rPr>
        <w:t>ГОСТ</w:t>
      </w:r>
      <w:r>
        <w:rPr>
          <w:rFonts w:ascii="Times New Roman" w:eastAsia="Times New Roman" w:hAnsi="Times New Roman"/>
          <w:bCs/>
          <w:sz w:val="24"/>
          <w:szCs w:val="24"/>
          <w:lang w:eastAsia="ru-RU"/>
        </w:rPr>
        <w:t xml:space="preserve"> </w:t>
      </w:r>
      <w:proofErr w:type="gramStart"/>
      <w:r>
        <w:rPr>
          <w:rFonts w:ascii="Times New Roman" w:eastAsia="Times New Roman" w:hAnsi="Times New Roman" w:hint="eastAsia"/>
          <w:bCs/>
          <w:sz w:val="24"/>
          <w:szCs w:val="24"/>
          <w:lang w:eastAsia="ru-RU"/>
        </w:rPr>
        <w:t>Р</w:t>
      </w:r>
      <w:proofErr w:type="gramEnd"/>
      <w:r>
        <w:rPr>
          <w:rFonts w:ascii="Times New Roman" w:eastAsia="Times New Roman" w:hAnsi="Times New Roman"/>
          <w:bCs/>
          <w:sz w:val="24"/>
          <w:szCs w:val="24"/>
          <w:lang w:eastAsia="ru-RU"/>
        </w:rPr>
        <w:t xml:space="preserve"> 30106-94, ГОСТ 32917-2014, </w:t>
      </w:r>
      <w:r>
        <w:rPr>
          <w:rFonts w:ascii="Times New Roman" w:eastAsia="Times New Roman" w:hAnsi="Times New Roman" w:hint="eastAsia"/>
          <w:bCs/>
          <w:sz w:val="24"/>
          <w:szCs w:val="24"/>
          <w:lang w:eastAsia="ru-RU"/>
        </w:rPr>
        <w:t>для</w:t>
      </w:r>
      <w:r>
        <w:rPr>
          <w:rFonts w:ascii="Times New Roman" w:eastAsia="Times New Roman" w:hAnsi="Times New Roman"/>
          <w:bCs/>
          <w:sz w:val="24"/>
          <w:szCs w:val="24"/>
          <w:lang w:eastAsia="ru-RU"/>
        </w:rPr>
        <w:t xml:space="preserve"> </w:t>
      </w:r>
      <w:r>
        <w:rPr>
          <w:rFonts w:ascii="Times New Roman" w:eastAsia="Times New Roman" w:hAnsi="Times New Roman" w:hint="eastAsia"/>
          <w:bCs/>
          <w:sz w:val="24"/>
          <w:szCs w:val="24"/>
          <w:lang w:eastAsia="ru-RU"/>
        </w:rPr>
        <w:t>картофеля</w:t>
      </w:r>
      <w:r>
        <w:rPr>
          <w:rFonts w:ascii="Times New Roman" w:eastAsia="Times New Roman" w:hAnsi="Times New Roman"/>
          <w:bCs/>
          <w:sz w:val="24"/>
          <w:szCs w:val="24"/>
          <w:lang w:eastAsia="ru-RU"/>
        </w:rPr>
        <w:t xml:space="preserve"> – </w:t>
      </w:r>
      <w:r>
        <w:rPr>
          <w:rFonts w:ascii="Times New Roman" w:eastAsia="Times New Roman" w:hAnsi="Times New Roman" w:hint="eastAsia"/>
          <w:bCs/>
          <w:sz w:val="24"/>
          <w:szCs w:val="24"/>
          <w:lang w:eastAsia="ru-RU"/>
        </w:rPr>
        <w:t>ГОСТ</w:t>
      </w:r>
      <w:r>
        <w:rPr>
          <w:rFonts w:ascii="Times New Roman" w:eastAsia="Times New Roman" w:hAnsi="Times New Roman"/>
          <w:bCs/>
          <w:sz w:val="24"/>
          <w:szCs w:val="24"/>
          <w:lang w:eastAsia="ru-RU"/>
        </w:rPr>
        <w:t xml:space="preserve"> 33996-2016, заверенные участником отбора подписью и печатью (при наличии), с отметкой о количестве отгруженных (отпущенных) семян.</w:t>
      </w:r>
      <w:r>
        <w:rPr>
          <w:rFonts w:ascii="Times New Roman" w:eastAsia="Times New Roman" w:hAnsi="Times New Roman"/>
          <w:sz w:val="24"/>
          <w:szCs w:val="24"/>
          <w:lang w:eastAsia="ru-RU"/>
        </w:rPr>
        <w:t>– 0,25 чел./час;</w:t>
      </w:r>
    </w:p>
    <w:p w:rsidR="00F57AF2" w:rsidRDefault="00683859">
      <w:pPr>
        <w:spacing w:after="0" w:line="240" w:lineRule="auto"/>
        <w:ind w:firstLine="709"/>
        <w:jc w:val="both"/>
      </w:pPr>
      <w:r>
        <w:rPr>
          <w:rFonts w:ascii="Times New Roman" w:eastAsia="Times New Roman" w:hAnsi="Times New Roman"/>
          <w:bCs/>
          <w:sz w:val="24"/>
          <w:szCs w:val="24"/>
          <w:lang w:eastAsia="ru-RU"/>
        </w:rPr>
        <w:t>-</w:t>
      </w:r>
      <w:r>
        <w:rPr>
          <w:rFonts w:ascii="Times New Roman" w:eastAsia="Times New Roman" w:hAnsi="Times New Roman"/>
          <w:iCs/>
          <w:sz w:val="24"/>
          <w:szCs w:val="24"/>
        </w:rPr>
        <w:t> </w:t>
      </w:r>
      <w:r>
        <w:rPr>
          <w:rFonts w:ascii="Times New Roman" w:eastAsia="Times New Roman" w:hAnsi="Times New Roman"/>
          <w:bCs/>
          <w:sz w:val="24"/>
          <w:szCs w:val="24"/>
          <w:lang w:eastAsia="ru-RU"/>
        </w:rPr>
        <w:t xml:space="preserve">копию акта расхода семян и посадочного материала, составленную по </w:t>
      </w:r>
      <w:hyperlink r:id="rId6" w:history="1">
        <w:r>
          <w:rPr>
            <w:rStyle w:val="-"/>
            <w:rFonts w:ascii="Times New Roman" w:eastAsia="Times New Roman" w:hAnsi="Times New Roman"/>
            <w:bCs/>
            <w:color w:val="000000"/>
            <w:sz w:val="24"/>
            <w:szCs w:val="24"/>
            <w:u w:val="none"/>
            <w:lang w:eastAsia="ru-RU"/>
          </w:rPr>
          <w:t>форме СП</w:t>
        </w:r>
      </w:hyperlink>
      <w:hyperlink r:id="rId7" w:history="1">
        <w:r>
          <w:rPr>
            <w:rStyle w:val="-"/>
            <w:rFonts w:ascii="Times New Roman" w:eastAsia="Times New Roman" w:hAnsi="Times New Roman"/>
            <w:bCs/>
            <w:color w:val="000000"/>
            <w:sz w:val="24"/>
            <w:szCs w:val="24"/>
            <w:u w:val="none"/>
            <w:lang w:eastAsia="ru-RU"/>
          </w:rPr>
          <w:t>-</w:t>
        </w:r>
      </w:hyperlink>
      <w:hyperlink r:id="rId8" w:history="1">
        <w:r>
          <w:rPr>
            <w:rStyle w:val="-"/>
            <w:rFonts w:ascii="Times New Roman" w:eastAsia="Times New Roman" w:hAnsi="Times New Roman"/>
            <w:bCs/>
            <w:color w:val="000000"/>
            <w:sz w:val="24"/>
            <w:szCs w:val="24"/>
            <w:u w:val="none"/>
            <w:lang w:eastAsia="ru-RU"/>
          </w:rPr>
          <w:t>13</w:t>
        </w:r>
      </w:hyperlink>
      <w:hyperlink r:id="rId9" w:history="1">
        <w:r>
          <w:rPr>
            <w:rStyle w:val="-"/>
            <w:rFonts w:ascii="Times New Roman" w:eastAsia="Times New Roman" w:hAnsi="Times New Roman"/>
            <w:bCs/>
            <w:color w:val="000000"/>
            <w:sz w:val="24"/>
            <w:szCs w:val="24"/>
            <w:u w:val="none"/>
            <w:lang w:eastAsia="ru-RU"/>
          </w:rPr>
          <w:t>,</w:t>
        </w:r>
      </w:hyperlink>
      <w:r>
        <w:rPr>
          <w:rFonts w:ascii="Times New Roman" w:eastAsia="Times New Roman" w:hAnsi="Times New Roman"/>
          <w:bCs/>
          <w:sz w:val="24"/>
          <w:szCs w:val="24"/>
          <w:lang w:eastAsia="ru-RU"/>
        </w:rPr>
        <w:t xml:space="preserve"> утвержденной Федеральной службой государственной статистики, заверенные участником отбора подписью и печатью (при наличии) </w:t>
      </w:r>
      <w:r>
        <w:rPr>
          <w:rFonts w:ascii="Times New Roman" w:eastAsia="Times New Roman" w:hAnsi="Times New Roman"/>
          <w:sz w:val="24"/>
          <w:szCs w:val="24"/>
          <w:lang w:eastAsia="ru-RU"/>
        </w:rPr>
        <w:t>– 1,0 чел./час;</w:t>
      </w:r>
    </w:p>
    <w:p w:rsidR="00F57AF2" w:rsidRDefault="00683859">
      <w:pPr>
        <w:spacing w:after="0" w:line="240" w:lineRule="auto"/>
        <w:ind w:firstLine="709"/>
        <w:jc w:val="both"/>
      </w:pPr>
      <w:proofErr w:type="gramStart"/>
      <w:r>
        <w:rPr>
          <w:rFonts w:ascii="Times New Roman" w:eastAsia="Times New Roman" w:hAnsi="Times New Roman"/>
          <w:bCs/>
          <w:sz w:val="24"/>
          <w:szCs w:val="24"/>
          <w:lang w:eastAsia="ru-RU"/>
        </w:rPr>
        <w:t>-</w:t>
      </w:r>
      <w:r>
        <w:rPr>
          <w:rFonts w:ascii="Times New Roman" w:hAnsi="Times New Roman"/>
          <w:sz w:val="24"/>
          <w:szCs w:val="24"/>
        </w:rPr>
        <w:t> </w:t>
      </w:r>
      <w:r>
        <w:rPr>
          <w:rFonts w:ascii="Times New Roman" w:eastAsia="Times New Roman" w:hAnsi="Times New Roman"/>
          <w:bCs/>
          <w:sz w:val="24"/>
          <w:szCs w:val="24"/>
          <w:lang w:eastAsia="ru-RU"/>
        </w:rPr>
        <w:t xml:space="preserve">подраздел «Технические решения» раздела «Сведения об инженерном оборудовании», содержащий информацию об имеющихся мощностях инженерно-технического обеспечения производства овощей защищенного грунта, произведенных с применением технологии </w:t>
      </w:r>
      <w:proofErr w:type="spellStart"/>
      <w:r>
        <w:rPr>
          <w:rFonts w:ascii="Times New Roman" w:eastAsia="Times New Roman" w:hAnsi="Times New Roman"/>
          <w:bCs/>
          <w:sz w:val="24"/>
          <w:szCs w:val="24"/>
          <w:lang w:eastAsia="ru-RU"/>
        </w:rPr>
        <w:t>досвечивания</w:t>
      </w:r>
      <w:proofErr w:type="spellEnd"/>
      <w:r>
        <w:rPr>
          <w:rFonts w:ascii="Times New Roman" w:eastAsia="Times New Roman" w:hAnsi="Times New Roman"/>
          <w:bCs/>
          <w:sz w:val="24"/>
          <w:szCs w:val="24"/>
          <w:lang w:eastAsia="ru-RU"/>
        </w:rPr>
        <w:t xml:space="preserve">, или заключение уполномоченной организации по технической оценке энергетического оборудования и мощностей </w:t>
      </w:r>
      <w:proofErr w:type="spellStart"/>
      <w:r>
        <w:rPr>
          <w:rFonts w:ascii="Times New Roman" w:eastAsia="Times New Roman" w:hAnsi="Times New Roman"/>
          <w:bCs/>
          <w:sz w:val="24"/>
          <w:szCs w:val="24"/>
          <w:lang w:eastAsia="ru-RU"/>
        </w:rPr>
        <w:t>досветки</w:t>
      </w:r>
      <w:proofErr w:type="spellEnd"/>
      <w:r>
        <w:rPr>
          <w:rFonts w:ascii="Times New Roman" w:eastAsia="Times New Roman" w:hAnsi="Times New Roman"/>
          <w:bCs/>
          <w:sz w:val="24"/>
          <w:szCs w:val="24"/>
          <w:lang w:eastAsia="ru-RU"/>
        </w:rPr>
        <w:t xml:space="preserve">, используемых предприятием при производстве овощей защищенного грунта, заверенную участником отбора подписью и печатью (при наличии) </w:t>
      </w:r>
      <w:r>
        <w:rPr>
          <w:rFonts w:ascii="Times New Roman" w:eastAsia="Times New Roman" w:hAnsi="Times New Roman"/>
          <w:sz w:val="24"/>
          <w:szCs w:val="24"/>
          <w:lang w:eastAsia="ru-RU"/>
        </w:rPr>
        <w:t>– 1,0 чел./час;</w:t>
      </w:r>
      <w:proofErr w:type="gramEnd"/>
    </w:p>
    <w:p w:rsidR="00F57AF2" w:rsidRDefault="00683859">
      <w:pPr>
        <w:spacing w:after="0" w:line="240" w:lineRule="auto"/>
        <w:ind w:firstLine="709"/>
        <w:jc w:val="both"/>
      </w:pPr>
      <w:proofErr w:type="gramStart"/>
      <w:r>
        <w:rPr>
          <w:rFonts w:ascii="Times New Roman" w:eastAsia="Times New Roman" w:hAnsi="Times New Roman"/>
          <w:bCs/>
          <w:sz w:val="24"/>
          <w:szCs w:val="24"/>
          <w:lang w:eastAsia="ru-RU"/>
        </w:rPr>
        <w:lastRenderedPageBreak/>
        <w:t>-</w:t>
      </w:r>
      <w:r>
        <w:rPr>
          <w:rFonts w:ascii="Times New Roman" w:hAnsi="Times New Roman"/>
          <w:sz w:val="24"/>
          <w:szCs w:val="24"/>
        </w:rPr>
        <w:t> </w:t>
      </w:r>
      <w:r>
        <w:rPr>
          <w:rFonts w:ascii="Times New Roman" w:eastAsia="Times New Roman" w:hAnsi="Times New Roman"/>
          <w:bCs/>
          <w:sz w:val="24"/>
          <w:szCs w:val="24"/>
          <w:lang w:eastAsia="ru-RU"/>
        </w:rPr>
        <w:t xml:space="preserve">справку об использовании ассимиляционной </w:t>
      </w:r>
      <w:proofErr w:type="spellStart"/>
      <w:r>
        <w:rPr>
          <w:rFonts w:ascii="Times New Roman" w:eastAsia="Times New Roman" w:hAnsi="Times New Roman"/>
          <w:bCs/>
          <w:sz w:val="24"/>
          <w:szCs w:val="24"/>
          <w:lang w:eastAsia="ru-RU"/>
        </w:rPr>
        <w:t>досветки</w:t>
      </w:r>
      <w:proofErr w:type="spellEnd"/>
      <w:r>
        <w:rPr>
          <w:rFonts w:ascii="Times New Roman" w:eastAsia="Times New Roman" w:hAnsi="Times New Roman"/>
          <w:bCs/>
          <w:sz w:val="24"/>
          <w:szCs w:val="24"/>
          <w:lang w:eastAsia="ru-RU"/>
        </w:rPr>
        <w:t xml:space="preserve">, заверенную участником отбора подписью и печатью (при наличии) </w:t>
      </w:r>
      <w:r>
        <w:rPr>
          <w:rFonts w:ascii="Times New Roman" w:eastAsia="Times New Roman" w:hAnsi="Times New Roman"/>
          <w:sz w:val="24"/>
          <w:szCs w:val="24"/>
          <w:lang w:eastAsia="ru-RU"/>
        </w:rPr>
        <w:t>– 1,0 чел./час.</w:t>
      </w:r>
      <w:proofErr w:type="gramEnd"/>
    </w:p>
    <w:p w:rsidR="00F57AF2" w:rsidRDefault="00683859">
      <w:pPr>
        <w:spacing w:after="0" w:line="240" w:lineRule="auto"/>
        <w:ind w:firstLine="709"/>
        <w:jc w:val="both"/>
      </w:pPr>
      <w:r>
        <w:rPr>
          <w:rFonts w:ascii="Times New Roman" w:eastAsia="Times New Roman" w:hAnsi="Times New Roman"/>
          <w:sz w:val="24"/>
          <w:szCs w:val="24"/>
          <w:lang w:eastAsia="ru-RU"/>
        </w:rPr>
        <w:t>Итого трудозатрат: 15,5 чел./часов;</w:t>
      </w:r>
    </w:p>
    <w:p w:rsidR="00F57AF2" w:rsidRDefault="00683859">
      <w:pPr>
        <w:spacing w:after="0" w:line="240" w:lineRule="auto"/>
        <w:ind w:firstLine="709"/>
        <w:jc w:val="both"/>
      </w:pPr>
      <w:r>
        <w:rPr>
          <w:rFonts w:ascii="Times New Roman" w:eastAsia="Times New Roman" w:hAnsi="Times New Roman"/>
          <w:b/>
          <w:bCs/>
          <w:sz w:val="24"/>
          <w:szCs w:val="24"/>
          <w:lang w:eastAsia="ru-RU"/>
        </w:rPr>
        <w:t>Среднемесячная заработная плата по Белгородской области</w:t>
      </w: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xml:space="preserve"> 41 380 рублей. </w:t>
      </w:r>
    </w:p>
    <w:p w:rsidR="00F57AF2" w:rsidRDefault="00683859">
      <w:pPr>
        <w:spacing w:after="0" w:line="240" w:lineRule="auto"/>
        <w:ind w:firstLine="709"/>
        <w:jc w:val="both"/>
      </w:pPr>
      <w:r>
        <w:rPr>
          <w:rFonts w:ascii="Times New Roman" w:eastAsia="Times New Roman" w:hAnsi="Times New Roman"/>
          <w:b/>
          <w:bCs/>
          <w:sz w:val="24"/>
          <w:szCs w:val="24"/>
          <w:lang w:eastAsia="ru-RU"/>
        </w:rPr>
        <w:t>Средняя стоимость часа работы</w:t>
      </w:r>
      <w:r>
        <w:rPr>
          <w:rFonts w:ascii="Times New Roman" w:eastAsia="Times New Roman" w:hAnsi="Times New Roman"/>
          <w:bCs/>
          <w:sz w:val="24"/>
          <w:szCs w:val="24"/>
          <w:lang w:eastAsia="ru-RU"/>
        </w:rPr>
        <w:t>:</w:t>
      </w:r>
      <w:r>
        <w:rPr>
          <w:rFonts w:ascii="Times New Roman" w:eastAsia="Times New Roman" w:hAnsi="Times New Roman"/>
          <w:sz w:val="24"/>
          <w:szCs w:val="24"/>
          <w:lang w:eastAsia="ru-RU"/>
        </w:rPr>
        <w:t xml:space="preserve"> 235,11 рубля (41 380/22 рабочих дня/ 8 рабочих часов). </w:t>
      </w:r>
    </w:p>
    <w:p w:rsidR="00F57AF2" w:rsidRDefault="00683859">
      <w:pPr>
        <w:spacing w:after="0" w:line="240" w:lineRule="auto"/>
        <w:ind w:firstLine="709"/>
        <w:jc w:val="both"/>
      </w:pPr>
      <w:r>
        <w:rPr>
          <w:rFonts w:ascii="Times New Roman" w:eastAsia="Times New Roman" w:hAnsi="Times New Roman"/>
          <w:b/>
          <w:sz w:val="24"/>
          <w:szCs w:val="24"/>
          <w:lang w:eastAsia="ru-RU"/>
        </w:rPr>
        <w:t>Общая стоимость трудозатрат:</w:t>
      </w:r>
      <w:r>
        <w:rPr>
          <w:rFonts w:ascii="Times New Roman" w:eastAsia="Times New Roman" w:hAnsi="Times New Roman"/>
          <w:sz w:val="24"/>
          <w:szCs w:val="24"/>
          <w:lang w:eastAsia="ru-RU"/>
        </w:rPr>
        <w:t xml:space="preserve"> 91 105,13 рубля.</w:t>
      </w:r>
    </w:p>
    <w:p w:rsidR="00F57AF2" w:rsidRDefault="00F57AF2">
      <w:pPr>
        <w:spacing w:after="0" w:line="240" w:lineRule="auto"/>
        <w:rPr>
          <w:rFonts w:ascii="Times New Roman" w:eastAsia="Times New Roman" w:hAnsi="Times New Roman"/>
          <w:sz w:val="24"/>
          <w:szCs w:val="24"/>
          <w:lang w:eastAsia="ru-RU"/>
        </w:rPr>
      </w:pPr>
    </w:p>
    <w:p w:rsidR="00F57AF2" w:rsidRDefault="00683859">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Финансирование в полном объеме заложено в </w:t>
      </w:r>
      <w:r w:rsidR="00AF695A">
        <w:rPr>
          <w:rFonts w:ascii="Times New Roman" w:hAnsi="Times New Roman"/>
          <w:color w:val="000000"/>
          <w:sz w:val="24"/>
          <w:szCs w:val="24"/>
        </w:rPr>
        <w:t>Закон Белгородской области от 27 декабря 2023 года № 335 «Об областном бюджете на 2024 год и на плановый период 2025 и 2026 годов». На 2024</w:t>
      </w:r>
      <w:r>
        <w:rPr>
          <w:rFonts w:ascii="Times New Roman" w:hAnsi="Times New Roman"/>
          <w:color w:val="000000"/>
          <w:sz w:val="24"/>
          <w:szCs w:val="24"/>
        </w:rPr>
        <w:t xml:space="preserve"> год на данные виды поддержки предусматривается 89</w:t>
      </w:r>
      <w:r>
        <w:rPr>
          <w:rFonts w:ascii="Times New Roman" w:eastAsia="Times New Roman" w:hAnsi="Times New Roman"/>
          <w:color w:val="000000"/>
          <w:sz w:val="24"/>
          <w:szCs w:val="24"/>
          <w:lang w:eastAsia="ru-RU"/>
        </w:rPr>
        <w:t> </w:t>
      </w:r>
      <w:r>
        <w:rPr>
          <w:rFonts w:ascii="Times New Roman" w:hAnsi="Times New Roman"/>
          <w:color w:val="000000"/>
          <w:sz w:val="24"/>
          <w:szCs w:val="24"/>
        </w:rPr>
        <w:t>377,8 тыс. рублей.</w:t>
      </w:r>
    </w:p>
    <w:sectPr w:rsidR="00F57AF2" w:rsidSect="00F57AF2">
      <w:pgSz w:w="11906" w:h="16838"/>
      <w:pgMar w:top="1134" w:right="850" w:bottom="1134" w:left="1701" w:header="709" w:footer="709"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14B" w:rsidRDefault="0000414B">
      <w:pPr>
        <w:spacing w:after="0" w:line="240" w:lineRule="auto"/>
      </w:pPr>
      <w:r>
        <w:separator/>
      </w:r>
    </w:p>
  </w:endnote>
  <w:endnote w:type="continuationSeparator" w:id="0">
    <w:p w:rsidR="0000414B" w:rsidRDefault="000041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Vrinda"/>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14B" w:rsidRDefault="0000414B">
      <w:pPr>
        <w:spacing w:after="0" w:line="240" w:lineRule="auto"/>
      </w:pPr>
      <w:r>
        <w:separator/>
      </w:r>
    </w:p>
  </w:footnote>
  <w:footnote w:type="continuationSeparator" w:id="0">
    <w:p w:rsidR="0000414B" w:rsidRDefault="0000414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7AF2"/>
    <w:rsid w:val="0000414B"/>
    <w:rsid w:val="00683859"/>
    <w:rsid w:val="00941049"/>
    <w:rsid w:val="00A4657A"/>
    <w:rsid w:val="00AD7D53"/>
    <w:rsid w:val="00AF695A"/>
    <w:rsid w:val="00F57AF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7AF2"/>
    <w:pPr>
      <w:spacing w:after="160" w:line="256" w:lineRule="auto"/>
    </w:pPr>
    <w:rPr>
      <w:rFonts w:ascii="Calibri" w:eastAsia="Calibri" w:hAnsi="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F57AF2"/>
    <w:pPr>
      <w:keepNext/>
      <w:keepLines/>
      <w:spacing w:before="480" w:after="200"/>
      <w:outlineLvl w:val="0"/>
    </w:pPr>
    <w:rPr>
      <w:rFonts w:ascii="Arial" w:eastAsia="Arial" w:hAnsi="Arial"/>
      <w:sz w:val="40"/>
      <w:szCs w:val="40"/>
      <w:lang/>
    </w:rPr>
  </w:style>
  <w:style w:type="character" w:customStyle="1" w:styleId="Heading1Char">
    <w:name w:val="Heading 1 Char"/>
    <w:link w:val="Heading1"/>
    <w:uiPriority w:val="9"/>
    <w:rsid w:val="00F57AF2"/>
    <w:rPr>
      <w:rFonts w:ascii="Arial" w:eastAsia="Arial" w:hAnsi="Arial" w:cs="Arial"/>
      <w:sz w:val="40"/>
      <w:szCs w:val="40"/>
    </w:rPr>
  </w:style>
  <w:style w:type="paragraph" w:customStyle="1" w:styleId="Heading2">
    <w:name w:val="Heading 2"/>
    <w:basedOn w:val="a"/>
    <w:next w:val="a"/>
    <w:link w:val="Heading2Char"/>
    <w:uiPriority w:val="9"/>
    <w:unhideWhenUsed/>
    <w:qFormat/>
    <w:rsid w:val="00F57AF2"/>
    <w:pPr>
      <w:keepNext/>
      <w:keepLines/>
      <w:spacing w:before="360" w:after="200"/>
      <w:outlineLvl w:val="1"/>
    </w:pPr>
    <w:rPr>
      <w:rFonts w:ascii="Arial" w:eastAsia="Arial" w:hAnsi="Arial"/>
      <w:sz w:val="34"/>
      <w:szCs w:val="20"/>
      <w:lang/>
    </w:rPr>
  </w:style>
  <w:style w:type="character" w:customStyle="1" w:styleId="Heading2Char">
    <w:name w:val="Heading 2 Char"/>
    <w:link w:val="Heading2"/>
    <w:uiPriority w:val="9"/>
    <w:rsid w:val="00F57AF2"/>
    <w:rPr>
      <w:rFonts w:ascii="Arial" w:eastAsia="Arial" w:hAnsi="Arial" w:cs="Arial"/>
      <w:sz w:val="34"/>
    </w:rPr>
  </w:style>
  <w:style w:type="paragraph" w:customStyle="1" w:styleId="Heading3">
    <w:name w:val="Heading 3"/>
    <w:basedOn w:val="a"/>
    <w:next w:val="a"/>
    <w:link w:val="Heading3Char"/>
    <w:uiPriority w:val="9"/>
    <w:unhideWhenUsed/>
    <w:qFormat/>
    <w:rsid w:val="00F57AF2"/>
    <w:pPr>
      <w:keepNext/>
      <w:keepLines/>
      <w:spacing w:before="320" w:after="200"/>
      <w:outlineLvl w:val="2"/>
    </w:pPr>
    <w:rPr>
      <w:rFonts w:ascii="Arial" w:eastAsia="Arial" w:hAnsi="Arial"/>
      <w:sz w:val="30"/>
      <w:szCs w:val="30"/>
      <w:lang/>
    </w:rPr>
  </w:style>
  <w:style w:type="character" w:customStyle="1" w:styleId="Heading3Char">
    <w:name w:val="Heading 3 Char"/>
    <w:link w:val="Heading3"/>
    <w:uiPriority w:val="9"/>
    <w:rsid w:val="00F57AF2"/>
    <w:rPr>
      <w:rFonts w:ascii="Arial" w:eastAsia="Arial" w:hAnsi="Arial" w:cs="Arial"/>
      <w:sz w:val="30"/>
      <w:szCs w:val="30"/>
    </w:rPr>
  </w:style>
  <w:style w:type="paragraph" w:customStyle="1" w:styleId="Heading4">
    <w:name w:val="Heading 4"/>
    <w:basedOn w:val="a"/>
    <w:next w:val="a"/>
    <w:link w:val="Heading4Char"/>
    <w:uiPriority w:val="9"/>
    <w:unhideWhenUsed/>
    <w:qFormat/>
    <w:rsid w:val="00F57AF2"/>
    <w:pPr>
      <w:keepNext/>
      <w:keepLines/>
      <w:spacing w:before="320" w:after="200"/>
      <w:outlineLvl w:val="3"/>
    </w:pPr>
    <w:rPr>
      <w:rFonts w:ascii="Arial" w:eastAsia="Arial" w:hAnsi="Arial"/>
      <w:b/>
      <w:bCs/>
      <w:sz w:val="26"/>
      <w:szCs w:val="26"/>
      <w:lang/>
    </w:rPr>
  </w:style>
  <w:style w:type="character" w:customStyle="1" w:styleId="Heading4Char">
    <w:name w:val="Heading 4 Char"/>
    <w:link w:val="Heading4"/>
    <w:uiPriority w:val="9"/>
    <w:rsid w:val="00F57AF2"/>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F57AF2"/>
    <w:pPr>
      <w:keepNext/>
      <w:keepLines/>
      <w:spacing w:before="320" w:after="200"/>
      <w:outlineLvl w:val="4"/>
    </w:pPr>
    <w:rPr>
      <w:rFonts w:ascii="Arial" w:eastAsia="Arial" w:hAnsi="Arial"/>
      <w:b/>
      <w:bCs/>
      <w:sz w:val="24"/>
      <w:szCs w:val="24"/>
      <w:lang/>
    </w:rPr>
  </w:style>
  <w:style w:type="character" w:customStyle="1" w:styleId="Heading5Char">
    <w:name w:val="Heading 5 Char"/>
    <w:link w:val="Heading5"/>
    <w:uiPriority w:val="9"/>
    <w:rsid w:val="00F57AF2"/>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F57AF2"/>
    <w:pPr>
      <w:keepNext/>
      <w:keepLines/>
      <w:spacing w:before="320" w:after="200"/>
      <w:outlineLvl w:val="5"/>
    </w:pPr>
    <w:rPr>
      <w:rFonts w:ascii="Arial" w:eastAsia="Arial" w:hAnsi="Arial"/>
      <w:b/>
      <w:bCs/>
      <w:lang/>
    </w:rPr>
  </w:style>
  <w:style w:type="character" w:customStyle="1" w:styleId="Heading6Char">
    <w:name w:val="Heading 6 Char"/>
    <w:link w:val="Heading6"/>
    <w:uiPriority w:val="9"/>
    <w:rsid w:val="00F57AF2"/>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F57AF2"/>
    <w:pPr>
      <w:keepNext/>
      <w:keepLines/>
      <w:spacing w:before="320" w:after="200"/>
      <w:outlineLvl w:val="6"/>
    </w:pPr>
    <w:rPr>
      <w:rFonts w:ascii="Arial" w:eastAsia="Arial" w:hAnsi="Arial"/>
      <w:b/>
      <w:bCs/>
      <w:i/>
      <w:iCs/>
      <w:lang/>
    </w:rPr>
  </w:style>
  <w:style w:type="character" w:customStyle="1" w:styleId="Heading7Char">
    <w:name w:val="Heading 7 Char"/>
    <w:link w:val="Heading7"/>
    <w:uiPriority w:val="9"/>
    <w:rsid w:val="00F57AF2"/>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F57AF2"/>
    <w:pPr>
      <w:keepNext/>
      <w:keepLines/>
      <w:spacing w:before="320" w:after="200"/>
      <w:outlineLvl w:val="7"/>
    </w:pPr>
    <w:rPr>
      <w:rFonts w:ascii="Arial" w:eastAsia="Arial" w:hAnsi="Arial"/>
      <w:i/>
      <w:iCs/>
      <w:lang/>
    </w:rPr>
  </w:style>
  <w:style w:type="character" w:customStyle="1" w:styleId="Heading8Char">
    <w:name w:val="Heading 8 Char"/>
    <w:link w:val="Heading8"/>
    <w:uiPriority w:val="9"/>
    <w:rsid w:val="00F57AF2"/>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F57AF2"/>
    <w:pPr>
      <w:keepNext/>
      <w:keepLines/>
      <w:spacing w:before="320" w:after="200"/>
      <w:outlineLvl w:val="8"/>
    </w:pPr>
    <w:rPr>
      <w:rFonts w:ascii="Arial" w:eastAsia="Arial" w:hAnsi="Arial"/>
      <w:i/>
      <w:iCs/>
      <w:sz w:val="21"/>
      <w:szCs w:val="21"/>
      <w:lang/>
    </w:rPr>
  </w:style>
  <w:style w:type="character" w:customStyle="1" w:styleId="Heading9Char">
    <w:name w:val="Heading 9 Char"/>
    <w:link w:val="Heading9"/>
    <w:uiPriority w:val="9"/>
    <w:rsid w:val="00F57AF2"/>
    <w:rPr>
      <w:rFonts w:ascii="Arial" w:eastAsia="Arial" w:hAnsi="Arial" w:cs="Arial"/>
      <w:i/>
      <w:iCs/>
      <w:sz w:val="21"/>
      <w:szCs w:val="21"/>
    </w:rPr>
  </w:style>
  <w:style w:type="paragraph" w:styleId="a3">
    <w:name w:val="List Paragraph"/>
    <w:basedOn w:val="a"/>
    <w:uiPriority w:val="34"/>
    <w:qFormat/>
    <w:rsid w:val="00F57AF2"/>
    <w:pPr>
      <w:ind w:left="720"/>
      <w:contextualSpacing/>
    </w:pPr>
  </w:style>
  <w:style w:type="paragraph" w:styleId="a4">
    <w:name w:val="No Spacing"/>
    <w:uiPriority w:val="1"/>
    <w:qFormat/>
    <w:rsid w:val="00F57AF2"/>
  </w:style>
  <w:style w:type="paragraph" w:styleId="a5">
    <w:name w:val="Title"/>
    <w:basedOn w:val="a"/>
    <w:link w:val="a6"/>
    <w:uiPriority w:val="10"/>
    <w:rsid w:val="00F57AF2"/>
    <w:pPr>
      <w:suppressLineNumbers/>
      <w:spacing w:before="120" w:after="120"/>
    </w:pPr>
    <w:rPr>
      <w:rFonts w:ascii="Times New Roman" w:eastAsia="Times New Roman" w:hAnsi="Times New Roman"/>
      <w:sz w:val="48"/>
      <w:szCs w:val="48"/>
      <w:lang/>
    </w:rPr>
  </w:style>
  <w:style w:type="character" w:customStyle="1" w:styleId="a6">
    <w:name w:val="Название Знак"/>
    <w:link w:val="a5"/>
    <w:uiPriority w:val="10"/>
    <w:rsid w:val="00F57AF2"/>
    <w:rPr>
      <w:sz w:val="48"/>
      <w:szCs w:val="48"/>
    </w:rPr>
  </w:style>
  <w:style w:type="paragraph" w:styleId="a7">
    <w:name w:val="Subtitle"/>
    <w:basedOn w:val="a"/>
    <w:next w:val="a"/>
    <w:link w:val="a8"/>
    <w:uiPriority w:val="11"/>
    <w:qFormat/>
    <w:rsid w:val="00F57AF2"/>
    <w:pPr>
      <w:spacing w:before="200" w:after="200"/>
    </w:pPr>
    <w:rPr>
      <w:rFonts w:ascii="Times New Roman" w:eastAsia="Times New Roman" w:hAnsi="Times New Roman"/>
      <w:sz w:val="24"/>
      <w:szCs w:val="24"/>
      <w:lang/>
    </w:rPr>
  </w:style>
  <w:style w:type="character" w:customStyle="1" w:styleId="a8">
    <w:name w:val="Подзаголовок Знак"/>
    <w:link w:val="a7"/>
    <w:uiPriority w:val="11"/>
    <w:rsid w:val="00F57AF2"/>
    <w:rPr>
      <w:sz w:val="24"/>
      <w:szCs w:val="24"/>
    </w:rPr>
  </w:style>
  <w:style w:type="paragraph" w:styleId="2">
    <w:name w:val="Quote"/>
    <w:basedOn w:val="a"/>
    <w:next w:val="a"/>
    <w:link w:val="20"/>
    <w:uiPriority w:val="29"/>
    <w:qFormat/>
    <w:rsid w:val="00F57AF2"/>
    <w:pPr>
      <w:ind w:left="720" w:right="720"/>
    </w:pPr>
    <w:rPr>
      <w:rFonts w:ascii="Times New Roman" w:eastAsia="Times New Roman" w:hAnsi="Times New Roman"/>
      <w:i/>
      <w:sz w:val="20"/>
      <w:szCs w:val="20"/>
      <w:lang/>
    </w:rPr>
  </w:style>
  <w:style w:type="character" w:customStyle="1" w:styleId="20">
    <w:name w:val="Цитата 2 Знак"/>
    <w:link w:val="2"/>
    <w:uiPriority w:val="29"/>
    <w:rsid w:val="00F57AF2"/>
    <w:rPr>
      <w:i/>
    </w:rPr>
  </w:style>
  <w:style w:type="paragraph" w:styleId="a9">
    <w:name w:val="Intense Quote"/>
    <w:basedOn w:val="a"/>
    <w:next w:val="a"/>
    <w:link w:val="aa"/>
    <w:uiPriority w:val="30"/>
    <w:qFormat/>
    <w:rsid w:val="00F57AF2"/>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Times New Roman" w:eastAsia="Times New Roman" w:hAnsi="Times New Roman"/>
      <w:i/>
      <w:sz w:val="20"/>
      <w:szCs w:val="20"/>
      <w:lang/>
    </w:rPr>
  </w:style>
  <w:style w:type="character" w:customStyle="1" w:styleId="aa">
    <w:name w:val="Выделенная цитата Знак"/>
    <w:link w:val="a9"/>
    <w:uiPriority w:val="30"/>
    <w:rsid w:val="00F57AF2"/>
    <w:rPr>
      <w:i/>
    </w:rPr>
  </w:style>
  <w:style w:type="paragraph" w:customStyle="1" w:styleId="Header">
    <w:name w:val="Header"/>
    <w:basedOn w:val="a"/>
    <w:link w:val="HeaderChar"/>
    <w:uiPriority w:val="99"/>
    <w:unhideWhenUsed/>
    <w:rsid w:val="00F57AF2"/>
    <w:pPr>
      <w:tabs>
        <w:tab w:val="center" w:pos="7143"/>
        <w:tab w:val="right" w:pos="14287"/>
      </w:tabs>
      <w:spacing w:after="0" w:line="240" w:lineRule="auto"/>
    </w:pPr>
  </w:style>
  <w:style w:type="character" w:customStyle="1" w:styleId="HeaderChar">
    <w:name w:val="Header Char"/>
    <w:link w:val="Header"/>
    <w:uiPriority w:val="99"/>
    <w:rsid w:val="00F57AF2"/>
  </w:style>
  <w:style w:type="paragraph" w:customStyle="1" w:styleId="Footer">
    <w:name w:val="Footer"/>
    <w:basedOn w:val="a"/>
    <w:link w:val="CaptionChar"/>
    <w:uiPriority w:val="99"/>
    <w:unhideWhenUsed/>
    <w:rsid w:val="00F57AF2"/>
    <w:pPr>
      <w:tabs>
        <w:tab w:val="center" w:pos="7143"/>
        <w:tab w:val="right" w:pos="14287"/>
      </w:tabs>
      <w:spacing w:after="0" w:line="240" w:lineRule="auto"/>
    </w:pPr>
  </w:style>
  <w:style w:type="character" w:customStyle="1" w:styleId="FooterChar">
    <w:name w:val="Footer Char"/>
    <w:uiPriority w:val="99"/>
    <w:rsid w:val="00F57AF2"/>
  </w:style>
  <w:style w:type="paragraph" w:customStyle="1" w:styleId="Caption">
    <w:name w:val="Caption"/>
    <w:basedOn w:val="a"/>
    <w:next w:val="a"/>
    <w:uiPriority w:val="35"/>
    <w:semiHidden/>
    <w:unhideWhenUsed/>
    <w:qFormat/>
    <w:rsid w:val="00F57AF2"/>
    <w:pPr>
      <w:spacing w:line="276" w:lineRule="auto"/>
    </w:pPr>
    <w:rPr>
      <w:b/>
      <w:bCs/>
      <w:color w:val="4F81BD"/>
      <w:sz w:val="18"/>
      <w:szCs w:val="18"/>
    </w:rPr>
  </w:style>
  <w:style w:type="character" w:customStyle="1" w:styleId="CaptionChar">
    <w:name w:val="Caption Char"/>
    <w:link w:val="Footer"/>
    <w:uiPriority w:val="99"/>
    <w:rsid w:val="00F57AF2"/>
  </w:style>
  <w:style w:type="table" w:styleId="ab">
    <w:name w:val="Table Grid"/>
    <w:basedOn w:val="a1"/>
    <w:uiPriority w:val="59"/>
    <w:rsid w:val="00F57A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57AF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F57AF2"/>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F57AF2"/>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F57AF2"/>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F57AF2"/>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F57AF2"/>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F57AF2"/>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F57AF2"/>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F57AF2"/>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F57AF2"/>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F57AF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F57AF2"/>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F57AF2"/>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F57AF2"/>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F57AF2"/>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F57AF2"/>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F57AF2"/>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F57AF2"/>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F57AF2"/>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F57AF2"/>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F57AF2"/>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F57AF2"/>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F57AF2"/>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F57AF2"/>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F57AF2"/>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F57AF2"/>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F57AF2"/>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F57AF2"/>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F57AF2"/>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F57AF2"/>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F57AF2"/>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F57AF2"/>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F57AF2"/>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F57AF2"/>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F57AF2"/>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F57AF2"/>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F57AF2"/>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F57AF2"/>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F57AF2"/>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F57AF2"/>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F57AF2"/>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F57AF2"/>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F57AF2"/>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F57AF2"/>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F57AF2"/>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F57AF2"/>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F57A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F57AF2"/>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F57AF2"/>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F57AF2"/>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F57AF2"/>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F57AF2"/>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F57AF2"/>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F57AF2"/>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F57AF2"/>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F57AF2"/>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F57AF2"/>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F57AF2"/>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F57AF2"/>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F57AF2"/>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F57AF2"/>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F57AF2"/>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F57AF2"/>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F57AF2"/>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F57AF2"/>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F57AF2"/>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F57AF2"/>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F57AF2"/>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F57AF2"/>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F57AF2"/>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F57AF2"/>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F57AF2"/>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F57AF2"/>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F57AF2"/>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F57AF2"/>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F57AF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F57AF2"/>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F57AF2"/>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F57AF2"/>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F57AF2"/>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F57AF2"/>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F57AF2"/>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F57AF2"/>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F57AF2"/>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F57AF2"/>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F57AF2"/>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F57AF2"/>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F57AF2"/>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F57AF2"/>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F57A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F57AF2"/>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F57AF2"/>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F57AF2"/>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F57AF2"/>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F57AF2"/>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F57AF2"/>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F57AF2"/>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F57AF2"/>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F57AF2"/>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F57AF2"/>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F57AF2"/>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F57AF2"/>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F57AF2"/>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F57AF2"/>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c">
    <w:name w:val="Hyperlink"/>
    <w:uiPriority w:val="99"/>
    <w:unhideWhenUsed/>
    <w:rsid w:val="00F57AF2"/>
    <w:rPr>
      <w:color w:val="0000FF"/>
      <w:u w:val="single"/>
    </w:rPr>
  </w:style>
  <w:style w:type="paragraph" w:styleId="ad">
    <w:name w:val="footnote text"/>
    <w:basedOn w:val="a"/>
    <w:link w:val="ae"/>
    <w:uiPriority w:val="99"/>
    <w:semiHidden/>
    <w:unhideWhenUsed/>
    <w:rsid w:val="00F57AF2"/>
    <w:pPr>
      <w:spacing w:after="40" w:line="240" w:lineRule="auto"/>
    </w:pPr>
    <w:rPr>
      <w:rFonts w:ascii="Times New Roman" w:eastAsia="Times New Roman" w:hAnsi="Times New Roman"/>
      <w:sz w:val="18"/>
      <w:szCs w:val="20"/>
      <w:lang/>
    </w:rPr>
  </w:style>
  <w:style w:type="character" w:customStyle="1" w:styleId="ae">
    <w:name w:val="Текст сноски Знак"/>
    <w:link w:val="ad"/>
    <w:uiPriority w:val="99"/>
    <w:rsid w:val="00F57AF2"/>
    <w:rPr>
      <w:sz w:val="18"/>
    </w:rPr>
  </w:style>
  <w:style w:type="character" w:styleId="af">
    <w:name w:val="footnote reference"/>
    <w:uiPriority w:val="99"/>
    <w:unhideWhenUsed/>
    <w:rsid w:val="00F57AF2"/>
    <w:rPr>
      <w:vertAlign w:val="superscript"/>
    </w:rPr>
  </w:style>
  <w:style w:type="paragraph" w:styleId="af0">
    <w:name w:val="endnote text"/>
    <w:basedOn w:val="a"/>
    <w:link w:val="af1"/>
    <w:uiPriority w:val="99"/>
    <w:semiHidden/>
    <w:unhideWhenUsed/>
    <w:rsid w:val="00F57AF2"/>
    <w:pPr>
      <w:spacing w:after="0" w:line="240" w:lineRule="auto"/>
    </w:pPr>
    <w:rPr>
      <w:rFonts w:ascii="Times New Roman" w:eastAsia="Times New Roman" w:hAnsi="Times New Roman"/>
      <w:sz w:val="20"/>
      <w:szCs w:val="20"/>
      <w:lang/>
    </w:rPr>
  </w:style>
  <w:style w:type="character" w:customStyle="1" w:styleId="af1">
    <w:name w:val="Текст концевой сноски Знак"/>
    <w:link w:val="af0"/>
    <w:uiPriority w:val="99"/>
    <w:rsid w:val="00F57AF2"/>
    <w:rPr>
      <w:sz w:val="20"/>
    </w:rPr>
  </w:style>
  <w:style w:type="character" w:styleId="af2">
    <w:name w:val="endnote reference"/>
    <w:uiPriority w:val="99"/>
    <w:semiHidden/>
    <w:unhideWhenUsed/>
    <w:rsid w:val="00F57AF2"/>
    <w:rPr>
      <w:vertAlign w:val="superscript"/>
    </w:rPr>
  </w:style>
  <w:style w:type="paragraph" w:styleId="1">
    <w:name w:val="toc 1"/>
    <w:basedOn w:val="a"/>
    <w:next w:val="a"/>
    <w:uiPriority w:val="39"/>
    <w:unhideWhenUsed/>
    <w:rsid w:val="00F57AF2"/>
    <w:pPr>
      <w:spacing w:after="57"/>
    </w:pPr>
  </w:style>
  <w:style w:type="paragraph" w:styleId="21">
    <w:name w:val="toc 2"/>
    <w:basedOn w:val="a"/>
    <w:next w:val="a"/>
    <w:uiPriority w:val="39"/>
    <w:unhideWhenUsed/>
    <w:rsid w:val="00F57AF2"/>
    <w:pPr>
      <w:spacing w:after="57"/>
      <w:ind w:left="283"/>
    </w:pPr>
  </w:style>
  <w:style w:type="paragraph" w:styleId="3">
    <w:name w:val="toc 3"/>
    <w:basedOn w:val="a"/>
    <w:next w:val="a"/>
    <w:uiPriority w:val="39"/>
    <w:unhideWhenUsed/>
    <w:rsid w:val="00F57AF2"/>
    <w:pPr>
      <w:spacing w:after="57"/>
      <w:ind w:left="567"/>
    </w:pPr>
  </w:style>
  <w:style w:type="paragraph" w:styleId="4">
    <w:name w:val="toc 4"/>
    <w:basedOn w:val="a"/>
    <w:next w:val="a"/>
    <w:uiPriority w:val="39"/>
    <w:unhideWhenUsed/>
    <w:rsid w:val="00F57AF2"/>
    <w:pPr>
      <w:spacing w:after="57"/>
      <w:ind w:left="850"/>
    </w:pPr>
  </w:style>
  <w:style w:type="paragraph" w:styleId="5">
    <w:name w:val="toc 5"/>
    <w:basedOn w:val="a"/>
    <w:next w:val="a"/>
    <w:uiPriority w:val="39"/>
    <w:unhideWhenUsed/>
    <w:rsid w:val="00F57AF2"/>
    <w:pPr>
      <w:spacing w:after="57"/>
      <w:ind w:left="1134"/>
    </w:pPr>
  </w:style>
  <w:style w:type="paragraph" w:styleId="6">
    <w:name w:val="toc 6"/>
    <w:basedOn w:val="a"/>
    <w:next w:val="a"/>
    <w:uiPriority w:val="39"/>
    <w:unhideWhenUsed/>
    <w:rsid w:val="00F57AF2"/>
    <w:pPr>
      <w:spacing w:after="57"/>
      <w:ind w:left="1417"/>
    </w:pPr>
  </w:style>
  <w:style w:type="paragraph" w:styleId="7">
    <w:name w:val="toc 7"/>
    <w:basedOn w:val="a"/>
    <w:next w:val="a"/>
    <w:uiPriority w:val="39"/>
    <w:unhideWhenUsed/>
    <w:rsid w:val="00F57AF2"/>
    <w:pPr>
      <w:spacing w:after="57"/>
      <w:ind w:left="1701"/>
    </w:pPr>
  </w:style>
  <w:style w:type="paragraph" w:styleId="8">
    <w:name w:val="toc 8"/>
    <w:basedOn w:val="a"/>
    <w:next w:val="a"/>
    <w:uiPriority w:val="39"/>
    <w:unhideWhenUsed/>
    <w:rsid w:val="00F57AF2"/>
    <w:pPr>
      <w:spacing w:after="57"/>
      <w:ind w:left="1984"/>
    </w:pPr>
  </w:style>
  <w:style w:type="paragraph" w:styleId="9">
    <w:name w:val="toc 9"/>
    <w:basedOn w:val="a"/>
    <w:next w:val="a"/>
    <w:uiPriority w:val="39"/>
    <w:unhideWhenUsed/>
    <w:rsid w:val="00F57AF2"/>
    <w:pPr>
      <w:spacing w:after="57"/>
      <w:ind w:left="2268"/>
    </w:pPr>
  </w:style>
  <w:style w:type="paragraph" w:styleId="af3">
    <w:name w:val="TOC Heading"/>
    <w:uiPriority w:val="39"/>
    <w:unhideWhenUsed/>
    <w:rsid w:val="00F57AF2"/>
  </w:style>
  <w:style w:type="paragraph" w:styleId="af4">
    <w:name w:val="table of figures"/>
    <w:basedOn w:val="a"/>
    <w:next w:val="a"/>
    <w:uiPriority w:val="99"/>
    <w:unhideWhenUsed/>
    <w:rsid w:val="00F57AF2"/>
    <w:pPr>
      <w:spacing w:after="0"/>
    </w:pPr>
  </w:style>
  <w:style w:type="character" w:customStyle="1" w:styleId="WW8Num1z0">
    <w:name w:val="WW8Num1z0"/>
    <w:rsid w:val="00F57AF2"/>
  </w:style>
  <w:style w:type="character" w:customStyle="1" w:styleId="WW8Num1z1">
    <w:name w:val="WW8Num1z1"/>
    <w:rsid w:val="00F57AF2"/>
  </w:style>
  <w:style w:type="character" w:customStyle="1" w:styleId="WW8Num1z2">
    <w:name w:val="WW8Num1z2"/>
    <w:rsid w:val="00F57AF2"/>
  </w:style>
  <w:style w:type="character" w:customStyle="1" w:styleId="WW8Num1z3">
    <w:name w:val="WW8Num1z3"/>
    <w:rsid w:val="00F57AF2"/>
  </w:style>
  <w:style w:type="character" w:customStyle="1" w:styleId="WW8Num1z4">
    <w:name w:val="WW8Num1z4"/>
    <w:rsid w:val="00F57AF2"/>
  </w:style>
  <w:style w:type="character" w:customStyle="1" w:styleId="WW8Num1z5">
    <w:name w:val="WW8Num1z5"/>
    <w:rsid w:val="00F57AF2"/>
  </w:style>
  <w:style w:type="character" w:customStyle="1" w:styleId="WW8Num1z6">
    <w:name w:val="WW8Num1z6"/>
    <w:rsid w:val="00F57AF2"/>
  </w:style>
  <w:style w:type="character" w:customStyle="1" w:styleId="WW8Num1z7">
    <w:name w:val="WW8Num1z7"/>
    <w:rsid w:val="00F57AF2"/>
  </w:style>
  <w:style w:type="character" w:customStyle="1" w:styleId="WW8Num1z8">
    <w:name w:val="WW8Num1z8"/>
    <w:rsid w:val="00F57AF2"/>
  </w:style>
  <w:style w:type="character" w:customStyle="1" w:styleId="af5">
    <w:name w:val="Текст выноски Знак"/>
    <w:rsid w:val="00F57AF2"/>
    <w:rPr>
      <w:rFonts w:ascii="Segoe UI" w:hAnsi="Segoe UI" w:cs="Segoe UI"/>
      <w:sz w:val="18"/>
      <w:szCs w:val="18"/>
    </w:rPr>
  </w:style>
  <w:style w:type="character" w:customStyle="1" w:styleId="-">
    <w:name w:val="Интернет-ссылка"/>
    <w:rsid w:val="00F57AF2"/>
    <w:rPr>
      <w:color w:val="0563C1"/>
      <w:u w:val="single"/>
    </w:rPr>
  </w:style>
  <w:style w:type="paragraph" w:customStyle="1" w:styleId="af6">
    <w:name w:val="Заголовок"/>
    <w:basedOn w:val="a"/>
    <w:next w:val="af7"/>
    <w:rsid w:val="00F57AF2"/>
    <w:pPr>
      <w:keepNext/>
      <w:spacing w:before="240" w:after="120"/>
    </w:pPr>
    <w:rPr>
      <w:rFonts w:ascii="PT Astra Serif" w:eastAsia="Tahoma" w:hAnsi="PT Astra Serif" w:cs="Noto Sans Devanagari"/>
      <w:sz w:val="28"/>
      <w:szCs w:val="28"/>
    </w:rPr>
  </w:style>
  <w:style w:type="paragraph" w:styleId="af7">
    <w:name w:val="Body Text"/>
    <w:basedOn w:val="a"/>
    <w:rsid w:val="00F57AF2"/>
    <w:pPr>
      <w:spacing w:after="140" w:line="276" w:lineRule="auto"/>
    </w:pPr>
  </w:style>
  <w:style w:type="paragraph" w:styleId="af8">
    <w:name w:val="List"/>
    <w:basedOn w:val="af7"/>
    <w:rsid w:val="00F57AF2"/>
    <w:rPr>
      <w:rFonts w:ascii="PT Astra Serif" w:hAnsi="PT Astra Serif" w:cs="Noto Sans Devanagari"/>
    </w:rPr>
  </w:style>
  <w:style w:type="paragraph" w:styleId="af9">
    <w:name w:val="index heading"/>
    <w:basedOn w:val="a"/>
    <w:rsid w:val="00F57AF2"/>
    <w:pPr>
      <w:suppressLineNumbers/>
    </w:pPr>
    <w:rPr>
      <w:rFonts w:ascii="PT Astra Serif" w:hAnsi="PT Astra Serif" w:cs="Noto Sans Devanagari"/>
    </w:rPr>
  </w:style>
  <w:style w:type="paragraph" w:styleId="afa">
    <w:name w:val="Balloon Text"/>
    <w:basedOn w:val="a"/>
    <w:rsid w:val="00F57AF2"/>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7C8DAF1D6C4733C30E059DE2C5ECDC689AE5F333649ED0B3F24865B06FF0A177BD526DBFBE1C16E63C6DDA1DD95B85402BFD7128BC6D6d8j4L" TargetMode="External"/><Relationship Id="rId3" Type="http://schemas.openxmlformats.org/officeDocument/2006/relationships/webSettings" Target="webSettings.xml"/><Relationship Id="rId7" Type="http://schemas.openxmlformats.org/officeDocument/2006/relationships/hyperlink" Target="consultantplus://offline/ref=97C8DAF1D6C4733C30E059DE2C5ECDC689AE5F333649ED0B3F24865B06FF0A177BD526DBFBE1C16E63C6DDA1DD95B85402BFD7128BC6D6d8j4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97C8DAF1D6C4733C30E059DE2C5ECDC689AE5F333649ED0B3F24865B06FF0A177BD526DBFBE1C16E63C6DDA1DD95B85402BFD7128BC6D6d8j4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97C8DAF1D6C4733C30E059DE2C5ECDC689AE5F333649ED0B3F24865B06FF0A177BD526DBFBE1C16E63C6DDA1DD95B85402BFD7128BC6D6d8j4L"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1390</TotalTime>
  <Pages>1</Pages>
  <Words>1205</Words>
  <Characters>6872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Брынцева Елена Анатольевна</dc:creator>
  <cp:lastModifiedBy>tt</cp:lastModifiedBy>
  <cp:revision>11</cp:revision>
  <dcterms:created xsi:type="dcterms:W3CDTF">2023-02-07T16:40:00Z</dcterms:created>
  <dcterms:modified xsi:type="dcterms:W3CDTF">2024-03-21T14:01:00Z</dcterms:modified>
</cp:coreProperties>
</file>