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9" w:rsidRPr="00EF0533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Сводный отчет</w:t>
      </w:r>
      <w:r w:rsidR="00E70E05" w:rsidRPr="00EF0533">
        <w:rPr>
          <w:rFonts w:ascii="Times New Roman" w:hAnsi="Times New Roman" w:cs="Times New Roman"/>
          <w:b/>
          <w:sz w:val="24"/>
        </w:rPr>
        <w:br/>
        <w:t>о</w:t>
      </w:r>
      <w:r w:rsidRPr="00EF0533">
        <w:rPr>
          <w:rFonts w:ascii="Times New Roman" w:hAnsi="Times New Roman" w:cs="Times New Roman"/>
          <w:b/>
          <w:sz w:val="24"/>
        </w:rPr>
        <w:t xml:space="preserve"> результатах </w:t>
      </w:r>
      <w:proofErr w:type="gramStart"/>
      <w:r w:rsidRPr="00EF0533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EF0533" w:rsidRDefault="00A81D89" w:rsidP="00A81D89">
      <w:pPr>
        <w:jc w:val="center"/>
        <w:rPr>
          <w:b/>
          <w:sz w:val="20"/>
        </w:rPr>
      </w:pPr>
    </w:p>
    <w:p w:rsidR="00A81D89" w:rsidRPr="00EF053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EF053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Начало: </w:t>
      </w:r>
      <w:r w:rsidR="00737A48" w:rsidRPr="00EF0533">
        <w:rPr>
          <w:rFonts w:ascii="Times New Roman" w:hAnsi="Times New Roman" w:cs="Times New Roman"/>
          <w:sz w:val="24"/>
        </w:rPr>
        <w:t>14.08</w:t>
      </w:r>
      <w:r w:rsidR="00C35F13" w:rsidRPr="00EF0533">
        <w:rPr>
          <w:rFonts w:ascii="Times New Roman" w:hAnsi="Times New Roman" w:cs="Times New Roman"/>
          <w:sz w:val="24"/>
        </w:rPr>
        <w:t>.</w:t>
      </w:r>
      <w:r w:rsidR="001A3CB9" w:rsidRPr="00EF0533">
        <w:rPr>
          <w:rFonts w:ascii="Times New Roman" w:hAnsi="Times New Roman" w:cs="Times New Roman"/>
          <w:sz w:val="24"/>
        </w:rPr>
        <w:t>201</w:t>
      </w:r>
      <w:r w:rsidR="00D105B4" w:rsidRPr="00EF0533">
        <w:rPr>
          <w:rFonts w:ascii="Times New Roman" w:hAnsi="Times New Roman" w:cs="Times New Roman"/>
          <w:sz w:val="24"/>
        </w:rPr>
        <w:t>8</w:t>
      </w:r>
    </w:p>
    <w:p w:rsidR="00A81D89" w:rsidRPr="00EF053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Окончание:</w:t>
      </w:r>
      <w:r w:rsidR="00425ECD" w:rsidRPr="00EF0533">
        <w:rPr>
          <w:rFonts w:ascii="Times New Roman" w:hAnsi="Times New Roman" w:cs="Times New Roman"/>
          <w:sz w:val="24"/>
        </w:rPr>
        <w:t xml:space="preserve"> </w:t>
      </w:r>
      <w:r w:rsidR="00737A48" w:rsidRPr="00EF0533">
        <w:rPr>
          <w:rFonts w:ascii="Times New Roman" w:hAnsi="Times New Roman" w:cs="Times New Roman"/>
          <w:sz w:val="24"/>
        </w:rPr>
        <w:t>2</w:t>
      </w:r>
      <w:r w:rsidR="004A7D4A" w:rsidRPr="00EF0533">
        <w:rPr>
          <w:rFonts w:ascii="Times New Roman" w:hAnsi="Times New Roman" w:cs="Times New Roman"/>
          <w:sz w:val="24"/>
        </w:rPr>
        <w:t>7</w:t>
      </w:r>
      <w:r w:rsidR="00737A48" w:rsidRPr="00EF0533">
        <w:rPr>
          <w:rFonts w:ascii="Times New Roman" w:hAnsi="Times New Roman" w:cs="Times New Roman"/>
          <w:sz w:val="24"/>
        </w:rPr>
        <w:t>.08</w:t>
      </w:r>
      <w:r w:rsidR="001A3CB9" w:rsidRPr="00EF0533">
        <w:rPr>
          <w:rFonts w:ascii="Times New Roman" w:hAnsi="Times New Roman" w:cs="Times New Roman"/>
          <w:sz w:val="24"/>
        </w:rPr>
        <w:t>.201</w:t>
      </w:r>
      <w:r w:rsidR="00D105B4" w:rsidRPr="00EF0533">
        <w:rPr>
          <w:rFonts w:ascii="Times New Roman" w:hAnsi="Times New Roman" w:cs="Times New Roman"/>
          <w:sz w:val="24"/>
        </w:rPr>
        <w:t>8</w:t>
      </w:r>
    </w:p>
    <w:p w:rsidR="00A81D89" w:rsidRPr="00EF053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EF0533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EF0533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EF0533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EF0533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  <w:r w:rsidR="00737A48" w:rsidRPr="00EF0533">
        <w:rPr>
          <w:rFonts w:ascii="Times New Roman" w:hAnsi="Times New Roman" w:cs="Times New Roman"/>
          <w:i/>
          <w:sz w:val="24"/>
        </w:rPr>
        <w:t>.</w:t>
      </w:r>
    </w:p>
    <w:p w:rsidR="00A81D89" w:rsidRPr="00EF0533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EF0533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EF0533" w:rsidRDefault="00C35F13" w:rsidP="000101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Проект постановления </w:t>
      </w:r>
      <w:r w:rsidR="0089033E" w:rsidRPr="00EF0533">
        <w:rPr>
          <w:rFonts w:ascii="Times New Roman" w:hAnsi="Times New Roman" w:cs="Times New Roman"/>
          <w:i/>
          <w:sz w:val="24"/>
        </w:rPr>
        <w:t xml:space="preserve">Правительства Белгородской области </w:t>
      </w:r>
      <w:r w:rsidRPr="00EF0533">
        <w:rPr>
          <w:rFonts w:ascii="Times New Roman" w:hAnsi="Times New Roman" w:cs="Times New Roman"/>
          <w:i/>
          <w:sz w:val="24"/>
        </w:rPr>
        <w:t>«</w:t>
      </w:r>
      <w:r w:rsidR="00E7622B" w:rsidRPr="00EF0533">
        <w:rPr>
          <w:rFonts w:ascii="Times New Roman" w:hAnsi="Times New Roman" w:cs="Times New Roman"/>
          <w:i/>
          <w:sz w:val="24"/>
        </w:rPr>
        <w:t>О внесении изменений в</w:t>
      </w:r>
      <w:r w:rsidR="00010131" w:rsidRPr="00EF0533">
        <w:rPr>
          <w:rFonts w:ascii="Times New Roman" w:hAnsi="Times New Roman" w:cs="Times New Roman"/>
          <w:i/>
          <w:sz w:val="24"/>
        </w:rPr>
        <w:t xml:space="preserve"> </w:t>
      </w:r>
      <w:r w:rsidR="00E7622B" w:rsidRPr="00EF0533">
        <w:rPr>
          <w:rFonts w:ascii="Times New Roman" w:hAnsi="Times New Roman" w:cs="Times New Roman"/>
          <w:i/>
          <w:sz w:val="24"/>
        </w:rPr>
        <w:t>постановление Правительства Белгородской области от 25 февраля 2013 года № 71-пп</w:t>
      </w:r>
      <w:r w:rsidRPr="00EF0533">
        <w:rPr>
          <w:rFonts w:ascii="Times New Roman" w:hAnsi="Times New Roman" w:cs="Times New Roman"/>
          <w:i/>
          <w:sz w:val="24"/>
        </w:rPr>
        <w:t>»</w:t>
      </w:r>
      <w:r w:rsidR="00737A48" w:rsidRPr="00EF0533">
        <w:rPr>
          <w:rFonts w:ascii="Times New Roman" w:hAnsi="Times New Roman" w:cs="Times New Roman"/>
          <w:i/>
          <w:sz w:val="24"/>
        </w:rPr>
        <w:t>.</w:t>
      </w:r>
    </w:p>
    <w:p w:rsidR="0089033E" w:rsidRPr="00EF0533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E7622B" w:rsidRPr="00EF0533" w:rsidRDefault="003646E8" w:rsidP="00E7622B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</w:rPr>
      </w:pPr>
      <w:r w:rsidRPr="00EF0533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B766F7" w:rsidRPr="00EF0533" w:rsidRDefault="00B766F7" w:rsidP="00B766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Недостаточность собственных средств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у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сельскохозяйственных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товаропроизводителей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               </w:t>
      </w:r>
      <w:r w:rsidRPr="00EF0533">
        <w:rPr>
          <w:rFonts w:ascii="Times New Roman" w:hAnsi="Times New Roman" w:cs="Times New Roman"/>
          <w:i/>
          <w:sz w:val="24"/>
        </w:rPr>
        <w:t xml:space="preserve"> для осуществления закладки и ухода за многолетними плодовыми и ягодными насаждениями, а также для приобретения элитных семян для посева.</w:t>
      </w:r>
    </w:p>
    <w:p w:rsidR="00010131" w:rsidRPr="00EF0533" w:rsidRDefault="00010131" w:rsidP="00B766F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EE45E9" w:rsidRPr="00EF0533" w:rsidRDefault="00EE45E9" w:rsidP="00FB003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B766F7" w:rsidRPr="00EF0533" w:rsidRDefault="00B766F7" w:rsidP="00D72A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EF0533">
        <w:rPr>
          <w:rFonts w:ascii="Times New Roman" w:hAnsi="Times New Roman" w:cs="Times New Roman"/>
          <w:bCs/>
          <w:i/>
          <w:sz w:val="24"/>
        </w:rPr>
        <w:t xml:space="preserve">Субсидии предоставляются в целях оказания финансовой поддержки реализации государственной программы Белгородской области, утвержденной постановлением Правительства Белгородской области от 28 октября 2013 года №439-пп «Об утверждении государственной программы Белгородской области "Развитие сельского хозяйства и рыбоводства в Белгородской области  на 2014 - 2020 годы», предусматривающей поддержку отдельных </w:t>
      </w:r>
      <w:proofErr w:type="spellStart"/>
      <w:r w:rsidRPr="00EF0533">
        <w:rPr>
          <w:rFonts w:ascii="Times New Roman" w:hAnsi="Times New Roman" w:cs="Times New Roman"/>
          <w:bCs/>
          <w:i/>
          <w:sz w:val="24"/>
        </w:rPr>
        <w:t>подотраслей</w:t>
      </w:r>
      <w:proofErr w:type="spellEnd"/>
      <w:r w:rsidRPr="00EF0533">
        <w:rPr>
          <w:rFonts w:ascii="Times New Roman" w:hAnsi="Times New Roman" w:cs="Times New Roman"/>
          <w:bCs/>
          <w:i/>
          <w:sz w:val="24"/>
        </w:rPr>
        <w:t xml:space="preserve"> растениеводства, осуществляемую в форме предоставления субсидий сельскохозяйственным товаропроизводителям </w:t>
      </w:r>
      <w:r w:rsidR="00737A48" w:rsidRPr="00EF0533">
        <w:rPr>
          <w:rFonts w:ascii="Times New Roman" w:hAnsi="Times New Roman" w:cs="Times New Roman"/>
          <w:bCs/>
          <w:i/>
          <w:sz w:val="24"/>
        </w:rPr>
        <w:t>в рамках подпрограммы «Развитие отраслей агропромышленного комплекса</w:t>
      </w:r>
      <w:proofErr w:type="gramEnd"/>
      <w:r w:rsidR="00737A48" w:rsidRPr="00EF0533">
        <w:rPr>
          <w:rFonts w:ascii="Times New Roman" w:hAnsi="Times New Roman" w:cs="Times New Roman"/>
          <w:bCs/>
          <w:i/>
          <w:sz w:val="24"/>
        </w:rPr>
        <w:t xml:space="preserve">», </w:t>
      </w:r>
      <w:r w:rsidRPr="00EF0533">
        <w:rPr>
          <w:rFonts w:ascii="Times New Roman" w:hAnsi="Times New Roman" w:cs="Times New Roman"/>
          <w:bCs/>
          <w:i/>
          <w:sz w:val="24"/>
        </w:rPr>
        <w:t>по следующим направлениям</w:t>
      </w:r>
      <w:r w:rsidRPr="00EF0533">
        <w:rPr>
          <w:rFonts w:ascii="Times New Roman" w:hAnsi="Times New Roman" w:cs="Times New Roman"/>
          <w:bCs/>
          <w:sz w:val="24"/>
        </w:rPr>
        <w:t>:</w:t>
      </w:r>
    </w:p>
    <w:p w:rsidR="00B766F7" w:rsidRPr="00EF0533" w:rsidRDefault="00B766F7" w:rsidP="00B766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ab/>
        <w:t>а) поддержка элитного семеноводства;</w:t>
      </w:r>
    </w:p>
    <w:p w:rsidR="00B766F7" w:rsidRPr="00EF0533" w:rsidRDefault="00B766F7" w:rsidP="00B766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ab/>
        <w:t>б) поддержка многолетних насаждений.</w:t>
      </w:r>
    </w:p>
    <w:p w:rsidR="00250263" w:rsidRPr="00EF0533" w:rsidRDefault="00250263" w:rsidP="00B766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EF0533" w:rsidRDefault="00EE45E9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BC3890" w:rsidRPr="00EF0533" w:rsidRDefault="00F25C6D" w:rsidP="00B766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Стимулирование </w:t>
      </w:r>
      <w:r w:rsidR="00B766F7" w:rsidRPr="00EF0533">
        <w:rPr>
          <w:rFonts w:ascii="Times New Roman" w:hAnsi="Times New Roman" w:cs="Times New Roman"/>
          <w:i/>
          <w:sz w:val="24"/>
        </w:rPr>
        <w:t xml:space="preserve">закладки </w:t>
      </w:r>
      <w:r w:rsidR="008B3950" w:rsidRPr="00EF0533">
        <w:rPr>
          <w:rFonts w:ascii="Times New Roman" w:hAnsi="Times New Roman" w:cs="Times New Roman"/>
          <w:i/>
          <w:sz w:val="24"/>
        </w:rPr>
        <w:t xml:space="preserve">плодовых </w:t>
      </w:r>
      <w:r w:rsidR="00B766F7" w:rsidRPr="00EF0533">
        <w:rPr>
          <w:rFonts w:ascii="Times New Roman" w:hAnsi="Times New Roman" w:cs="Times New Roman"/>
          <w:i/>
          <w:sz w:val="24"/>
        </w:rPr>
        <w:t>садов и посадок ягодных культур, своевременный полный уход за плодовыми и ягодными насаждениями в соответствии с технологией возделывания указанных культур. Увеличение площадей, засеваемых элитными семенами</w:t>
      </w:r>
      <w:r w:rsidR="006C1F87" w:rsidRPr="00EF0533">
        <w:rPr>
          <w:rFonts w:ascii="Times New Roman" w:hAnsi="Times New Roman" w:cs="Times New Roman"/>
          <w:i/>
          <w:sz w:val="24"/>
        </w:rPr>
        <w:t xml:space="preserve"> сельскохозяйственных культур.</w:t>
      </w:r>
    </w:p>
    <w:p w:rsidR="00842599" w:rsidRPr="00EF0533" w:rsidRDefault="00842599" w:rsidP="00B766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EF0533" w:rsidRDefault="00BC3890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6C1F87" w:rsidRPr="00EF0533" w:rsidRDefault="0012170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Проект п</w:t>
      </w:r>
      <w:r w:rsidR="00BC3890" w:rsidRPr="00EF0533">
        <w:rPr>
          <w:rFonts w:ascii="Times New Roman" w:hAnsi="Times New Roman" w:cs="Times New Roman"/>
          <w:i/>
          <w:sz w:val="24"/>
        </w:rPr>
        <w:t>остановлени</w:t>
      </w:r>
      <w:r w:rsidRPr="00EF0533">
        <w:rPr>
          <w:rFonts w:ascii="Times New Roman" w:hAnsi="Times New Roman" w:cs="Times New Roman"/>
          <w:i/>
          <w:sz w:val="24"/>
        </w:rPr>
        <w:t>я</w:t>
      </w:r>
      <w:r w:rsidR="00BC3890" w:rsidRPr="00EF0533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 </w:t>
      </w:r>
      <w:r w:rsidR="003B653F" w:rsidRPr="00EF0533">
        <w:rPr>
          <w:rFonts w:ascii="Times New Roman" w:hAnsi="Times New Roman" w:cs="Times New Roman"/>
          <w:i/>
          <w:sz w:val="24"/>
        </w:rPr>
        <w:t xml:space="preserve">предполагает </w:t>
      </w:r>
      <w:r w:rsidR="00C35F13" w:rsidRPr="00EF0533">
        <w:rPr>
          <w:rFonts w:ascii="Times New Roman" w:hAnsi="Times New Roman" w:cs="Times New Roman"/>
          <w:i/>
          <w:sz w:val="24"/>
        </w:rPr>
        <w:t>предоставление субсидий</w:t>
      </w:r>
      <w:r w:rsidR="006C1F87" w:rsidRPr="00EF0533">
        <w:rPr>
          <w:rFonts w:ascii="Times New Roman" w:hAnsi="Times New Roman" w:cs="Times New Roman"/>
          <w:i/>
          <w:sz w:val="24"/>
        </w:rPr>
        <w:t>:</w:t>
      </w:r>
    </w:p>
    <w:p w:rsidR="003B653F" w:rsidRPr="00EF0533" w:rsidRDefault="006C1F87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ab/>
        <w:t>-</w:t>
      </w:r>
      <w:r w:rsidRPr="00EF0533">
        <w:rPr>
          <w:rFonts w:ascii="Times New Roman" w:hAnsi="Times New Roman" w:cs="Times New Roman"/>
          <w:bCs/>
          <w:i/>
          <w:sz w:val="24"/>
        </w:rPr>
        <w:t xml:space="preserve"> в целях поддержки элитного семеноводства - сельскохозяйственным товаропроизводителям на возмещение части затрат на приобретение элитных семян сельскохозяйственных культур по ставке на 1 гектар площади, занятой под сельскохозяйственными культурами;</w:t>
      </w:r>
    </w:p>
    <w:p w:rsidR="006C1F87" w:rsidRPr="00EF0533" w:rsidRDefault="006C1F87" w:rsidP="006C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0533">
        <w:rPr>
          <w:rFonts w:ascii="Times New Roman" w:hAnsi="Times New Roman" w:cs="Times New Roman"/>
          <w:bCs/>
          <w:i/>
          <w:sz w:val="24"/>
          <w:szCs w:val="24"/>
        </w:rPr>
        <w:t>- в целях закладки и ухода за многолетними плодовыми и ягодными кустарниковыми насаждениями</w:t>
      </w:r>
      <w:r w:rsidR="008B3950" w:rsidRPr="00EF0533">
        <w:rPr>
          <w:rFonts w:ascii="Times New Roman" w:hAnsi="Times New Roman" w:cs="Times New Roman"/>
          <w:bCs/>
          <w:i/>
          <w:sz w:val="24"/>
          <w:szCs w:val="24"/>
        </w:rPr>
        <w:t xml:space="preserve"> – сельскохозяйственным товаропроизводителям на осуществление закладки и ухода за многолетними насаждениями</w:t>
      </w:r>
      <w:r w:rsidRPr="00EF0533">
        <w:rPr>
          <w:rFonts w:ascii="Times New Roman" w:hAnsi="Times New Roman" w:cs="Times New Roman"/>
          <w:bCs/>
          <w:i/>
          <w:sz w:val="24"/>
          <w:szCs w:val="24"/>
        </w:rPr>
        <w:t xml:space="preserve"> по ставкам  на 1 гектар многолетних насаждений.</w:t>
      </w:r>
    </w:p>
    <w:p w:rsidR="0028433D" w:rsidRPr="00EF0533" w:rsidRDefault="0028433D" w:rsidP="006C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24C51" w:rsidRPr="00EF0533" w:rsidRDefault="00024C51" w:rsidP="006C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24C51" w:rsidRPr="00EF0533" w:rsidRDefault="00024C51" w:rsidP="006C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24C51" w:rsidRPr="00EF0533" w:rsidRDefault="00024C51" w:rsidP="006C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3890" w:rsidRPr="00EF0533" w:rsidRDefault="0086204D" w:rsidP="00FB003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lastRenderedPageBreak/>
        <w:t xml:space="preserve">Контактная информация исполнителя в органе – разработчике: </w:t>
      </w:r>
    </w:p>
    <w:p w:rsidR="0086204D" w:rsidRPr="00EF053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Ф.И.О.: </w:t>
      </w:r>
      <w:r w:rsidR="001948E6" w:rsidRPr="00EF0533">
        <w:rPr>
          <w:rFonts w:ascii="Times New Roman" w:hAnsi="Times New Roman" w:cs="Times New Roman"/>
          <w:i/>
          <w:sz w:val="24"/>
        </w:rPr>
        <w:t>Калющенко Татьяна Ивановна</w:t>
      </w:r>
    </w:p>
    <w:p w:rsidR="0086204D" w:rsidRPr="00EF053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Должность: </w:t>
      </w:r>
      <w:r w:rsidR="001948E6" w:rsidRPr="00EF0533">
        <w:rPr>
          <w:rFonts w:ascii="Times New Roman" w:hAnsi="Times New Roman" w:cs="Times New Roman"/>
          <w:i/>
          <w:sz w:val="24"/>
        </w:rPr>
        <w:t>заместитель начальника управления</w:t>
      </w:r>
      <w:r w:rsidR="001948E6" w:rsidRPr="00EF0533">
        <w:rPr>
          <w:rFonts w:ascii="Times New Roman" w:hAnsi="Times New Roman" w:cs="Times New Roman"/>
          <w:sz w:val="24"/>
        </w:rPr>
        <w:t xml:space="preserve"> - </w:t>
      </w:r>
      <w:r w:rsidRPr="00EF0533">
        <w:rPr>
          <w:rFonts w:ascii="Times New Roman" w:hAnsi="Times New Roman" w:cs="Times New Roman"/>
          <w:i/>
          <w:sz w:val="24"/>
        </w:rPr>
        <w:t xml:space="preserve">начальник отдела </w:t>
      </w:r>
      <w:r w:rsidR="001948E6" w:rsidRPr="00EF0533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EF0533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EF053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Тел.: </w:t>
      </w:r>
      <w:r w:rsidRPr="00EF0533">
        <w:rPr>
          <w:rFonts w:ascii="Times New Roman" w:hAnsi="Times New Roman" w:cs="Times New Roman"/>
          <w:i/>
          <w:sz w:val="24"/>
        </w:rPr>
        <w:t>(4722) 24-76-</w:t>
      </w:r>
      <w:r w:rsidR="001948E6" w:rsidRPr="00EF0533">
        <w:rPr>
          <w:rFonts w:ascii="Times New Roman" w:hAnsi="Times New Roman" w:cs="Times New Roman"/>
          <w:i/>
          <w:sz w:val="24"/>
        </w:rPr>
        <w:t>59</w:t>
      </w:r>
      <w:r w:rsidRPr="00EF0533">
        <w:rPr>
          <w:rFonts w:ascii="Times New Roman" w:hAnsi="Times New Roman" w:cs="Times New Roman"/>
          <w:i/>
          <w:sz w:val="24"/>
        </w:rPr>
        <w:t xml:space="preserve">, </w:t>
      </w:r>
      <w:r w:rsidRPr="00EF0533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9" w:history="1">
        <w:r w:rsidR="001948E6" w:rsidRPr="00EF0533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finance</w:t>
        </w:r>
        <w:r w:rsidRPr="00EF0533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@</w:t>
        </w:r>
        <w:proofErr w:type="spellStart"/>
        <w:r w:rsidRPr="00EF0533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belapk</w:t>
        </w:r>
        <w:proofErr w:type="spellEnd"/>
        <w:r w:rsidRPr="00EF0533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.</w:t>
        </w:r>
        <w:proofErr w:type="spellStart"/>
        <w:r w:rsidRPr="00EF0533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6C1F87" w:rsidRPr="00EF0533" w:rsidRDefault="006C1F87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EF0533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553D85" w:rsidRPr="00EF0533" w:rsidTr="0098752F">
        <w:tc>
          <w:tcPr>
            <w:tcW w:w="6978" w:type="dxa"/>
          </w:tcPr>
          <w:p w:rsidR="0098752F" w:rsidRPr="00EF0533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EF0533" w:rsidRDefault="004E41F0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553D85" w:rsidRPr="00EF0533" w:rsidTr="00644EFB">
        <w:tc>
          <w:tcPr>
            <w:tcW w:w="9923" w:type="dxa"/>
            <w:gridSpan w:val="2"/>
          </w:tcPr>
          <w:p w:rsidR="0098752F" w:rsidRPr="00EF0533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Pr="00EF0533" w:rsidRDefault="00492A5A" w:rsidP="00A049D9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E41F0" w:rsidRPr="00EF0533">
              <w:rPr>
                <w:rFonts w:ascii="Times New Roman" w:hAnsi="Times New Roman" w:cs="Times New Roman"/>
                <w:i/>
                <w:sz w:val="24"/>
              </w:rPr>
              <w:t>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FB003A" w:rsidRPr="00EF0533" w:rsidRDefault="006C1F87" w:rsidP="00024C5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В рамках реализации государственной программы Белгородской области, утвержденной постановлением Правительства Белгородской области от 28 октября 2013 года № 439-пп «Об утверждении государственной программы Белгородской области "Развитие сельского хозяйства и рыбоводства в Белгородской области  на 2014 - 2020 годы», предусматривается поддержка отдельных </w:t>
            </w:r>
            <w:proofErr w:type="spellStart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>подотраслей</w:t>
            </w:r>
            <w:proofErr w:type="spellEnd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растениеводства, осуществляемая в форме предоставления субсидий сельскохозяйственным товаропроизводителям</w:t>
            </w:r>
            <w:r w:rsidR="00024C51"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в рамках подпрограммы </w:t>
            </w:r>
            <w:r w:rsidR="008B3950" w:rsidRPr="00EF0533">
              <w:rPr>
                <w:rFonts w:ascii="Times New Roman" w:hAnsi="Times New Roman" w:cs="Times New Roman"/>
                <w:bCs/>
                <w:i/>
                <w:sz w:val="24"/>
              </w:rPr>
              <w:t>13 «</w:t>
            </w:r>
            <w:r w:rsidR="00024C51" w:rsidRPr="00EF0533">
              <w:rPr>
                <w:rFonts w:ascii="Times New Roman" w:hAnsi="Times New Roman" w:cs="Times New Roman"/>
                <w:bCs/>
                <w:i/>
                <w:sz w:val="24"/>
              </w:rPr>
              <w:t>Развитие</w:t>
            </w:r>
            <w:r w:rsidR="008B3950"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отраслей агропромышленного комплекса»</w:t>
            </w:r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>.</w:t>
            </w:r>
            <w:proofErr w:type="gramEnd"/>
            <w:r w:rsidR="00492A5A" w:rsidRPr="00EF0533">
              <w:rPr>
                <w:rFonts w:ascii="Times New Roman" w:hAnsi="Times New Roman" w:cs="Times New Roman"/>
                <w:i/>
                <w:sz w:val="24"/>
              </w:rPr>
              <w:t xml:space="preserve"> Данным проектом постановления правительства области утвержда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ю</w:t>
            </w:r>
            <w:r w:rsidR="00492A5A" w:rsidRPr="00EF0533">
              <w:rPr>
                <w:rFonts w:ascii="Times New Roman" w:hAnsi="Times New Roman" w:cs="Times New Roman"/>
                <w:i/>
                <w:sz w:val="24"/>
              </w:rPr>
              <w:t xml:space="preserve">тся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изменения, вносимые в </w:t>
            </w:r>
            <w:r w:rsidR="00492A5A" w:rsidRPr="00EF0533">
              <w:rPr>
                <w:rFonts w:ascii="Times New Roman" w:hAnsi="Times New Roman" w:cs="Times New Roman"/>
                <w:i/>
                <w:sz w:val="24"/>
              </w:rPr>
              <w:t xml:space="preserve">порядок предоставления субсидий в рамках </w:t>
            </w:r>
            <w:r w:rsidR="00702236" w:rsidRPr="00EF0533">
              <w:rPr>
                <w:rFonts w:ascii="Times New Roman" w:hAnsi="Times New Roman" w:cs="Times New Roman"/>
                <w:i/>
                <w:sz w:val="24"/>
              </w:rPr>
              <w:t xml:space="preserve">существующих мероприятий по поддержке развития </w:t>
            </w:r>
            <w:r w:rsidR="008B3950" w:rsidRPr="00EF0533">
              <w:rPr>
                <w:rFonts w:ascii="Times New Roman" w:hAnsi="Times New Roman" w:cs="Times New Roman"/>
                <w:i/>
                <w:sz w:val="24"/>
              </w:rPr>
              <w:t xml:space="preserve">              от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дельных отраслей растениеводства.</w:t>
            </w:r>
          </w:p>
        </w:tc>
      </w:tr>
    </w:tbl>
    <w:p w:rsidR="0098752F" w:rsidRPr="00EF0533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EF0533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EF0533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EF0533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6C1F87" w:rsidRPr="00EF0533" w:rsidRDefault="006C1F87" w:rsidP="006C1F8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Недостаточность 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собственных </w:t>
      </w:r>
      <w:r w:rsidRPr="00EF0533">
        <w:rPr>
          <w:rFonts w:ascii="Times New Roman" w:hAnsi="Times New Roman" w:cs="Times New Roman"/>
          <w:i/>
          <w:sz w:val="24"/>
        </w:rPr>
        <w:t>средств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у сельскохозяйственных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 xml:space="preserve">товаропроизводителей 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             </w:t>
      </w:r>
      <w:r w:rsidRPr="00EF0533">
        <w:rPr>
          <w:rFonts w:ascii="Times New Roman" w:hAnsi="Times New Roman" w:cs="Times New Roman"/>
          <w:i/>
          <w:sz w:val="24"/>
        </w:rPr>
        <w:t>для осуществления закладки и ухода за многолетними плодовыми и ягодными насаждениями, а также для приобретения элитных семян для посева.</w:t>
      </w:r>
    </w:p>
    <w:p w:rsidR="003F52D0" w:rsidRPr="00EF0533" w:rsidRDefault="003F52D0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EF0533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EF053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EF0533" w:rsidRDefault="006C1F87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Недостаточность производимой продукции отрасли растениеводства</w:t>
      </w:r>
      <w:r w:rsidR="00D72ACE" w:rsidRPr="00EF0533">
        <w:rPr>
          <w:rFonts w:ascii="Times New Roman" w:hAnsi="Times New Roman" w:cs="Times New Roman"/>
          <w:i/>
          <w:sz w:val="24"/>
        </w:rPr>
        <w:t>.</w:t>
      </w:r>
      <w:r w:rsidRPr="00EF0533">
        <w:rPr>
          <w:rFonts w:ascii="Times New Roman" w:hAnsi="Times New Roman" w:cs="Times New Roman"/>
          <w:i/>
          <w:sz w:val="24"/>
        </w:rPr>
        <w:t xml:space="preserve"> </w:t>
      </w:r>
    </w:p>
    <w:p w:rsidR="003B653F" w:rsidRPr="00EF0533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EF0533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3B653F" w:rsidRPr="00EF0533" w:rsidRDefault="00A9704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Принятие</w:t>
      </w:r>
      <w:r w:rsidR="003A778F" w:rsidRPr="00EF0533">
        <w:rPr>
          <w:rFonts w:ascii="Times New Roman" w:hAnsi="Times New Roman" w:cs="Times New Roman"/>
          <w:i/>
          <w:sz w:val="24"/>
        </w:rPr>
        <w:t xml:space="preserve"> нормативн</w:t>
      </w:r>
      <w:r w:rsidR="00386CB5" w:rsidRPr="00EF0533">
        <w:rPr>
          <w:rFonts w:ascii="Times New Roman" w:hAnsi="Times New Roman" w:cs="Times New Roman"/>
          <w:i/>
          <w:sz w:val="24"/>
        </w:rPr>
        <w:t>о</w:t>
      </w:r>
      <w:r w:rsidR="003A778F" w:rsidRPr="00EF0533">
        <w:rPr>
          <w:rFonts w:ascii="Times New Roman" w:hAnsi="Times New Roman" w:cs="Times New Roman"/>
          <w:i/>
          <w:sz w:val="24"/>
        </w:rPr>
        <w:t xml:space="preserve"> правов</w:t>
      </w:r>
      <w:r w:rsidR="00386CB5" w:rsidRPr="00EF0533">
        <w:rPr>
          <w:rFonts w:ascii="Times New Roman" w:hAnsi="Times New Roman" w:cs="Times New Roman"/>
          <w:i/>
          <w:sz w:val="24"/>
        </w:rPr>
        <w:t>ого</w:t>
      </w:r>
      <w:r w:rsidR="003A778F" w:rsidRPr="00EF0533">
        <w:rPr>
          <w:rFonts w:ascii="Times New Roman" w:hAnsi="Times New Roman" w:cs="Times New Roman"/>
          <w:i/>
          <w:sz w:val="24"/>
        </w:rPr>
        <w:t xml:space="preserve"> акт</w:t>
      </w:r>
      <w:r w:rsidR="00386CB5" w:rsidRPr="00EF0533">
        <w:rPr>
          <w:rFonts w:ascii="Times New Roman" w:hAnsi="Times New Roman" w:cs="Times New Roman"/>
          <w:i/>
          <w:sz w:val="24"/>
        </w:rPr>
        <w:t>а</w:t>
      </w:r>
      <w:r w:rsidR="003A778F" w:rsidRPr="00EF0533">
        <w:rPr>
          <w:rFonts w:ascii="Times New Roman" w:hAnsi="Times New Roman" w:cs="Times New Roman"/>
          <w:i/>
          <w:sz w:val="24"/>
        </w:rPr>
        <w:t>, регулирующ</w:t>
      </w:r>
      <w:r w:rsidR="00386CB5" w:rsidRPr="00EF0533">
        <w:rPr>
          <w:rFonts w:ascii="Times New Roman" w:hAnsi="Times New Roman" w:cs="Times New Roman"/>
          <w:i/>
          <w:sz w:val="24"/>
        </w:rPr>
        <w:t>его</w:t>
      </w:r>
      <w:r w:rsidR="003A778F" w:rsidRPr="00EF0533">
        <w:rPr>
          <w:rFonts w:ascii="Times New Roman" w:hAnsi="Times New Roman" w:cs="Times New Roman"/>
          <w:i/>
          <w:sz w:val="24"/>
        </w:rPr>
        <w:t xml:space="preserve"> предоставление субсиди</w:t>
      </w:r>
      <w:r w:rsidR="00386CB5" w:rsidRPr="00EF0533">
        <w:rPr>
          <w:rFonts w:ascii="Times New Roman" w:hAnsi="Times New Roman" w:cs="Times New Roman"/>
          <w:i/>
          <w:sz w:val="24"/>
        </w:rPr>
        <w:t>и</w:t>
      </w:r>
      <w:r w:rsidR="003A778F" w:rsidRPr="00EF0533">
        <w:rPr>
          <w:rFonts w:ascii="Times New Roman" w:hAnsi="Times New Roman" w:cs="Times New Roman"/>
          <w:i/>
          <w:sz w:val="24"/>
        </w:rPr>
        <w:t xml:space="preserve"> сельскохозяйственным товаропроизводителям </w:t>
      </w:r>
      <w:r w:rsidR="00D72ACE" w:rsidRPr="00EF0533">
        <w:rPr>
          <w:rFonts w:ascii="Times New Roman" w:hAnsi="Times New Roman" w:cs="Times New Roman"/>
          <w:i/>
          <w:sz w:val="24"/>
        </w:rPr>
        <w:t>развитие отдельных отраслей растениеводства.</w:t>
      </w:r>
    </w:p>
    <w:p w:rsidR="003B653F" w:rsidRPr="00EF0533" w:rsidRDefault="003B653F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EF0533" w:rsidRDefault="003A778F" w:rsidP="00E70E0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EF0533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сельскохозяйственных товаропроизводителей.</w:t>
      </w:r>
    </w:p>
    <w:p w:rsidR="00E70E05" w:rsidRPr="00EF0533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EF0533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Источники данных:</w:t>
      </w:r>
    </w:p>
    <w:p w:rsidR="00722132" w:rsidRPr="00EF0533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EF0533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6126E9" w:rsidRPr="00EF0533" w:rsidRDefault="006126E9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EF0533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lastRenderedPageBreak/>
        <w:t>Иная информация о проблеме:</w:t>
      </w:r>
    </w:p>
    <w:p w:rsidR="00444964" w:rsidRPr="00EF0533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EF0533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EF0533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EF0533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EF0533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EF0533">
        <w:rPr>
          <w:rFonts w:ascii="Times New Roman" w:hAnsi="Times New Roman" w:cs="Times New Roman"/>
          <w:sz w:val="24"/>
        </w:rPr>
        <w:t xml:space="preserve"> в других субъектах</w:t>
      </w:r>
      <w:r w:rsidRPr="00EF0533">
        <w:t xml:space="preserve"> </w:t>
      </w:r>
      <w:r w:rsidRPr="00EF0533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205E46" w:rsidRPr="00EF0533" w:rsidRDefault="00205E46" w:rsidP="00FB55E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В </w:t>
      </w:r>
      <w:proofErr w:type="gramStart"/>
      <w:r w:rsidRPr="00EF0533">
        <w:rPr>
          <w:rFonts w:ascii="Times New Roman" w:hAnsi="Times New Roman" w:cs="Times New Roman"/>
          <w:i/>
          <w:sz w:val="24"/>
        </w:rPr>
        <w:t>субъектах</w:t>
      </w:r>
      <w:proofErr w:type="gramEnd"/>
      <w:r w:rsidRPr="00EF0533">
        <w:rPr>
          <w:rFonts w:ascii="Times New Roman" w:hAnsi="Times New Roman" w:cs="Times New Roman"/>
          <w:i/>
          <w:sz w:val="24"/>
        </w:rPr>
        <w:t xml:space="preserve"> Российской Федерации утверждены порядки предоставления субсидий за счет бюджетных средств сельскохозяйственным товаропроизводителям на оказание поддержки в области развития </w:t>
      </w:r>
      <w:r w:rsidR="006126E9" w:rsidRPr="00EF0533">
        <w:rPr>
          <w:rFonts w:ascii="Times New Roman" w:hAnsi="Times New Roman" w:cs="Times New Roman"/>
          <w:i/>
          <w:sz w:val="24"/>
        </w:rPr>
        <w:t>отдельных отраслей растениеводства</w:t>
      </w:r>
      <w:r w:rsidRPr="00EF0533">
        <w:rPr>
          <w:rFonts w:ascii="Times New Roman" w:hAnsi="Times New Roman" w:cs="Times New Roman"/>
          <w:i/>
          <w:sz w:val="24"/>
        </w:rPr>
        <w:t>. Более 70% регионов оказывают поддержку в области поддержки отдельных отраслей растениеводства.</w:t>
      </w:r>
    </w:p>
    <w:p w:rsidR="006126E9" w:rsidRPr="00EF0533" w:rsidRDefault="006126E9" w:rsidP="006126E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795833" w:rsidRPr="00EF0533" w:rsidRDefault="00BF701C" w:rsidP="00FB003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EF0533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EF0533">
        <w:rPr>
          <w:rFonts w:ascii="Times New Roman" w:hAnsi="Times New Roman" w:cs="Times New Roman"/>
          <w:i/>
          <w:sz w:val="24"/>
        </w:rPr>
        <w:t>с</w:t>
      </w:r>
      <w:r w:rsidRPr="00EF0533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EF0533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EF0533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EF0533">
        <w:rPr>
          <w:rFonts w:ascii="Times New Roman" w:hAnsi="Times New Roman" w:cs="Times New Roman"/>
          <w:b/>
          <w:sz w:val="24"/>
        </w:rPr>
        <w:t xml:space="preserve"> и </w:t>
      </w:r>
      <w:r w:rsidRPr="00EF0533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53D85" w:rsidRPr="00EF0533" w:rsidTr="0079025D">
        <w:tc>
          <w:tcPr>
            <w:tcW w:w="5068" w:type="dxa"/>
          </w:tcPr>
          <w:p w:rsidR="0079025D" w:rsidRPr="00EF0533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EF0533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EF0533" w:rsidTr="0079025D">
        <w:tc>
          <w:tcPr>
            <w:tcW w:w="5068" w:type="dxa"/>
          </w:tcPr>
          <w:p w:rsidR="0079025D" w:rsidRPr="00EF0533" w:rsidRDefault="00D72ACE" w:rsidP="006126E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Стимулирование закладки садов и посадок ягодных культур, своевременный полный уход за плодовыми и ягодными насаждениями в соответствии с технологией возделывания указанных культур. Увеличение площадей, засеваемых элитными семенами сельскохозяйственных культур.</w:t>
            </w:r>
          </w:p>
        </w:tc>
        <w:tc>
          <w:tcPr>
            <w:tcW w:w="5069" w:type="dxa"/>
          </w:tcPr>
          <w:p w:rsidR="0079025D" w:rsidRPr="00EF0533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EF0533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EF0533" w:rsidRDefault="00A34DF9" w:rsidP="00A34DF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34DF9" w:rsidRPr="00EF0533" w:rsidRDefault="00A34DF9" w:rsidP="006126E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Постановлени</w:t>
      </w:r>
      <w:r w:rsidR="00386CB5" w:rsidRPr="00EF0533">
        <w:rPr>
          <w:rFonts w:ascii="Times New Roman" w:hAnsi="Times New Roman" w:cs="Times New Roman"/>
          <w:i/>
          <w:sz w:val="24"/>
        </w:rPr>
        <w:t xml:space="preserve">е </w:t>
      </w:r>
      <w:r w:rsidRPr="00EF0533">
        <w:rPr>
          <w:rFonts w:ascii="Times New Roman" w:hAnsi="Times New Roman" w:cs="Times New Roman"/>
          <w:i/>
          <w:sz w:val="24"/>
        </w:rPr>
        <w:t>Правительства Белгородской области от 28 октября 2013 года № 439-пп</w:t>
      </w:r>
      <w:r w:rsidR="006126E9" w:rsidRPr="00EF0533">
        <w:rPr>
          <w:rFonts w:ascii="Times New Roman" w:hAnsi="Times New Roman" w:cs="Times New Roman"/>
          <w:i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 xml:space="preserve">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</w:t>
      </w:r>
      <w:r w:rsidR="008B3950" w:rsidRPr="00EF0533">
        <w:rPr>
          <w:rFonts w:ascii="Times New Roman" w:hAnsi="Times New Roman" w:cs="Times New Roman"/>
          <w:i/>
          <w:sz w:val="24"/>
        </w:rPr>
        <w:t>поддержку</w:t>
      </w:r>
      <w:r w:rsidR="00D72ACE" w:rsidRPr="00EF0533">
        <w:rPr>
          <w:rFonts w:ascii="Times New Roman" w:hAnsi="Times New Roman" w:cs="Times New Roman"/>
          <w:i/>
          <w:sz w:val="24"/>
        </w:rPr>
        <w:t xml:space="preserve"> отрасли растениеводства</w:t>
      </w:r>
      <w:r w:rsidR="00BC1254" w:rsidRPr="00EF0533">
        <w:rPr>
          <w:rFonts w:ascii="Times New Roman" w:hAnsi="Times New Roman" w:cs="Times New Roman"/>
          <w:i/>
          <w:sz w:val="24"/>
        </w:rPr>
        <w:t>.</w:t>
      </w:r>
    </w:p>
    <w:p w:rsidR="00A90429" w:rsidRPr="00EF0533" w:rsidRDefault="00A9042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Pr="00EF0533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EF053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EF053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EF0533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EF053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</w:t>
      </w:r>
      <w:r w:rsidR="004E41F0" w:rsidRPr="00EF0533">
        <w:rPr>
          <w:rFonts w:ascii="Times New Roman" w:hAnsi="Times New Roman" w:cs="Times New Roman"/>
          <w:sz w:val="24"/>
        </w:rPr>
        <w:t>,</w:t>
      </w:r>
      <w:r w:rsidRPr="00EF0533">
        <w:rPr>
          <w:rFonts w:ascii="Times New Roman" w:hAnsi="Times New Roman" w:cs="Times New Roman"/>
          <w:sz w:val="24"/>
        </w:rPr>
        <w:t xml:space="preserve"> связанных с ней негативных эффектов:</w:t>
      </w:r>
    </w:p>
    <w:p w:rsidR="005F0221" w:rsidRPr="00EF053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Принятие</w:t>
      </w:r>
      <w:r w:rsidRPr="00EF0533"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Pr="00EF0533">
        <w:t xml:space="preserve"> </w:t>
      </w:r>
      <w:r w:rsidRPr="00EF0533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8B3950" w:rsidRPr="00EF0533">
        <w:rPr>
          <w:rFonts w:ascii="Times New Roman" w:hAnsi="Times New Roman" w:cs="Times New Roman"/>
          <w:i/>
          <w:sz w:val="24"/>
        </w:rPr>
        <w:t xml:space="preserve">Порядок </w:t>
      </w:r>
      <w:r w:rsidR="00021D8B" w:rsidRPr="00EF0533">
        <w:rPr>
          <w:rFonts w:ascii="Times New Roman" w:hAnsi="Times New Roman" w:cs="Times New Roman"/>
          <w:i/>
          <w:sz w:val="24"/>
        </w:rPr>
        <w:t>предоставлени</w:t>
      </w:r>
      <w:r w:rsidR="008B3950" w:rsidRPr="00EF0533">
        <w:rPr>
          <w:rFonts w:ascii="Times New Roman" w:hAnsi="Times New Roman" w:cs="Times New Roman"/>
          <w:i/>
          <w:sz w:val="24"/>
        </w:rPr>
        <w:t>я</w:t>
      </w:r>
      <w:r w:rsidR="00021D8B" w:rsidRPr="00EF0533">
        <w:rPr>
          <w:rFonts w:ascii="Times New Roman" w:hAnsi="Times New Roman" w:cs="Times New Roman"/>
          <w:i/>
          <w:sz w:val="24"/>
        </w:rPr>
        <w:t xml:space="preserve"> </w:t>
      </w:r>
      <w:r w:rsidR="00D72ACE" w:rsidRPr="00EF0533">
        <w:rPr>
          <w:rFonts w:ascii="Times New Roman" w:hAnsi="Times New Roman" w:cs="Times New Roman"/>
          <w:bCs/>
          <w:i/>
          <w:sz w:val="24"/>
        </w:rPr>
        <w:t xml:space="preserve"> субсидий из областного бюджета на условиях </w:t>
      </w:r>
      <w:proofErr w:type="spellStart"/>
      <w:r w:rsidR="00D72ACE" w:rsidRPr="00EF0533">
        <w:rPr>
          <w:rFonts w:ascii="Times New Roman" w:hAnsi="Times New Roman" w:cs="Times New Roman"/>
          <w:bCs/>
          <w:i/>
          <w:sz w:val="24"/>
        </w:rPr>
        <w:t>софинансирования</w:t>
      </w:r>
      <w:proofErr w:type="spellEnd"/>
      <w:r w:rsidR="00D72ACE" w:rsidRPr="00EF0533">
        <w:rPr>
          <w:rFonts w:ascii="Times New Roman" w:hAnsi="Times New Roman" w:cs="Times New Roman"/>
          <w:bCs/>
          <w:i/>
          <w:sz w:val="24"/>
        </w:rPr>
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="00D72ACE" w:rsidRPr="00EF0533">
        <w:rPr>
          <w:rFonts w:ascii="Times New Roman" w:hAnsi="Times New Roman" w:cs="Times New Roman"/>
          <w:bCs/>
          <w:i/>
          <w:sz w:val="24"/>
        </w:rPr>
        <w:t>подотраслей</w:t>
      </w:r>
      <w:proofErr w:type="spellEnd"/>
      <w:r w:rsidR="00D72ACE" w:rsidRPr="00EF0533">
        <w:rPr>
          <w:rFonts w:ascii="Times New Roman" w:hAnsi="Times New Roman" w:cs="Times New Roman"/>
          <w:bCs/>
          <w:i/>
          <w:sz w:val="24"/>
        </w:rPr>
        <w:t xml:space="preserve"> растениеводства</w:t>
      </w:r>
      <w:r w:rsidR="005F0221" w:rsidRPr="00EF0533">
        <w:rPr>
          <w:rFonts w:ascii="Times New Roman" w:hAnsi="Times New Roman" w:cs="Times New Roman"/>
          <w:bCs/>
          <w:i/>
          <w:sz w:val="24"/>
        </w:rPr>
        <w:t>.</w:t>
      </w:r>
    </w:p>
    <w:p w:rsidR="006126E9" w:rsidRPr="00EF0533" w:rsidRDefault="006126E9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4"/>
        </w:rPr>
      </w:pPr>
    </w:p>
    <w:p w:rsidR="00F25C6D" w:rsidRPr="00EF053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E924F7" w:rsidRPr="00EF0533" w:rsidRDefault="00A10FC4" w:rsidP="00E924F7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Осуществление закладки и ухода за многолетними плодовыми и ягодными насаждениями за счет собственных и заемных (кредитных) средств</w:t>
      </w:r>
      <w:r w:rsidRPr="00EF0533">
        <w:rPr>
          <w:rFonts w:ascii="Times New Roman" w:hAnsi="Times New Roman" w:cs="Times New Roman"/>
          <w:i/>
          <w:color w:val="FF0000"/>
          <w:sz w:val="24"/>
        </w:rPr>
        <w:t>.</w:t>
      </w:r>
    </w:p>
    <w:p w:rsidR="006126E9" w:rsidRPr="00EF0533" w:rsidRDefault="006126E9" w:rsidP="00E924F7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10FC4" w:rsidRPr="00EF0533" w:rsidRDefault="00A10FC4" w:rsidP="00E924F7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F045CA" w:rsidRPr="00EF053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lastRenderedPageBreak/>
        <w:t>6.3. Обоснование выбора предлагаемого способа решения проблемы:</w:t>
      </w:r>
    </w:p>
    <w:p w:rsidR="005F0221" w:rsidRPr="00EF0533" w:rsidRDefault="006E7D63" w:rsidP="005F0221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4"/>
        </w:rPr>
      </w:pPr>
      <w:proofErr w:type="gramStart"/>
      <w:r w:rsidRPr="00EF0533"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</w:t>
      </w:r>
      <w:r w:rsidR="005F0221" w:rsidRPr="00EF0533">
        <w:rPr>
          <w:rFonts w:ascii="Times New Roman" w:hAnsi="Times New Roman" w:cs="Times New Roman"/>
          <w:i/>
          <w:sz w:val="24"/>
        </w:rPr>
        <w:t>принятие</w:t>
      </w:r>
      <w:r w:rsidR="005F0221" w:rsidRPr="00EF0533">
        <w:t xml:space="preserve"> </w:t>
      </w:r>
      <w:r w:rsidR="005F0221" w:rsidRPr="00EF0533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="005F0221" w:rsidRPr="00EF0533">
        <w:t xml:space="preserve"> </w:t>
      </w:r>
      <w:r w:rsidR="005F0221" w:rsidRPr="00EF0533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8B3950" w:rsidRPr="00EF0533">
        <w:rPr>
          <w:rFonts w:ascii="Times New Roman" w:hAnsi="Times New Roman" w:cs="Times New Roman"/>
          <w:i/>
          <w:sz w:val="24"/>
        </w:rPr>
        <w:t xml:space="preserve">Порядок </w:t>
      </w:r>
      <w:r w:rsidR="005F0221" w:rsidRPr="00EF0533">
        <w:rPr>
          <w:rFonts w:ascii="Times New Roman" w:hAnsi="Times New Roman" w:cs="Times New Roman"/>
          <w:i/>
          <w:sz w:val="24"/>
        </w:rPr>
        <w:t>предоставлени</w:t>
      </w:r>
      <w:r w:rsidR="008B3950" w:rsidRPr="00EF0533">
        <w:rPr>
          <w:rFonts w:ascii="Times New Roman" w:hAnsi="Times New Roman" w:cs="Times New Roman"/>
          <w:i/>
          <w:sz w:val="24"/>
        </w:rPr>
        <w:t>я</w:t>
      </w:r>
      <w:r w:rsidR="005F0221" w:rsidRPr="00EF0533">
        <w:rPr>
          <w:rFonts w:ascii="Times New Roman" w:hAnsi="Times New Roman" w:cs="Times New Roman"/>
          <w:i/>
          <w:sz w:val="24"/>
        </w:rPr>
        <w:t xml:space="preserve"> </w:t>
      </w:r>
      <w:r w:rsidR="005F0221" w:rsidRPr="00EF0533">
        <w:rPr>
          <w:rFonts w:ascii="Times New Roman" w:hAnsi="Times New Roman" w:cs="Times New Roman"/>
          <w:bCs/>
          <w:i/>
          <w:sz w:val="24"/>
        </w:rPr>
        <w:t xml:space="preserve"> субсидий из областного бюджета на условиях </w:t>
      </w:r>
      <w:proofErr w:type="spellStart"/>
      <w:r w:rsidR="005F0221" w:rsidRPr="00EF0533">
        <w:rPr>
          <w:rFonts w:ascii="Times New Roman" w:hAnsi="Times New Roman" w:cs="Times New Roman"/>
          <w:bCs/>
          <w:i/>
          <w:sz w:val="24"/>
        </w:rPr>
        <w:t>софинансирования</w:t>
      </w:r>
      <w:proofErr w:type="spellEnd"/>
      <w:r w:rsidR="005F0221" w:rsidRPr="00EF0533">
        <w:rPr>
          <w:rFonts w:ascii="Times New Roman" w:hAnsi="Times New Roman" w:cs="Times New Roman"/>
          <w:bCs/>
          <w:i/>
          <w:sz w:val="24"/>
        </w:rPr>
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="005F0221" w:rsidRPr="00EF0533">
        <w:rPr>
          <w:rFonts w:ascii="Times New Roman" w:hAnsi="Times New Roman" w:cs="Times New Roman"/>
          <w:bCs/>
          <w:i/>
          <w:sz w:val="24"/>
        </w:rPr>
        <w:t>подотраслей</w:t>
      </w:r>
      <w:proofErr w:type="spellEnd"/>
      <w:r w:rsidR="005F0221" w:rsidRPr="00EF0533">
        <w:rPr>
          <w:rFonts w:ascii="Times New Roman" w:hAnsi="Times New Roman" w:cs="Times New Roman"/>
          <w:bCs/>
          <w:i/>
          <w:sz w:val="24"/>
        </w:rPr>
        <w:t xml:space="preserve"> растениеводства</w:t>
      </w:r>
      <w:r w:rsidR="002A77D7" w:rsidRPr="00EF0533">
        <w:rPr>
          <w:rFonts w:ascii="Times New Roman" w:hAnsi="Times New Roman" w:cs="Times New Roman"/>
          <w:bCs/>
          <w:i/>
          <w:sz w:val="24"/>
        </w:rPr>
        <w:t xml:space="preserve"> в связи с тем, что</w:t>
      </w:r>
      <w:r w:rsidR="00A10FC4" w:rsidRPr="00EF0533">
        <w:rPr>
          <w:rFonts w:ascii="Times New Roman" w:hAnsi="Times New Roman" w:cs="Times New Roman"/>
          <w:bCs/>
          <w:i/>
          <w:sz w:val="24"/>
        </w:rPr>
        <w:t xml:space="preserve"> постановлением Правительства РФ от 6.09.2016 № 887 предусмотрен ряд критериев, предъявляемых к нормативным документам, регулирующим предоставление субсидий и необходимо привести</w:t>
      </w:r>
      <w:proofErr w:type="gramEnd"/>
      <w:r w:rsidR="00A10FC4" w:rsidRPr="00EF0533">
        <w:rPr>
          <w:rFonts w:ascii="Times New Roman" w:hAnsi="Times New Roman" w:cs="Times New Roman"/>
          <w:bCs/>
          <w:i/>
          <w:sz w:val="24"/>
        </w:rPr>
        <w:t xml:space="preserve"> указанный Порядок предоставления субсидий в соответствие </w:t>
      </w:r>
      <w:r w:rsidR="00FB55EE" w:rsidRPr="00EF0533">
        <w:rPr>
          <w:rFonts w:ascii="Times New Roman" w:hAnsi="Times New Roman" w:cs="Times New Roman"/>
          <w:bCs/>
          <w:i/>
          <w:sz w:val="24"/>
        </w:rPr>
        <w:t xml:space="preserve">его </w:t>
      </w:r>
      <w:r w:rsidR="00A10FC4" w:rsidRPr="00EF0533">
        <w:rPr>
          <w:rFonts w:ascii="Times New Roman" w:hAnsi="Times New Roman" w:cs="Times New Roman"/>
          <w:bCs/>
          <w:i/>
          <w:sz w:val="24"/>
        </w:rPr>
        <w:t>требованиям</w:t>
      </w:r>
      <w:r w:rsidR="002A77D7" w:rsidRPr="00EF0533">
        <w:rPr>
          <w:rFonts w:ascii="Times New Roman" w:hAnsi="Times New Roman" w:cs="Times New Roman"/>
          <w:bCs/>
          <w:i/>
          <w:sz w:val="24"/>
        </w:rPr>
        <w:t>и, т. к. выплата субсидий по существующему Порядку может быть признана не правомерной.</w:t>
      </w:r>
    </w:p>
    <w:p w:rsidR="00A90429" w:rsidRPr="00EF053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EF053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EF0533" w:rsidRDefault="006126E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6126E9" w:rsidRPr="00EF0533" w:rsidRDefault="006126E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EF0533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7.</w:t>
      </w:r>
      <w:r w:rsidRPr="00EF0533">
        <w:rPr>
          <w:rFonts w:ascii="Times New Roman" w:hAnsi="Times New Roman" w:cs="Times New Roman"/>
          <w:sz w:val="24"/>
        </w:rPr>
        <w:t xml:space="preserve">  </w:t>
      </w:r>
      <w:r w:rsidRPr="00EF0533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53D85" w:rsidRPr="00EF0533" w:rsidTr="004D4E36">
        <w:tc>
          <w:tcPr>
            <w:tcW w:w="3379" w:type="dxa"/>
          </w:tcPr>
          <w:p w:rsidR="004D4E36" w:rsidRPr="00EF053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EF053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EF053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553D85" w:rsidRPr="00EF0533" w:rsidTr="004D4E36">
        <w:tc>
          <w:tcPr>
            <w:tcW w:w="3379" w:type="dxa"/>
          </w:tcPr>
          <w:p w:rsidR="004D4E36" w:rsidRPr="00EF0533" w:rsidRDefault="003202F4" w:rsidP="002A77D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 на </w:t>
            </w:r>
            <w:r w:rsidR="00473096" w:rsidRPr="00EF0533">
              <w:rPr>
                <w:rFonts w:ascii="Times New Roman" w:hAnsi="Times New Roman" w:cs="Times New Roman"/>
                <w:i/>
                <w:sz w:val="24"/>
              </w:rPr>
              <w:t>территории Белгородской области</w:t>
            </w:r>
          </w:p>
        </w:tc>
        <w:tc>
          <w:tcPr>
            <w:tcW w:w="3379" w:type="dxa"/>
          </w:tcPr>
          <w:p w:rsidR="004D4E36" w:rsidRPr="00EF0533" w:rsidRDefault="00451154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="005F0221" w:rsidRPr="00EF0533">
              <w:rPr>
                <w:rFonts w:ascii="Times New Roman" w:hAnsi="Times New Roman" w:cs="Times New Roman"/>
                <w:i/>
                <w:sz w:val="24"/>
              </w:rPr>
              <w:t>160</w:t>
            </w:r>
          </w:p>
          <w:p w:rsidR="00707662" w:rsidRPr="00EF0533" w:rsidRDefault="0070766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4D4E36" w:rsidRPr="00EF053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EF053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EF053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53D85" w:rsidRPr="00EF0533" w:rsidTr="00A5250D">
        <w:tc>
          <w:tcPr>
            <w:tcW w:w="3379" w:type="dxa"/>
          </w:tcPr>
          <w:p w:rsidR="00A5250D" w:rsidRPr="00EF053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EF053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EF053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553D85" w:rsidRPr="00EF0533" w:rsidTr="00C064A9">
        <w:tc>
          <w:tcPr>
            <w:tcW w:w="10137" w:type="dxa"/>
            <w:gridSpan w:val="3"/>
          </w:tcPr>
          <w:p w:rsidR="00D22AEC" w:rsidRPr="00EF0533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553D85" w:rsidRPr="00EF0533" w:rsidTr="00D3092F">
        <w:tc>
          <w:tcPr>
            <w:tcW w:w="3379" w:type="dxa"/>
          </w:tcPr>
          <w:p w:rsidR="00D22AEC" w:rsidRPr="00EF0533" w:rsidRDefault="00D22AEC" w:rsidP="0024083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Рассмотрение документов, представленных сельскохозяйственными товаропроизводителями </w:t>
            </w:r>
            <w:r w:rsidR="00BC214A" w:rsidRPr="00EF0533">
              <w:rPr>
                <w:rFonts w:ascii="Times New Roman" w:hAnsi="Times New Roman" w:cs="Times New Roman"/>
                <w:i/>
                <w:sz w:val="24"/>
              </w:rPr>
              <w:t xml:space="preserve">для предоставления субсидий на </w:t>
            </w:r>
            <w:r w:rsidR="00240831" w:rsidRPr="00EF0533">
              <w:rPr>
                <w:rFonts w:ascii="Times New Roman" w:hAnsi="Times New Roman" w:cs="Times New Roman"/>
                <w:i/>
                <w:sz w:val="24"/>
              </w:rPr>
              <w:t>поддержку отдельных отраслей растениеводства</w:t>
            </w:r>
          </w:p>
        </w:tc>
        <w:tc>
          <w:tcPr>
            <w:tcW w:w="3379" w:type="dxa"/>
          </w:tcPr>
          <w:p w:rsidR="00D22AEC" w:rsidRPr="00EF0533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EF053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EF0533" w:rsidRDefault="00E90A4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Потребность в дополнительных ресурсах отсутствует</w:t>
            </w:r>
          </w:p>
        </w:tc>
      </w:tr>
    </w:tbl>
    <w:p w:rsidR="00A5250D" w:rsidRPr="00EF053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EF053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553D85" w:rsidRPr="00EF0533" w:rsidTr="0028111E">
        <w:tc>
          <w:tcPr>
            <w:tcW w:w="3379" w:type="dxa"/>
          </w:tcPr>
          <w:p w:rsidR="0028111E" w:rsidRPr="00EF053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 xml:space="preserve">9.1. Наименование новой или изменяемой функции </w:t>
            </w: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>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EF053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 xml:space="preserve">9.2. Описание видов расходов (возможных поступлений) </w:t>
            </w: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>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EF053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 xml:space="preserve">9.3. Количественная оценка расходов и возможных </w:t>
            </w: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>поступлений, млн. рублей</w:t>
            </w:r>
          </w:p>
        </w:tc>
      </w:tr>
      <w:tr w:rsidR="00553D85" w:rsidRPr="00EF0533" w:rsidTr="00080D03">
        <w:tc>
          <w:tcPr>
            <w:tcW w:w="10207" w:type="dxa"/>
            <w:gridSpan w:val="3"/>
          </w:tcPr>
          <w:p w:rsidR="00EA58D3" w:rsidRPr="00EF0533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lastRenderedPageBreak/>
              <w:t>9.4. Наименование государственного органа:</w:t>
            </w:r>
            <w:r w:rsidRPr="00EF0533">
              <w:t xml:space="preserve">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553D85" w:rsidRPr="00EF0533" w:rsidTr="0028111E">
        <w:tc>
          <w:tcPr>
            <w:tcW w:w="3379" w:type="dxa"/>
          </w:tcPr>
          <w:p w:rsidR="0028111E" w:rsidRPr="00EF0533" w:rsidRDefault="003202F4" w:rsidP="002A77D7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Рассмотрение документов, представленных сельскохозяйственными товаропроизводителями для предоставления субсидий на </w:t>
            </w:r>
            <w:r w:rsidR="00240831" w:rsidRPr="00EF0533">
              <w:rPr>
                <w:rFonts w:ascii="Times New Roman" w:hAnsi="Times New Roman" w:cs="Times New Roman"/>
                <w:i/>
                <w:sz w:val="24"/>
              </w:rPr>
              <w:t xml:space="preserve">поддержку отдельных отраслей растениеводства </w:t>
            </w:r>
          </w:p>
        </w:tc>
        <w:tc>
          <w:tcPr>
            <w:tcW w:w="3379" w:type="dxa"/>
          </w:tcPr>
          <w:p w:rsidR="0028111E" w:rsidRPr="00EF0533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49" w:type="dxa"/>
          </w:tcPr>
          <w:p w:rsidR="0028111E" w:rsidRPr="00EF0533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553D85" w:rsidRPr="00EF0533" w:rsidTr="00AC10B3">
        <w:tc>
          <w:tcPr>
            <w:tcW w:w="6758" w:type="dxa"/>
            <w:gridSpan w:val="2"/>
          </w:tcPr>
          <w:p w:rsidR="00D53154" w:rsidRPr="00EF053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EF053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553D85" w:rsidRPr="00EF0533" w:rsidTr="009272D3">
        <w:tc>
          <w:tcPr>
            <w:tcW w:w="6758" w:type="dxa"/>
            <w:gridSpan w:val="2"/>
          </w:tcPr>
          <w:p w:rsidR="00D53154" w:rsidRPr="00EF053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EF053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553D85" w:rsidRPr="00EF0533" w:rsidTr="008856FB">
        <w:tc>
          <w:tcPr>
            <w:tcW w:w="6758" w:type="dxa"/>
            <w:gridSpan w:val="2"/>
          </w:tcPr>
          <w:p w:rsidR="00D53154" w:rsidRPr="00EF053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EF053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EF0533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EF0533" w:rsidRDefault="00880E8F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 w:rsidRPr="00EF0533">
        <w:rPr>
          <w:rFonts w:ascii="Times New Roman" w:hAnsi="Times New Roman" w:cs="Times New Roman"/>
          <w:i/>
          <w:sz w:val="24"/>
        </w:rPr>
        <w:t xml:space="preserve">реализации основного мероприятия </w:t>
      </w:r>
      <w:r w:rsidR="00BC214A" w:rsidRPr="00EF0533">
        <w:rPr>
          <w:rFonts w:ascii="Times New Roman" w:hAnsi="Times New Roman" w:cs="Times New Roman"/>
          <w:i/>
          <w:sz w:val="24"/>
        </w:rPr>
        <w:t>«</w:t>
      </w:r>
      <w:r w:rsidR="0011537D" w:rsidRPr="00EF0533">
        <w:rPr>
          <w:rFonts w:ascii="Times New Roman" w:hAnsi="Times New Roman" w:cs="Times New Roman"/>
          <w:i/>
          <w:sz w:val="24"/>
        </w:rPr>
        <w:t>Развитие отраслей агропромышленного комплекса</w:t>
      </w:r>
      <w:r w:rsidR="00BC214A" w:rsidRPr="00EF0533">
        <w:rPr>
          <w:rFonts w:ascii="Times New Roman" w:hAnsi="Times New Roman" w:cs="Times New Roman"/>
          <w:i/>
          <w:sz w:val="24"/>
        </w:rPr>
        <w:t xml:space="preserve">» </w:t>
      </w:r>
      <w:r w:rsidR="006C3DF8" w:rsidRPr="00EF0533">
        <w:rPr>
          <w:rFonts w:ascii="Times New Roman" w:hAnsi="Times New Roman" w:cs="Times New Roman"/>
          <w:i/>
          <w:sz w:val="24"/>
        </w:rPr>
        <w:t>государственной программы Белгородской области «Развитие сельского хозяйства и рыбоводства в Белгородской области на 2014 - 2020 годы», утвержденной постановлением Правительства Белгородской области от 28 октября 2013 года № 439-пп</w:t>
      </w:r>
    </w:p>
    <w:p w:rsidR="006C3DF8" w:rsidRPr="00EF0533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EF053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EF053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EF053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EF0533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0"/>
        <w:gridCol w:w="4124"/>
        <w:gridCol w:w="2203"/>
      </w:tblGrid>
      <w:tr w:rsidR="00553D85" w:rsidRPr="00EF0533" w:rsidTr="00FB55EE">
        <w:trPr>
          <w:tblHeader/>
        </w:trPr>
        <w:tc>
          <w:tcPr>
            <w:tcW w:w="0" w:type="auto"/>
          </w:tcPr>
          <w:p w:rsidR="006751B8" w:rsidRPr="00EF0533" w:rsidRDefault="006751B8" w:rsidP="00F962E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0" w:type="auto"/>
          </w:tcPr>
          <w:p w:rsidR="006751B8" w:rsidRPr="00EF0533" w:rsidRDefault="006751B8" w:rsidP="00F962E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0" w:type="auto"/>
          </w:tcPr>
          <w:p w:rsidR="006751B8" w:rsidRPr="00EF0533" w:rsidRDefault="006751B8" w:rsidP="00F962E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553D85" w:rsidRPr="00EF0533" w:rsidTr="00FB55EE">
        <w:tc>
          <w:tcPr>
            <w:tcW w:w="0" w:type="auto"/>
            <w:vMerge w:val="restart"/>
          </w:tcPr>
          <w:p w:rsidR="00333BB8" w:rsidRPr="00EF0533" w:rsidRDefault="009D0415" w:rsidP="002A77D7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 на территории Белгородской области</w:t>
            </w:r>
          </w:p>
        </w:tc>
        <w:tc>
          <w:tcPr>
            <w:tcW w:w="0" w:type="auto"/>
          </w:tcPr>
          <w:p w:rsidR="00333BB8" w:rsidRPr="00EF0533" w:rsidRDefault="009D0415" w:rsidP="00FB55E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1.</w:t>
            </w:r>
            <w:r w:rsidR="00333BB8" w:rsidRPr="00EF0533">
              <w:rPr>
                <w:rFonts w:ascii="Times New Roman" w:hAnsi="Times New Roman" w:cs="Times New Roman"/>
                <w:i/>
                <w:sz w:val="24"/>
              </w:rPr>
              <w:t>Соответствие сельскохозяйственных товаропроизводителей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33BB8" w:rsidRPr="00EF0533">
              <w:rPr>
                <w:rFonts w:ascii="Times New Roman" w:hAnsi="Times New Roman" w:cs="Times New Roman"/>
                <w:i/>
                <w:sz w:val="24"/>
              </w:rPr>
              <w:t xml:space="preserve">требованиям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 xml:space="preserve">Порядка предоставления </w:t>
            </w:r>
            <w:r w:rsidR="0011537D"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субсидий из областного бюджета на условиях </w:t>
            </w:r>
            <w:proofErr w:type="spellStart"/>
            <w:r w:rsidR="0011537D" w:rsidRPr="00EF0533">
              <w:rPr>
                <w:rFonts w:ascii="Times New Roman" w:hAnsi="Times New Roman" w:cs="Times New Roman"/>
                <w:bCs/>
                <w:i/>
                <w:sz w:val="24"/>
              </w:rPr>
              <w:t>софинансирования</w:t>
            </w:r>
            <w:proofErr w:type="spellEnd"/>
            <w:r w:rsidR="0011537D"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 </w:t>
            </w:r>
            <w:proofErr w:type="spellStart"/>
            <w:r w:rsidR="0011537D" w:rsidRPr="00EF0533">
              <w:rPr>
                <w:rFonts w:ascii="Times New Roman" w:hAnsi="Times New Roman" w:cs="Times New Roman"/>
                <w:bCs/>
                <w:i/>
                <w:sz w:val="24"/>
              </w:rPr>
              <w:t>подотраслей</w:t>
            </w:r>
            <w:proofErr w:type="spellEnd"/>
            <w:r w:rsidR="0011537D"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растениеводства,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утверждаемого </w:t>
            </w:r>
            <w:r w:rsidR="00333BB8" w:rsidRPr="00EF0533">
              <w:rPr>
                <w:rFonts w:ascii="Times New Roman" w:hAnsi="Times New Roman" w:cs="Times New Roman"/>
                <w:i/>
                <w:sz w:val="24"/>
              </w:rPr>
              <w:t>постановлени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ем</w:t>
            </w:r>
            <w:r w:rsidR="00FB55EE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33BB8" w:rsidRPr="00EF0533">
              <w:rPr>
                <w:rFonts w:ascii="Times New Roman" w:hAnsi="Times New Roman" w:cs="Times New Roman"/>
                <w:i/>
                <w:sz w:val="24"/>
              </w:rPr>
              <w:t xml:space="preserve">Правительства </w:t>
            </w:r>
            <w:proofErr w:type="gramStart"/>
            <w:r w:rsidRPr="00EF0533">
              <w:rPr>
                <w:rFonts w:ascii="Times New Roman" w:hAnsi="Times New Roman" w:cs="Times New Roman"/>
                <w:i/>
                <w:sz w:val="24"/>
              </w:rPr>
              <w:t>Белгородской</w:t>
            </w:r>
            <w:proofErr w:type="gramEnd"/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области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от 25 февраля 2013 года № 71-пп</w:t>
            </w:r>
          </w:p>
        </w:tc>
        <w:tc>
          <w:tcPr>
            <w:tcW w:w="0" w:type="auto"/>
          </w:tcPr>
          <w:p w:rsidR="00333BB8" w:rsidRPr="00EF0533" w:rsidRDefault="00333BB8" w:rsidP="00F962E4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EF053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553D85" w:rsidRPr="00EF0533" w:rsidTr="00FB55EE">
        <w:tc>
          <w:tcPr>
            <w:tcW w:w="0" w:type="auto"/>
            <w:vMerge/>
          </w:tcPr>
          <w:p w:rsidR="00333BB8" w:rsidRPr="00EF0533" w:rsidRDefault="00333BB8" w:rsidP="00F962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0" w:type="auto"/>
          </w:tcPr>
          <w:p w:rsidR="00333BB8" w:rsidRPr="00EF0533" w:rsidRDefault="009D0415" w:rsidP="00F962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B21664" w:rsidRPr="00EF0533">
              <w:rPr>
                <w:rFonts w:ascii="Times New Roman" w:hAnsi="Times New Roman" w:cs="Times New Roman"/>
                <w:i/>
                <w:sz w:val="24"/>
              </w:rPr>
              <w:t xml:space="preserve">. Осуществление затрат </w:t>
            </w:r>
            <w:r w:rsidR="007850DF" w:rsidRPr="00EF0533">
              <w:rPr>
                <w:rFonts w:ascii="Times New Roman" w:hAnsi="Times New Roman" w:cs="Times New Roman"/>
                <w:i/>
                <w:sz w:val="24"/>
              </w:rPr>
              <w:t xml:space="preserve">на реализацию мероприятий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в рамках поддержки отдельных отраслей растениеводства.</w:t>
            </w:r>
          </w:p>
        </w:tc>
        <w:tc>
          <w:tcPr>
            <w:tcW w:w="0" w:type="auto"/>
          </w:tcPr>
          <w:p w:rsidR="00333BB8" w:rsidRPr="00EF0533" w:rsidRDefault="00B21664" w:rsidP="00F962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r w:rsidR="009D0415" w:rsidRPr="00EF0533">
              <w:rPr>
                <w:rFonts w:ascii="Times New Roman" w:hAnsi="Times New Roman" w:cs="Times New Roman"/>
                <w:i/>
                <w:sz w:val="24"/>
              </w:rPr>
              <w:t>о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lastRenderedPageBreak/>
              <w:t>Белгородской области</w:t>
            </w:r>
          </w:p>
        </w:tc>
      </w:tr>
    </w:tbl>
    <w:p w:rsidR="006C0103" w:rsidRPr="00EF053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EF0533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553D85" w:rsidRPr="00EF0533" w:rsidTr="005F6392">
        <w:tc>
          <w:tcPr>
            <w:tcW w:w="3261" w:type="dxa"/>
          </w:tcPr>
          <w:p w:rsidR="00AD572E" w:rsidRPr="00EF0533" w:rsidRDefault="00AD572E" w:rsidP="00F962E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EF0533" w:rsidRDefault="00AD572E" w:rsidP="00F962E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EF0533" w:rsidRDefault="00AD572E" w:rsidP="00F962E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53D85" w:rsidRPr="00EF0533" w:rsidTr="005F6392">
        <w:tc>
          <w:tcPr>
            <w:tcW w:w="3261" w:type="dxa"/>
            <w:vMerge w:val="restart"/>
          </w:tcPr>
          <w:p w:rsidR="007850DF" w:rsidRPr="00EF0533" w:rsidRDefault="009D0415" w:rsidP="002A77D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</w:t>
            </w:r>
            <w:r w:rsidR="002A77D7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на территории Белгородской области</w:t>
            </w:r>
          </w:p>
        </w:tc>
        <w:tc>
          <w:tcPr>
            <w:tcW w:w="3969" w:type="dxa"/>
          </w:tcPr>
          <w:p w:rsidR="007850DF" w:rsidRPr="00EF0533" w:rsidRDefault="0011537D" w:rsidP="002502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1.Соответствие сельскохозяйственных товаропроизводителей требованиям Порядка предоставления </w:t>
            </w:r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субсидий из областного бюджета на условиях </w:t>
            </w:r>
            <w:proofErr w:type="spellStart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>софинансирования</w:t>
            </w:r>
            <w:proofErr w:type="spellEnd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 </w:t>
            </w:r>
            <w:proofErr w:type="spellStart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>подотраслей</w:t>
            </w:r>
            <w:proofErr w:type="spellEnd"/>
            <w:r w:rsidRPr="00EF0533">
              <w:rPr>
                <w:rFonts w:ascii="Times New Roman" w:hAnsi="Times New Roman" w:cs="Times New Roman"/>
                <w:bCs/>
                <w:i/>
                <w:sz w:val="24"/>
              </w:rPr>
              <w:t xml:space="preserve"> растениеводства,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утверждаемого постановлением Правительства Белгородской области от 25 февраля 2013 года № 71-пп</w:t>
            </w:r>
          </w:p>
        </w:tc>
        <w:tc>
          <w:tcPr>
            <w:tcW w:w="2835" w:type="dxa"/>
          </w:tcPr>
          <w:p w:rsidR="007850DF" w:rsidRPr="00EF0533" w:rsidRDefault="007850DF" w:rsidP="00F962E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553D85" w:rsidRPr="00EF0533" w:rsidTr="005F6392">
        <w:tc>
          <w:tcPr>
            <w:tcW w:w="3261" w:type="dxa"/>
            <w:vMerge/>
          </w:tcPr>
          <w:p w:rsidR="007850DF" w:rsidRPr="00EF0533" w:rsidRDefault="007850DF" w:rsidP="00F962E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850DF" w:rsidRPr="00EF0533" w:rsidRDefault="0011537D" w:rsidP="00F962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2. Осуществление затрат на реализацию мероприятий в рамках поддержки отдельных отраслей растениеводства.</w:t>
            </w:r>
          </w:p>
        </w:tc>
        <w:tc>
          <w:tcPr>
            <w:tcW w:w="2835" w:type="dxa"/>
          </w:tcPr>
          <w:p w:rsidR="007850DF" w:rsidRPr="00EF0533" w:rsidRDefault="009D0415" w:rsidP="00F962E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077222" w:rsidRPr="00EF0533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Источники данных:</w:t>
      </w:r>
    </w:p>
    <w:p w:rsidR="00077222" w:rsidRPr="00EF0533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EF0533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EF0533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EF0533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Нет</w:t>
      </w:r>
    </w:p>
    <w:p w:rsidR="0001103C" w:rsidRPr="00EF0533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EF0533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695"/>
        <w:gridCol w:w="2151"/>
        <w:gridCol w:w="3410"/>
        <w:gridCol w:w="2023"/>
      </w:tblGrid>
      <w:tr w:rsidR="00553D85" w:rsidRPr="00EF0533" w:rsidTr="003449FA">
        <w:tc>
          <w:tcPr>
            <w:tcW w:w="2695" w:type="dxa"/>
          </w:tcPr>
          <w:p w:rsidR="00AC658E" w:rsidRPr="00EF053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51" w:type="dxa"/>
          </w:tcPr>
          <w:p w:rsidR="00AC658E" w:rsidRPr="00EF053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3410" w:type="dxa"/>
          </w:tcPr>
          <w:p w:rsidR="00AC658E" w:rsidRPr="00EF053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023" w:type="dxa"/>
          </w:tcPr>
          <w:p w:rsidR="00AC658E" w:rsidRPr="00EF053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553D85" w:rsidRPr="00EF0533" w:rsidTr="003449FA">
        <w:tc>
          <w:tcPr>
            <w:tcW w:w="2695" w:type="dxa"/>
          </w:tcPr>
          <w:p w:rsidR="00AC658E" w:rsidRPr="00EF0533" w:rsidRDefault="009428B9" w:rsidP="00F962E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Снижение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площадей закладки многолетних плодовых и ягодных насаждений и ухода за ними, а также снижение площадей</w:t>
            </w:r>
            <w:r w:rsidR="00F962E4" w:rsidRPr="00EF0533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 xml:space="preserve"> засеянных элитными семенами сельскохозяйственных культур</w:t>
            </w:r>
          </w:p>
        </w:tc>
        <w:tc>
          <w:tcPr>
            <w:tcW w:w="2151" w:type="dxa"/>
          </w:tcPr>
          <w:p w:rsidR="00AC658E" w:rsidRPr="00EF0533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3410" w:type="dxa"/>
          </w:tcPr>
          <w:p w:rsidR="00AC658E" w:rsidRPr="00EF0533" w:rsidRDefault="00301F2F" w:rsidP="00F962E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Поряд</w:t>
            </w:r>
            <w:r w:rsidR="00F962E4" w:rsidRPr="00EF0533">
              <w:rPr>
                <w:rFonts w:ascii="Times New Roman" w:hAnsi="Times New Roman" w:cs="Times New Roman"/>
                <w:i/>
                <w:sz w:val="24"/>
              </w:rPr>
              <w:t>ком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</w:t>
            </w:r>
            <w:proofErr w:type="spellStart"/>
            <w:r w:rsidRPr="00EF0533">
              <w:rPr>
                <w:rFonts w:ascii="Times New Roman" w:hAnsi="Times New Roman" w:cs="Times New Roman"/>
                <w:i/>
                <w:sz w:val="24"/>
              </w:rPr>
              <w:t>сельхозтоваропоизводителями</w:t>
            </w:r>
            <w:proofErr w:type="spellEnd"/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023" w:type="dxa"/>
          </w:tcPr>
          <w:p w:rsidR="00AC658E" w:rsidRPr="00EF0533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AC658E" w:rsidRPr="00EF0533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EF0533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710184" w:rsidRPr="00EF0533" w:rsidRDefault="00710184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A36C8" w:rsidRPr="00EF0533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EF0533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553D85" w:rsidRPr="00EF0533" w:rsidTr="005F6392">
        <w:tc>
          <w:tcPr>
            <w:tcW w:w="3005" w:type="dxa"/>
          </w:tcPr>
          <w:p w:rsidR="007A36C8" w:rsidRPr="00EF0533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EF0533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553D85" w:rsidRPr="00EF0533" w:rsidTr="005F6392">
        <w:tc>
          <w:tcPr>
            <w:tcW w:w="3005" w:type="dxa"/>
          </w:tcPr>
          <w:p w:rsidR="007A36C8" w:rsidRPr="00EF0533" w:rsidRDefault="00F4182E" w:rsidP="00F962E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Размещение информации в СМИ о принятии </w:t>
            </w:r>
            <w:r w:rsidR="009428B9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постановления</w:t>
            </w:r>
            <w:r w:rsidR="00F962E4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428B9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Правительства Белгородской области                        </w:t>
            </w:r>
            <w:r w:rsidR="009428B9" w:rsidRPr="00EF0533">
              <w:rPr>
                <w:rFonts w:ascii="Times New Roman" w:hAnsi="Times New Roman" w:cs="Times New Roman"/>
                <w:i/>
                <w:sz w:val="24"/>
              </w:rPr>
              <w:t xml:space="preserve">«О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внесении изменений в постановление</w:t>
            </w:r>
            <w:r w:rsidR="00F962E4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Правительства</w:t>
            </w:r>
            <w:r w:rsidR="00F962E4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1537D" w:rsidRPr="00EF0533">
              <w:rPr>
                <w:rFonts w:ascii="Times New Roman" w:hAnsi="Times New Roman" w:cs="Times New Roman"/>
                <w:i/>
                <w:sz w:val="24"/>
              </w:rPr>
              <w:t>Белгородской области от 25 февраля 2013 года             № 71-пп»</w:t>
            </w:r>
            <w:r w:rsidR="009428B9" w:rsidRPr="00EF0533">
              <w:rPr>
                <w:rFonts w:ascii="Times New Roman" w:hAnsi="Times New Roman" w:cs="Times New Roman"/>
                <w:i/>
                <w:sz w:val="24"/>
              </w:rPr>
              <w:t>».</w:t>
            </w:r>
          </w:p>
        </w:tc>
        <w:tc>
          <w:tcPr>
            <w:tcW w:w="1843" w:type="dxa"/>
          </w:tcPr>
          <w:p w:rsidR="007A36C8" w:rsidRPr="00EF0533" w:rsidRDefault="0011537D" w:rsidP="00553D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август - ноябрь</w:t>
            </w:r>
            <w:r w:rsidR="00DB7327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201</w:t>
            </w:r>
            <w:r w:rsidR="007850DF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="00DB7327"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EF053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EF053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EF053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EF0533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EF0533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EF0533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F0533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EF0533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C658E" w:rsidRPr="00EF053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</w:t>
      </w:r>
      <w:r w:rsidR="007A36C8" w:rsidRPr="00EF0533">
        <w:rPr>
          <w:rFonts w:ascii="Times New Roman" w:hAnsi="Times New Roman" w:cs="Times New Roman"/>
          <w:b/>
          <w:sz w:val="24"/>
        </w:rPr>
        <w:t>5</w:t>
      </w:r>
      <w:r w:rsidRPr="00EF0533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  <w:r w:rsidR="00F962E4" w:rsidRPr="00EF0533">
        <w:rPr>
          <w:rFonts w:ascii="Times New Roman" w:hAnsi="Times New Roman" w:cs="Times New Roman"/>
          <w:b/>
          <w:sz w:val="24"/>
        </w:rPr>
        <w:t xml:space="preserve"> </w:t>
      </w:r>
      <w:r w:rsidRPr="00EF0533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10"/>
        <w:gridCol w:w="2532"/>
        <w:gridCol w:w="2228"/>
        <w:gridCol w:w="2209"/>
      </w:tblGrid>
      <w:tr w:rsidR="00553D85" w:rsidRPr="00EF0533" w:rsidTr="00591218">
        <w:trPr>
          <w:tblHeader/>
        </w:trPr>
        <w:tc>
          <w:tcPr>
            <w:tcW w:w="3369" w:type="dxa"/>
          </w:tcPr>
          <w:p w:rsidR="0099633B" w:rsidRPr="00EF0533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0533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EF0533">
              <w:rPr>
                <w:rFonts w:ascii="Times New Roman" w:hAnsi="Times New Roman" w:cs="Times New Roman"/>
                <w:sz w:val="24"/>
              </w:rPr>
              <w:t>5</w:t>
            </w:r>
            <w:r w:rsidRPr="00EF0533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EF053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EF053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EF053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EF053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553D85" w:rsidRPr="00EF0533" w:rsidTr="0099633B">
        <w:tc>
          <w:tcPr>
            <w:tcW w:w="3369" w:type="dxa"/>
          </w:tcPr>
          <w:p w:rsidR="002A77D7" w:rsidRPr="00EF0533" w:rsidRDefault="00C744F7" w:rsidP="00AB2254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Стимулирование закладки садов и посадок ягодных культур, своевременный полный уход за плодовыми и ягодными насаждениями в соответствии с технологией возделывания указанных культур. </w:t>
            </w:r>
          </w:p>
          <w:p w:rsidR="00C744F7" w:rsidRPr="00EF0533" w:rsidRDefault="00C744F7" w:rsidP="00AB2254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Увеличение площадей, засеваемых элитными семенами сельскохозяйственных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lastRenderedPageBreak/>
              <w:t>культур.</w:t>
            </w:r>
          </w:p>
          <w:p w:rsidR="0099633B" w:rsidRPr="00EF0533" w:rsidRDefault="0099633B" w:rsidP="009428B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268" w:type="dxa"/>
          </w:tcPr>
          <w:p w:rsidR="0099633B" w:rsidRPr="00EF0533" w:rsidRDefault="002A77D7" w:rsidP="002A77D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lastRenderedPageBreak/>
              <w:t>Закладка многолетних насаждений может быть увеличена по сравнению с 2017 годом на 517 га</w:t>
            </w: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Доля площади,</w:t>
            </w:r>
            <w:r w:rsidR="00FB55EE" w:rsidRPr="00EF053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 xml:space="preserve">занятой посевами элитных семян сельскохозяйственных культур в общей 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lastRenderedPageBreak/>
              <w:t>посевной площади в 2018 году фактически составит 7,0 процентов, в то время как плановый показатель составля</w:t>
            </w:r>
            <w:r w:rsidR="00FB55EE" w:rsidRPr="00EF0533">
              <w:rPr>
                <w:rFonts w:ascii="Times New Roman" w:hAnsi="Times New Roman" w:cs="Times New Roman"/>
                <w:i/>
                <w:sz w:val="24"/>
              </w:rPr>
              <w:t>е</w:t>
            </w:r>
            <w:r w:rsidRPr="00EF0533">
              <w:rPr>
                <w:rFonts w:ascii="Times New Roman" w:hAnsi="Times New Roman" w:cs="Times New Roman"/>
                <w:i/>
                <w:sz w:val="24"/>
              </w:rPr>
              <w:t>т 6,3 процента</w:t>
            </w:r>
          </w:p>
        </w:tc>
        <w:tc>
          <w:tcPr>
            <w:tcW w:w="2268" w:type="dxa"/>
          </w:tcPr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99633B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га</w:t>
            </w: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%</w:t>
            </w:r>
          </w:p>
        </w:tc>
        <w:tc>
          <w:tcPr>
            <w:tcW w:w="2232" w:type="dxa"/>
          </w:tcPr>
          <w:p w:rsidR="0099633B" w:rsidRPr="00EF0533" w:rsidRDefault="002A77D7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Согласно оперативной отчетности, представляемой в МСХ РФ</w:t>
            </w:r>
          </w:p>
          <w:p w:rsidR="002A77D7" w:rsidRPr="00EF0533" w:rsidRDefault="002A77D7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2A77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F0533">
              <w:rPr>
                <w:rFonts w:ascii="Times New Roman" w:hAnsi="Times New Roman" w:cs="Times New Roman"/>
                <w:i/>
                <w:sz w:val="24"/>
              </w:rPr>
              <w:t>Согласно оперативной отчетности, представляемой в МСХ РФ</w:t>
            </w:r>
          </w:p>
          <w:p w:rsidR="002A77D7" w:rsidRPr="00EF0533" w:rsidRDefault="002A77D7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2A77D7" w:rsidRPr="00EF0533" w:rsidRDefault="002A77D7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F962E4" w:rsidRPr="00EF0533" w:rsidRDefault="00F962E4" w:rsidP="00C744F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C744F7" w:rsidRPr="00EF0533" w:rsidRDefault="007A36C8" w:rsidP="00C744F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15</w:t>
      </w:r>
      <w:r w:rsidR="004015D5" w:rsidRPr="00EF0533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EF0533" w:rsidRDefault="009428B9" w:rsidP="00C744F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EF0533">
        <w:rPr>
          <w:rFonts w:ascii="Times New Roman" w:hAnsi="Times New Roman" w:cs="Times New Roman"/>
          <w:i/>
          <w:sz w:val="24"/>
        </w:rPr>
        <w:t xml:space="preserve">Порядком предоставления </w:t>
      </w:r>
      <w:r w:rsidR="00C744F7" w:rsidRPr="00EF0533">
        <w:rPr>
          <w:rFonts w:ascii="Times New Roman" w:hAnsi="Times New Roman" w:cs="Times New Roman"/>
          <w:i/>
          <w:sz w:val="24"/>
        </w:rPr>
        <w:t xml:space="preserve">субсидий из областного бюджета на условиях </w:t>
      </w:r>
      <w:proofErr w:type="spellStart"/>
      <w:r w:rsidR="00C744F7" w:rsidRPr="00EF0533">
        <w:rPr>
          <w:rFonts w:ascii="Times New Roman" w:hAnsi="Times New Roman" w:cs="Times New Roman"/>
          <w:i/>
          <w:sz w:val="24"/>
        </w:rPr>
        <w:t>софинансирования</w:t>
      </w:r>
      <w:proofErr w:type="spellEnd"/>
      <w:r w:rsidR="00C744F7" w:rsidRPr="00EF0533">
        <w:rPr>
          <w:rFonts w:ascii="Times New Roman" w:hAnsi="Times New Roman" w:cs="Times New Roman"/>
          <w:i/>
          <w:sz w:val="24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="00C744F7" w:rsidRPr="00EF053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C744F7" w:rsidRPr="00EF0533">
        <w:rPr>
          <w:rFonts w:ascii="Times New Roman" w:hAnsi="Times New Roman" w:cs="Times New Roman"/>
          <w:i/>
          <w:sz w:val="24"/>
        </w:rPr>
        <w:t xml:space="preserve"> растениеводства, утверждаемым постановлением Правительства Белгородской области</w:t>
      </w:r>
      <w:r w:rsidR="00CD792E" w:rsidRPr="00EF0533">
        <w:rPr>
          <w:rFonts w:ascii="Times New Roman" w:hAnsi="Times New Roman" w:cs="Times New Roman"/>
          <w:i/>
          <w:sz w:val="24"/>
        </w:rPr>
        <w:t xml:space="preserve"> </w:t>
      </w:r>
      <w:r w:rsidR="00C744F7" w:rsidRPr="00EF0533">
        <w:rPr>
          <w:rFonts w:ascii="Times New Roman" w:hAnsi="Times New Roman" w:cs="Times New Roman"/>
          <w:i/>
          <w:sz w:val="24"/>
        </w:rPr>
        <w:t xml:space="preserve">«О внесении изменений в постановление Правительства Белгородской области от 25 февраля </w:t>
      </w:r>
      <w:r w:rsidR="00CD792E" w:rsidRPr="00EF0533">
        <w:rPr>
          <w:rFonts w:ascii="Times New Roman" w:hAnsi="Times New Roman" w:cs="Times New Roman"/>
          <w:i/>
          <w:sz w:val="24"/>
        </w:rPr>
        <w:br/>
      </w:r>
      <w:r w:rsidR="00C744F7" w:rsidRPr="00EF0533">
        <w:rPr>
          <w:rFonts w:ascii="Times New Roman" w:hAnsi="Times New Roman" w:cs="Times New Roman"/>
          <w:i/>
          <w:sz w:val="24"/>
        </w:rPr>
        <w:t>2013 года № 71-пп»»,</w:t>
      </w:r>
      <w:r w:rsidRPr="00EF0533">
        <w:rPr>
          <w:rFonts w:ascii="Times New Roman" w:hAnsi="Times New Roman" w:cs="Times New Roman"/>
          <w:i/>
          <w:sz w:val="24"/>
        </w:rPr>
        <w:t xml:space="preserve"> </w:t>
      </w:r>
      <w:r w:rsidR="004015D5" w:rsidRPr="00EF0533">
        <w:rPr>
          <w:rFonts w:ascii="Times New Roman" w:hAnsi="Times New Roman" w:cs="Times New Roman"/>
          <w:i/>
          <w:sz w:val="24"/>
        </w:rPr>
        <w:t xml:space="preserve">установлены </w:t>
      </w:r>
      <w:r w:rsidR="00AD27C0" w:rsidRPr="00EF0533">
        <w:rPr>
          <w:rFonts w:ascii="Times New Roman" w:hAnsi="Times New Roman" w:cs="Times New Roman"/>
          <w:i/>
          <w:sz w:val="24"/>
        </w:rPr>
        <w:t xml:space="preserve">требования об осуществлении департаментом агропромышленного комплекса и воспроизводства окружающей среды Белгородской области контроля </w:t>
      </w:r>
      <w:r w:rsidR="00596F4C" w:rsidRPr="00EF0533">
        <w:rPr>
          <w:rFonts w:ascii="Times New Roman" w:hAnsi="Times New Roman" w:cs="Times New Roman"/>
          <w:i/>
          <w:sz w:val="24"/>
        </w:rPr>
        <w:t xml:space="preserve">соблюдения </w:t>
      </w:r>
      <w:proofErr w:type="spellStart"/>
      <w:r w:rsidR="00596F4C" w:rsidRPr="00EF0533">
        <w:rPr>
          <w:rFonts w:ascii="Times New Roman" w:hAnsi="Times New Roman" w:cs="Times New Roman"/>
          <w:i/>
          <w:sz w:val="24"/>
        </w:rPr>
        <w:t>сельхозтоваропоизводителями</w:t>
      </w:r>
      <w:proofErr w:type="spellEnd"/>
      <w:proofErr w:type="gramEnd"/>
      <w:r w:rsidR="00AD27C0" w:rsidRPr="00EF0533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5</w:t>
      </w:r>
      <w:r w:rsidRPr="00EF0533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5</w:t>
      </w:r>
      <w:r w:rsidRPr="00EF0533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EF053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</w:t>
      </w:r>
      <w:r w:rsidR="007A36C8" w:rsidRPr="00EF0533">
        <w:rPr>
          <w:rFonts w:ascii="Times New Roman" w:hAnsi="Times New Roman" w:cs="Times New Roman"/>
          <w:b/>
          <w:sz w:val="24"/>
        </w:rPr>
        <w:t>6</w:t>
      </w:r>
      <w:r w:rsidRPr="00EF0533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250263" w:rsidRPr="00EF0533" w:rsidRDefault="0025026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 xml:space="preserve">Нет </w:t>
      </w:r>
    </w:p>
    <w:p w:rsidR="00710184" w:rsidRPr="00EF0533" w:rsidRDefault="00710184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.3. Срок (если есть необходимость):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 xml:space="preserve">Нет </w:t>
      </w:r>
    </w:p>
    <w:p w:rsidR="00710184" w:rsidRPr="00EF0533" w:rsidRDefault="00710184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EF053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.5. Цель проведения эксперимента: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EF053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.6. Срок проведения эксперимента: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EF053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EF053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EF053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EF0533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lastRenderedPageBreak/>
        <w:t>1</w:t>
      </w:r>
      <w:r w:rsidR="007A36C8" w:rsidRPr="00EF0533">
        <w:rPr>
          <w:rFonts w:ascii="Times New Roman" w:hAnsi="Times New Roman" w:cs="Times New Roman"/>
          <w:sz w:val="24"/>
        </w:rPr>
        <w:t>6</w:t>
      </w:r>
      <w:r w:rsidRPr="00EF0533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</w:t>
      </w:r>
      <w:r w:rsidR="007A36C8" w:rsidRPr="00EF0533">
        <w:rPr>
          <w:rFonts w:ascii="Times New Roman" w:hAnsi="Times New Roman" w:cs="Times New Roman"/>
          <w:b/>
          <w:sz w:val="24"/>
        </w:rPr>
        <w:t>7</w:t>
      </w:r>
      <w:r w:rsidRPr="00EF0533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EF053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EF0533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FA1F83" w:rsidRPr="00EF0533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="00FA1F83" w:rsidRPr="00EF0533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EF0533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A1F83" w:rsidRPr="00EF0533" w:rsidRDefault="00132BD9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18.2. Источники данных:</w:t>
      </w:r>
      <w:r w:rsidR="00710184" w:rsidRPr="00EF0533">
        <w:rPr>
          <w:rFonts w:ascii="Times New Roman" w:hAnsi="Times New Roman" w:cs="Times New Roman"/>
          <w:sz w:val="24"/>
        </w:rPr>
        <w:t xml:space="preserve"> </w:t>
      </w:r>
      <w:r w:rsidR="00FA1F83" w:rsidRPr="00EF0533">
        <w:rPr>
          <w:rFonts w:ascii="Times New Roman" w:hAnsi="Times New Roman" w:cs="Times New Roman"/>
          <w:i/>
          <w:sz w:val="24"/>
        </w:rPr>
        <w:t>Отсутствуют</w:t>
      </w:r>
    </w:p>
    <w:p w:rsidR="008526C4" w:rsidRPr="00EF0533" w:rsidRDefault="008526C4" w:rsidP="008526C4">
      <w:pPr>
        <w:pStyle w:val="Default"/>
        <w:rPr>
          <w:color w:val="auto"/>
          <w:sz w:val="23"/>
          <w:szCs w:val="23"/>
        </w:rPr>
      </w:pP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EF0533">
        <w:rPr>
          <w:rFonts w:ascii="Times New Roman" w:hAnsi="Times New Roman" w:cs="Times New Roman"/>
          <w:b/>
          <w:sz w:val="24"/>
        </w:rPr>
        <w:t>19. Сведения  о  проведении публичного обсуждения проекта акта, сроках его проведения,  региональных  органах  исполнительной  власти и представителях предпринимательского   сообщества,   извещенных   о   проведении  публичных консультаций,  а  также о лицах, представивших предложения, и рассмотревших их структурных подразделениях разработчика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19.1. Полный     электронный    адрес    размещения    уведомления    в информационно-телекоммуникационной сети Интернет:</w:t>
      </w:r>
    </w:p>
    <w:p w:rsidR="00DB731B" w:rsidRPr="00EF0533" w:rsidRDefault="00DB731B" w:rsidP="0025026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Информация по оценке регулирующего воздействия и публичным консультациям размещена на сайте департамента экономического развития области (http://derbo.ru/devatelnost/ocenka</w:t>
      </w:r>
      <w:r w:rsidR="00DB68F5" w:rsidRPr="00EF0533">
        <w:rPr>
          <w:rFonts w:ascii="Times New Roman" w:hAnsi="Times New Roman" w:cs="Times New Roman"/>
          <w:i/>
          <w:sz w:val="24"/>
        </w:rPr>
        <w:t>-regulimyushego-vozdeistviya/),</w:t>
      </w:r>
      <w:r w:rsidRPr="00EF0533">
        <w:rPr>
          <w:rFonts w:ascii="Times New Roman" w:hAnsi="Times New Roman" w:cs="Times New Roman"/>
          <w:i/>
          <w:sz w:val="24"/>
        </w:rPr>
        <w:t xml:space="preserve"> на сайте департамента агропромышленного комплекса и воспроизводства окружающей среды области (http://belapk.ru/dokumentv/ocenka-reguliruvushego-vozdeistviya/) и Инвестиционном портале Белгородской области (http://belgorodinvest.com/investpotentsial/regulatory-impact-assessment)</w:t>
      </w:r>
      <w:r w:rsidR="00DB68F5" w:rsidRPr="00EF0533">
        <w:rPr>
          <w:rFonts w:ascii="Times New Roman" w:hAnsi="Times New Roman" w:cs="Times New Roman"/>
          <w:i/>
          <w:sz w:val="24"/>
        </w:rPr>
        <w:t>.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DB731B" w:rsidRPr="00EF0533" w:rsidRDefault="00DB731B" w:rsidP="0025026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19.2. Срок,   в   течение   которого   органом-разработчиком  принимались  предложения   в   связи   с   проведением   публичного  обсуждения  проекта нормативного правового акта: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F0533">
        <w:rPr>
          <w:rFonts w:ascii="Times New Roman" w:hAnsi="Times New Roman" w:cs="Times New Roman"/>
          <w:sz w:val="24"/>
          <w:szCs w:val="24"/>
        </w:rPr>
        <w:t xml:space="preserve">начало: « </w:t>
      </w:r>
      <w:r w:rsidR="00205E46" w:rsidRPr="00EF0533">
        <w:rPr>
          <w:rFonts w:ascii="Times New Roman" w:hAnsi="Times New Roman" w:cs="Times New Roman"/>
          <w:sz w:val="24"/>
          <w:szCs w:val="24"/>
        </w:rPr>
        <w:t>14</w:t>
      </w:r>
      <w:r w:rsidRPr="00EF0533">
        <w:rPr>
          <w:rFonts w:ascii="Times New Roman" w:hAnsi="Times New Roman" w:cs="Times New Roman"/>
          <w:sz w:val="24"/>
          <w:szCs w:val="24"/>
        </w:rPr>
        <w:t xml:space="preserve"> » </w:t>
      </w:r>
      <w:r w:rsidR="00205E46" w:rsidRPr="00EF0533">
        <w:rPr>
          <w:rFonts w:ascii="Times New Roman" w:hAnsi="Times New Roman" w:cs="Times New Roman"/>
          <w:sz w:val="24"/>
          <w:szCs w:val="24"/>
        </w:rPr>
        <w:t>августа</w:t>
      </w:r>
      <w:r w:rsidRPr="00EF0533">
        <w:rPr>
          <w:rFonts w:ascii="Times New Roman" w:hAnsi="Times New Roman" w:cs="Times New Roman"/>
          <w:sz w:val="24"/>
          <w:szCs w:val="24"/>
        </w:rPr>
        <w:t xml:space="preserve"> 2018 г.; окончание: « </w:t>
      </w:r>
      <w:r w:rsidR="00205E46" w:rsidRPr="00EF0533">
        <w:rPr>
          <w:rFonts w:ascii="Times New Roman" w:hAnsi="Times New Roman" w:cs="Times New Roman"/>
          <w:sz w:val="24"/>
          <w:szCs w:val="24"/>
        </w:rPr>
        <w:t>13</w:t>
      </w:r>
      <w:r w:rsidRPr="00EF0533">
        <w:rPr>
          <w:rFonts w:ascii="Times New Roman" w:hAnsi="Times New Roman" w:cs="Times New Roman"/>
          <w:sz w:val="24"/>
          <w:szCs w:val="24"/>
        </w:rPr>
        <w:t xml:space="preserve"> » </w:t>
      </w:r>
      <w:r w:rsidR="00205E46" w:rsidRPr="00EF0533">
        <w:rPr>
          <w:rFonts w:ascii="Times New Roman" w:hAnsi="Times New Roman" w:cs="Times New Roman"/>
          <w:sz w:val="24"/>
          <w:szCs w:val="24"/>
        </w:rPr>
        <w:t>августа</w:t>
      </w:r>
      <w:r w:rsidRPr="00EF0533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C744F7" w:rsidRPr="00EF0533" w:rsidRDefault="00DB731B" w:rsidP="0025026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19.3. Сведения   о   региональных   органах   исполнительной   власти   и представителях  предпринимательского  сообщества,  извещенных  о проведении публичных консультаций:</w:t>
      </w:r>
    </w:p>
    <w:p w:rsidR="00250263" w:rsidRPr="00EF0533" w:rsidRDefault="00250263" w:rsidP="0025026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19.4. Сведения о лицах, представивших предложения:</w:t>
      </w:r>
    </w:p>
    <w:p w:rsidR="00250263" w:rsidRPr="00EF0533" w:rsidRDefault="00250263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EF0533">
        <w:rPr>
          <w:rFonts w:ascii="Times New Roman" w:hAnsi="Times New Roman" w:cs="Times New Roman"/>
          <w:sz w:val="24"/>
        </w:rPr>
        <w:t>19.5. Сведения  о  структурных  подразделениях разработчика, рассмотревших представленные предложения: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i/>
          <w:sz w:val="24"/>
        </w:rPr>
        <w:t>Отдел субсидий и бюджетного финансирования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области.</w:t>
      </w: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DB731B" w:rsidRPr="00EF0533" w:rsidRDefault="00DB731B" w:rsidP="00DB731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EF0533">
        <w:rPr>
          <w:rFonts w:ascii="Times New Roman" w:hAnsi="Times New Roman" w:cs="Times New Roman"/>
          <w:sz w:val="24"/>
        </w:rPr>
        <w:t>19.6. Иные сведения о проведении публичного обсуждения проекта нормативного правового акта:</w:t>
      </w:r>
      <w:r w:rsidR="00250263" w:rsidRPr="00EF0533">
        <w:rPr>
          <w:rFonts w:ascii="Times New Roman" w:hAnsi="Times New Roman" w:cs="Times New Roman"/>
          <w:sz w:val="24"/>
        </w:rPr>
        <w:t xml:space="preserve"> </w:t>
      </w:r>
      <w:r w:rsidRPr="00EF0533">
        <w:rPr>
          <w:rFonts w:ascii="Times New Roman" w:hAnsi="Times New Roman" w:cs="Times New Roman"/>
          <w:i/>
          <w:sz w:val="24"/>
        </w:rPr>
        <w:t>Отсутствуют</w:t>
      </w:r>
    </w:p>
    <w:p w:rsidR="00DB731B" w:rsidRPr="00EF0533" w:rsidRDefault="00DB731B" w:rsidP="00DB731B">
      <w:pPr>
        <w:pStyle w:val="Default"/>
        <w:rPr>
          <w:color w:val="auto"/>
          <w:sz w:val="28"/>
          <w:szCs w:val="28"/>
        </w:rPr>
      </w:pPr>
      <w:r w:rsidRPr="00EF0533">
        <w:rPr>
          <w:color w:val="auto"/>
          <w:sz w:val="28"/>
          <w:szCs w:val="28"/>
        </w:rPr>
        <w:t>Приложение:</w:t>
      </w:r>
    </w:p>
    <w:p w:rsidR="00DB731B" w:rsidRPr="00EF0533" w:rsidRDefault="00DB731B" w:rsidP="00DB731B">
      <w:pPr>
        <w:pStyle w:val="Default"/>
        <w:ind w:firstLine="708"/>
        <w:jc w:val="both"/>
        <w:rPr>
          <w:color w:val="auto"/>
        </w:rPr>
      </w:pPr>
      <w:r w:rsidRPr="00EF0533">
        <w:rPr>
          <w:color w:val="auto"/>
        </w:rPr>
        <w:t>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DB731B" w:rsidRPr="00F45E10" w:rsidRDefault="00DB731B" w:rsidP="00DB731B">
      <w:pPr>
        <w:pStyle w:val="Default"/>
        <w:jc w:val="both"/>
        <w:rPr>
          <w:color w:val="auto"/>
        </w:rPr>
      </w:pPr>
      <w:r w:rsidRPr="00EF0533">
        <w:rPr>
          <w:color w:val="auto"/>
        </w:rPr>
        <w:t>Иные приложения (по усмотрению органа, проводящего оценку регулирующего воздействия).</w:t>
      </w:r>
      <w:bookmarkStart w:id="0" w:name="_GoBack"/>
      <w:bookmarkEnd w:id="0"/>
    </w:p>
    <w:p w:rsidR="00DB731B" w:rsidRPr="00553D85" w:rsidRDefault="00DB731B" w:rsidP="008526C4">
      <w:pPr>
        <w:pStyle w:val="Default"/>
        <w:rPr>
          <w:color w:val="auto"/>
          <w:sz w:val="23"/>
          <w:szCs w:val="23"/>
        </w:rPr>
      </w:pPr>
    </w:p>
    <w:sectPr w:rsidR="00DB731B" w:rsidRPr="00553D85" w:rsidSect="00D105B4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B3" w:rsidRDefault="00005AB3" w:rsidP="00D105B4">
      <w:pPr>
        <w:spacing w:after="0" w:line="240" w:lineRule="auto"/>
      </w:pPr>
      <w:r>
        <w:separator/>
      </w:r>
    </w:p>
  </w:endnote>
  <w:endnote w:type="continuationSeparator" w:id="0">
    <w:p w:rsidR="00005AB3" w:rsidRDefault="00005AB3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B3" w:rsidRDefault="00005AB3" w:rsidP="00D105B4">
      <w:pPr>
        <w:spacing w:after="0" w:line="240" w:lineRule="auto"/>
      </w:pPr>
      <w:r>
        <w:separator/>
      </w:r>
    </w:p>
  </w:footnote>
  <w:footnote w:type="continuationSeparator" w:id="0">
    <w:p w:rsidR="00005AB3" w:rsidRDefault="00005AB3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33">
          <w:rPr>
            <w:noProof/>
          </w:rPr>
          <w:t>9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05AB3"/>
    <w:rsid w:val="00010131"/>
    <w:rsid w:val="0001103C"/>
    <w:rsid w:val="0001627F"/>
    <w:rsid w:val="00021D8B"/>
    <w:rsid w:val="00024C51"/>
    <w:rsid w:val="00032FE0"/>
    <w:rsid w:val="0004455C"/>
    <w:rsid w:val="00077222"/>
    <w:rsid w:val="00086007"/>
    <w:rsid w:val="000978CB"/>
    <w:rsid w:val="000C443E"/>
    <w:rsid w:val="000F7755"/>
    <w:rsid w:val="00114B7E"/>
    <w:rsid w:val="0011537D"/>
    <w:rsid w:val="00117FD2"/>
    <w:rsid w:val="00121705"/>
    <w:rsid w:val="00122149"/>
    <w:rsid w:val="00132BD9"/>
    <w:rsid w:val="00162EA3"/>
    <w:rsid w:val="001948E6"/>
    <w:rsid w:val="001A05F3"/>
    <w:rsid w:val="001A3CB9"/>
    <w:rsid w:val="001A3CE4"/>
    <w:rsid w:val="001E1B2A"/>
    <w:rsid w:val="00205110"/>
    <w:rsid w:val="00205E46"/>
    <w:rsid w:val="00240831"/>
    <w:rsid w:val="00250263"/>
    <w:rsid w:val="00255740"/>
    <w:rsid w:val="0028111E"/>
    <w:rsid w:val="0028433D"/>
    <w:rsid w:val="00297FBD"/>
    <w:rsid w:val="002A77D7"/>
    <w:rsid w:val="002B5394"/>
    <w:rsid w:val="002E092A"/>
    <w:rsid w:val="00301F2F"/>
    <w:rsid w:val="003079B4"/>
    <w:rsid w:val="00313FE6"/>
    <w:rsid w:val="003202F4"/>
    <w:rsid w:val="00333BB8"/>
    <w:rsid w:val="00343E5A"/>
    <w:rsid w:val="003449FA"/>
    <w:rsid w:val="00344E91"/>
    <w:rsid w:val="0034760E"/>
    <w:rsid w:val="003646E8"/>
    <w:rsid w:val="00386CB5"/>
    <w:rsid w:val="0039409F"/>
    <w:rsid w:val="003A778F"/>
    <w:rsid w:val="003B653F"/>
    <w:rsid w:val="003F52D0"/>
    <w:rsid w:val="0040013E"/>
    <w:rsid w:val="004015D5"/>
    <w:rsid w:val="0042540D"/>
    <w:rsid w:val="00425ECD"/>
    <w:rsid w:val="00444964"/>
    <w:rsid w:val="004452A3"/>
    <w:rsid w:val="00451154"/>
    <w:rsid w:val="00473096"/>
    <w:rsid w:val="00473521"/>
    <w:rsid w:val="00492A5A"/>
    <w:rsid w:val="004A7D4A"/>
    <w:rsid w:val="004D4E36"/>
    <w:rsid w:val="004E41F0"/>
    <w:rsid w:val="005104C4"/>
    <w:rsid w:val="00536952"/>
    <w:rsid w:val="00544817"/>
    <w:rsid w:val="00553D85"/>
    <w:rsid w:val="00557492"/>
    <w:rsid w:val="00573CCB"/>
    <w:rsid w:val="00576737"/>
    <w:rsid w:val="005777FE"/>
    <w:rsid w:val="00591218"/>
    <w:rsid w:val="00596F4C"/>
    <w:rsid w:val="005B3797"/>
    <w:rsid w:val="005C0158"/>
    <w:rsid w:val="005C1882"/>
    <w:rsid w:val="005F0221"/>
    <w:rsid w:val="005F6392"/>
    <w:rsid w:val="00610397"/>
    <w:rsid w:val="006126E9"/>
    <w:rsid w:val="00644064"/>
    <w:rsid w:val="006751B8"/>
    <w:rsid w:val="006A4A9D"/>
    <w:rsid w:val="006C0103"/>
    <w:rsid w:val="006C1F87"/>
    <w:rsid w:val="006C3ABD"/>
    <w:rsid w:val="006C3DF8"/>
    <w:rsid w:val="006E1E14"/>
    <w:rsid w:val="006E7D63"/>
    <w:rsid w:val="00702236"/>
    <w:rsid w:val="00707662"/>
    <w:rsid w:val="00710184"/>
    <w:rsid w:val="00722132"/>
    <w:rsid w:val="00737A48"/>
    <w:rsid w:val="00741DF3"/>
    <w:rsid w:val="007514F4"/>
    <w:rsid w:val="00763DF5"/>
    <w:rsid w:val="007850DF"/>
    <w:rsid w:val="0079025D"/>
    <w:rsid w:val="00795833"/>
    <w:rsid w:val="007A36C8"/>
    <w:rsid w:val="007B070F"/>
    <w:rsid w:val="007C6C69"/>
    <w:rsid w:val="00842599"/>
    <w:rsid w:val="008526C4"/>
    <w:rsid w:val="0086204D"/>
    <w:rsid w:val="00865A83"/>
    <w:rsid w:val="00865B4E"/>
    <w:rsid w:val="00866F8A"/>
    <w:rsid w:val="00880E8F"/>
    <w:rsid w:val="0089033E"/>
    <w:rsid w:val="0089342E"/>
    <w:rsid w:val="008A6791"/>
    <w:rsid w:val="008B3950"/>
    <w:rsid w:val="008F0E43"/>
    <w:rsid w:val="008F59DA"/>
    <w:rsid w:val="009020A4"/>
    <w:rsid w:val="009428B9"/>
    <w:rsid w:val="009543A8"/>
    <w:rsid w:val="009705BC"/>
    <w:rsid w:val="00983CB4"/>
    <w:rsid w:val="00985935"/>
    <w:rsid w:val="0098752F"/>
    <w:rsid w:val="009875BE"/>
    <w:rsid w:val="0099633B"/>
    <w:rsid w:val="009A3C63"/>
    <w:rsid w:val="009B01A7"/>
    <w:rsid w:val="009D0415"/>
    <w:rsid w:val="009E5D74"/>
    <w:rsid w:val="00A049D9"/>
    <w:rsid w:val="00A10FC4"/>
    <w:rsid w:val="00A245C9"/>
    <w:rsid w:val="00A24BCD"/>
    <w:rsid w:val="00A321B5"/>
    <w:rsid w:val="00A34DF9"/>
    <w:rsid w:val="00A35A99"/>
    <w:rsid w:val="00A5250D"/>
    <w:rsid w:val="00A61A3F"/>
    <w:rsid w:val="00A631CA"/>
    <w:rsid w:val="00A73897"/>
    <w:rsid w:val="00A81D89"/>
    <w:rsid w:val="00A90429"/>
    <w:rsid w:val="00A97048"/>
    <w:rsid w:val="00AA553C"/>
    <w:rsid w:val="00AA56F0"/>
    <w:rsid w:val="00AB2254"/>
    <w:rsid w:val="00AC343D"/>
    <w:rsid w:val="00AC658E"/>
    <w:rsid w:val="00AD27C0"/>
    <w:rsid w:val="00AD572E"/>
    <w:rsid w:val="00AD685D"/>
    <w:rsid w:val="00AE7718"/>
    <w:rsid w:val="00AF74EC"/>
    <w:rsid w:val="00B21664"/>
    <w:rsid w:val="00B24A9B"/>
    <w:rsid w:val="00B61271"/>
    <w:rsid w:val="00B766F7"/>
    <w:rsid w:val="00B86363"/>
    <w:rsid w:val="00BC1254"/>
    <w:rsid w:val="00BC214A"/>
    <w:rsid w:val="00BC3890"/>
    <w:rsid w:val="00BF701C"/>
    <w:rsid w:val="00C067F0"/>
    <w:rsid w:val="00C11159"/>
    <w:rsid w:val="00C14D6D"/>
    <w:rsid w:val="00C35F13"/>
    <w:rsid w:val="00C42347"/>
    <w:rsid w:val="00C744F7"/>
    <w:rsid w:val="00C86E12"/>
    <w:rsid w:val="00CA4467"/>
    <w:rsid w:val="00CA562A"/>
    <w:rsid w:val="00CB285A"/>
    <w:rsid w:val="00CC0ABE"/>
    <w:rsid w:val="00CD792E"/>
    <w:rsid w:val="00CF31DA"/>
    <w:rsid w:val="00CF420D"/>
    <w:rsid w:val="00D105B4"/>
    <w:rsid w:val="00D22AEC"/>
    <w:rsid w:val="00D51804"/>
    <w:rsid w:val="00D53154"/>
    <w:rsid w:val="00D5432B"/>
    <w:rsid w:val="00D65E0A"/>
    <w:rsid w:val="00D72ACE"/>
    <w:rsid w:val="00D74648"/>
    <w:rsid w:val="00D85828"/>
    <w:rsid w:val="00DB68F5"/>
    <w:rsid w:val="00DB731B"/>
    <w:rsid w:val="00DB7327"/>
    <w:rsid w:val="00DC6810"/>
    <w:rsid w:val="00DE3807"/>
    <w:rsid w:val="00E53419"/>
    <w:rsid w:val="00E6773F"/>
    <w:rsid w:val="00E70E05"/>
    <w:rsid w:val="00E7622B"/>
    <w:rsid w:val="00E771F7"/>
    <w:rsid w:val="00E90A4F"/>
    <w:rsid w:val="00E924F7"/>
    <w:rsid w:val="00E95347"/>
    <w:rsid w:val="00EA58D3"/>
    <w:rsid w:val="00EB238B"/>
    <w:rsid w:val="00EC5478"/>
    <w:rsid w:val="00EE45E9"/>
    <w:rsid w:val="00EF0533"/>
    <w:rsid w:val="00F045CA"/>
    <w:rsid w:val="00F12F95"/>
    <w:rsid w:val="00F2351F"/>
    <w:rsid w:val="00F25C6D"/>
    <w:rsid w:val="00F4182E"/>
    <w:rsid w:val="00F437E4"/>
    <w:rsid w:val="00F45E10"/>
    <w:rsid w:val="00F57B7F"/>
    <w:rsid w:val="00F7633A"/>
    <w:rsid w:val="00F949CC"/>
    <w:rsid w:val="00F962E4"/>
    <w:rsid w:val="00FA1F83"/>
    <w:rsid w:val="00FB003A"/>
    <w:rsid w:val="00FB55EE"/>
    <w:rsid w:val="00FC0E02"/>
    <w:rsid w:val="00FD1452"/>
    <w:rsid w:val="00FD6C0B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rbacheva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22C1-10C1-49BF-9950-3407DC6F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2018-07-20T09:33:00Z</cp:lastPrinted>
  <dcterms:created xsi:type="dcterms:W3CDTF">2018-08-14T09:19:00Z</dcterms:created>
  <dcterms:modified xsi:type="dcterms:W3CDTF">2018-08-14T14:10:00Z</dcterms:modified>
</cp:coreProperties>
</file>