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  <w:highlight w:val="none"/>
        </w:rPr>
        <w:t xml:space="preserve">ПРОЕКТ</w:t>
      </w:r>
      <w:r>
        <w:rPr>
          <w:rFonts w:ascii="Times New Roman" w:hAnsi="Times New Roman" w:cs="Times New Roman"/>
          <w:b/>
          <w:sz w:val="25"/>
          <w:szCs w:val="25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cs="Times New Roman"/>
        </w:rPr>
      </w:r>
      <w:permStart w:colFirst="0" w:colLast="0" w:displacedbyCustomXml="next" w:ed="null" w:edGrp="administrators" w:id=""/>
      <w:r>
        <w:rPr>
          <w:rFonts w:ascii="Times New Roman" w:hAnsi="Times New Roman" w:cs="Times New Roman"/>
          <w:b/>
          <w:sz w:val="25"/>
          <w:szCs w:val="25"/>
        </w:rPr>
        <w:t xml:space="preserve">Заключение об экспертизе</w:t>
      </w:r>
      <w:r>
        <w:rPr>
          <w:rFonts w:ascii="Times New Roman" w:hAnsi="Times New Roman" w:cs="Times New Roman"/>
          <w:b/>
          <w:bCs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</w:r>
      <w:r>
        <w:rPr>
          <w:rFonts w:ascii="Times New Roman" w:hAnsi="Times New Roman" w:cs="Times New Roman"/>
          <w:b/>
          <w:bCs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t xml:space="preserve">постановления Правительства Белгородской области от 22 октября 2012 </w:t>
      </w:r>
      <w:bookmarkStart w:id="0" w:name="undefined"/>
      <w:r>
        <w:rPr>
          <w:rFonts w:ascii="Times New Roman" w:hAnsi="Times New Roman" w:cs="Times New Roman"/>
        </w:rPr>
      </w:r>
      <w:bookmarkEnd w:id="0"/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t xml:space="preserve">года</w:t>
      </w: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br/>
        <w:t xml:space="preserve"> № 423-пп «Об</w:t>
      </w: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t xml:space="preserve"> утверждении порядка занятия народной медициной на территории Белгородской области»</w:t>
      </w:r>
      <w:r>
        <w:rPr>
          <w:rFonts w:ascii="Times New Roman" w:hAnsi="Times New Roman" w:eastAsia="Calibri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Министерством экономического развития и промышленности Белгородской области в соответствии с постановлением Правительства Белгородской области 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br/>
        <w:t xml:space="preserve">от 13 октября 2014 года № 3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78-пп в рамках Положения о проведении оценки регулирующего воздействия проектов нормативных правовых актов и экспертизы нормативных правовых актов Белгородской области, рассмотрено </w:t>
      </w: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t xml:space="preserve">постановление Правительства Белгородской области от 22 октября 2012 </w:t>
      </w: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t xml:space="preserve">года №</w:t>
      </w: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t xml:space="preserve"> 423-пп </w:t>
      </w: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br/>
      </w: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t xml:space="preserve">«Об утверждении порядка занятия народной медициной на территории Белгородской области»</w:t>
      </w:r>
      <w:r>
        <w:rPr>
          <w:rFonts w:ascii="Times New Roman" w:hAnsi="Times New Roman" w:cs="Times New Roman"/>
          <w:sz w:val="25"/>
          <w:szCs w:val="25"/>
        </w:rPr>
        <w:t xml:space="preserve">, разработанное министерством здравоохранения Белгородской области.</w:t>
      </w:r>
      <w:r>
        <w:rPr>
          <w:rFonts w:ascii="Times New Roman" w:hAnsi="Times New Roman" w:eastAsia="Calibri" w:cs="Times New Roman"/>
          <w:b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/>
          <w:sz w:val="25"/>
          <w:szCs w:val="25"/>
          <w:lang w:eastAsia="en-US"/>
        </w:rPr>
        <w:t xml:space="preserve">1. Настоящее заключение подготовлено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 впервые.</w:t>
      </w:r>
      <w:r>
        <w:rPr>
          <w:rFonts w:ascii="Times New Roman" w:hAnsi="Times New Roman" w:eastAsia="Calibri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/>
          <w:sz w:val="25"/>
          <w:szCs w:val="25"/>
          <w:lang w:eastAsia="en-US"/>
        </w:rPr>
        <w:t xml:space="preserve">2. Уполномоченным органом проведены публичные к</w:t>
      </w:r>
      <w:r>
        <w:rPr>
          <w:rFonts w:ascii="Times New Roman" w:hAnsi="Times New Roman" w:eastAsia="Calibri" w:cs="Times New Roman"/>
          <w:b/>
          <w:sz w:val="25"/>
          <w:szCs w:val="25"/>
          <w:lang w:eastAsia="en-US"/>
        </w:rPr>
        <w:t xml:space="preserve">онсультации </w:t>
      </w:r>
      <w:r>
        <w:rPr>
          <w:rFonts w:ascii="Times New Roman" w:hAnsi="Times New Roman" w:eastAsia="Calibri" w:cs="Times New Roman"/>
          <w:b/>
          <w:sz w:val="25"/>
          <w:szCs w:val="25"/>
          <w:lang w:eastAsia="en-US"/>
        </w:rPr>
        <w:br/>
        <w:t xml:space="preserve">в сроки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: с 29 февраля по 29 марта 2024 года.</w:t>
      </w:r>
      <w:r>
        <w:rPr>
          <w:rFonts w:ascii="Times New Roman" w:hAnsi="Times New Roman" w:eastAsia="Calibri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В ходе проведения публичных консультаций участие в обсуждении постановления Правительства приняли Союз «Белгородская торгово-промышленная палата», 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br/>
      </w:r>
      <w:r>
        <w:rPr>
          <w:rFonts w:ascii="Times New Roman" w:hAnsi="Times New Roman" w:cs="Times New Roman"/>
          <w:sz w:val="25"/>
          <w:szCs w:val="25"/>
        </w:rPr>
        <w:t xml:space="preserve">БРОО «ЦСИ «Вера»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. Поступило 9 предложений и замечан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ий. Отзывы участников приведены 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в сводке предложений.</w:t>
      </w:r>
      <w:r>
        <w:rPr>
          <w:rFonts w:ascii="Times New Roman" w:hAnsi="Times New Roman" w:eastAsia="Calibri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3. Информация об экспертизе нормативного правового акта размещена уполномоченным органом на официальном сайте в сети Интернет: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на сайте министерства экономического развития и промышленности Белгородско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й области (http://minecprom.ru/deyatelnost/ocenka-reguliruyushego-vozdejstviya/ekspertiza/ekspertiza-postanovleniya-pravitelstva-belg-290224/)  и Инвестиционном портале Белгородской области (</w:t>
      </w:r>
      <w:r>
        <w:rPr>
          <w:rFonts w:ascii="Times New Roman" w:hAnsi="Times New Roman" w:cs="Times New Roman"/>
          <w:color w:val="0000ff"/>
          <w:sz w:val="25"/>
          <w:szCs w:val="25"/>
          <w:u w:val="single"/>
        </w:rPr>
        <w:t xml:space="preserve">https://belgorodinvest.com/docs/otsenka-reguliruyushchego-vozdeys</w:t>
      </w:r>
      <w:r>
        <w:rPr>
          <w:rFonts w:ascii="Times New Roman" w:hAnsi="Times New Roman" w:cs="Times New Roman"/>
          <w:color w:val="0000ff"/>
          <w:sz w:val="25"/>
          <w:szCs w:val="25"/>
          <w:u w:val="single"/>
        </w:rPr>
        <w:t xml:space="preserve">tviya/#tab-12284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).  </w:t>
      </w:r>
      <w:r>
        <w:rPr>
          <w:rFonts w:ascii="Times New Roman" w:hAnsi="Times New Roman" w:eastAsia="Calibri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4. На основе проведенной экспертизы нормативного правового акта, </w:t>
      </w:r>
      <w:r>
        <w:rPr>
          <w:rFonts w:ascii="Times New Roman" w:hAnsi="Times New Roman" w:cs="Times New Roman"/>
          <w:b/>
          <w:sz w:val="25"/>
          <w:szCs w:val="25"/>
        </w:rPr>
        <w:br/>
        <w:t xml:space="preserve">с учетом информации полученной от органа разработчика, сделаны следующие выводы:</w:t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5"/>
          <w:szCs w:val="25"/>
        </w:rPr>
        <w:t xml:space="preserve">4.1. Целью, заявленной при разработке нормативного правового акта, </w:t>
      </w:r>
      <w:r>
        <w:rPr>
          <w:rFonts w:ascii="Times New Roman" w:hAnsi="Times New Roman" w:cs="Times New Roman"/>
          <w:bCs/>
          <w:sz w:val="25"/>
          <w:szCs w:val="25"/>
        </w:rPr>
        <w:t xml:space="preserve">является обеспечение реализации законных прав граждан на занятие народной медициной </w:t>
      </w:r>
      <w:r>
        <w:rPr>
          <w:rFonts w:ascii="Times New Roman" w:hAnsi="Times New Roman" w:cs="Times New Roman"/>
          <w:bCs/>
          <w:sz w:val="25"/>
          <w:szCs w:val="25"/>
        </w:rPr>
        <w:br/>
        <w:t xml:space="preserve">на территории Белгородской области. </w:t>
      </w:r>
      <w:r>
        <w:rPr>
          <w:rFonts w:ascii="Times New Roman" w:hAnsi="Times New Roman" w:cs="Times New Roman"/>
          <w:bCs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t xml:space="preserve">Постановление Правительства Белгородской области от 22 октября 2012 </w:t>
      </w: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t xml:space="preserve">года</w:t>
      </w: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br/>
        <w:t xml:space="preserve"> № 423-пп </w:t>
      </w:r>
      <w:r>
        <w:rPr>
          <w:rFonts w:ascii="Times New Roman" w:hAnsi="Times New Roman" w:eastAsia="Calibri" w:cs="Times New Roman"/>
          <w:sz w:val="25"/>
          <w:szCs w:val="25"/>
        </w:rPr>
        <w:t xml:space="preserve">устанавливает:</w:t>
      </w:r>
      <w:r>
        <w:rPr>
          <w:rFonts w:ascii="Times New Roman" w:hAnsi="Times New Roman" w:eastAsia="Calibri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pStyle w:val="602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5"/>
          <w:szCs w:val="25"/>
        </w:rPr>
        <w:t xml:space="preserve">порядок выдачи разрешения на заняти</w:t>
      </w:r>
      <w:r>
        <w:rPr>
          <w:rFonts w:ascii="Times New Roman" w:hAnsi="Times New Roman" w:cs="Times New Roman"/>
          <w:sz w:val="25"/>
          <w:szCs w:val="25"/>
        </w:rPr>
        <w:t xml:space="preserve">е народной медициной;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pStyle w:val="602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5"/>
          <w:szCs w:val="25"/>
        </w:rPr>
        <w:t xml:space="preserve">перечень документов, необходимых для получения разрешения </w:t>
      </w:r>
      <w:r>
        <w:rPr>
          <w:rFonts w:ascii="Times New Roman" w:hAnsi="Times New Roman" w:cs="Times New Roman"/>
          <w:color w:val="000000" w:themeColor="dark1"/>
          <w:sz w:val="25"/>
          <w:szCs w:val="25"/>
        </w:rPr>
        <w:t xml:space="preserve">на занятие народной медициной;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pStyle w:val="602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5"/>
          <w:szCs w:val="25"/>
        </w:rPr>
        <w:t xml:space="preserve">ответственность за незаконное занятие народной медициной.</w:t>
      </w:r>
      <w:r>
        <w:rPr>
          <w:rFonts w:ascii="Times New Roman" w:hAnsi="Times New Roman" w:eastAsia="Calibri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Cs/>
          <w:sz w:val="25"/>
          <w:szCs w:val="25"/>
        </w:rPr>
        <w:t xml:space="preserve">Утвержденный порядок з</w:t>
      </w: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t xml:space="preserve">анятия народной медициной на территории области разработан</w:t>
      </w:r>
      <w:r>
        <w:rPr>
          <w:rFonts w:ascii="Times New Roman" w:hAnsi="Times New Roman" w:eastAsia="Calibri" w:cs="Times New Roman"/>
          <w:bCs/>
          <w:sz w:val="25"/>
          <w:szCs w:val="25"/>
        </w:rPr>
        <w:t xml:space="preserve"> в соот</w:t>
      </w:r>
      <w:r>
        <w:rPr>
          <w:rFonts w:ascii="Times New Roman" w:hAnsi="Times New Roman" w:eastAsia="Calibri" w:cs="Times New Roman"/>
          <w:bCs/>
          <w:sz w:val="25"/>
          <w:szCs w:val="25"/>
        </w:rPr>
        <w:t xml:space="preserve">ветствии с Федеральным законом от 21 ноября 2011 года № 323-ФЗ </w:t>
      </w:r>
      <w:r>
        <w:rPr>
          <w:rFonts w:ascii="Times New Roman" w:hAnsi="Times New Roman" w:eastAsia="Calibri" w:cs="Times New Roman"/>
          <w:bCs/>
          <w:sz w:val="25"/>
          <w:szCs w:val="25"/>
        </w:rPr>
        <w:br/>
        <w:t xml:space="preserve">«Об основах охраны граждан в Российской Федерации». </w:t>
      </w:r>
      <w:r>
        <w:rPr>
          <w:rFonts w:ascii="Times New Roman" w:hAnsi="Times New Roman" w:eastAsia="Arial" w:cs="Times New Roman"/>
          <w:color w:val="000000"/>
          <w:sz w:val="25"/>
          <w:szCs w:val="25"/>
        </w:rPr>
        <w:t xml:space="preserve">Согласно п. 1 ст. 50 данного нормативного правового акта, народной медициной являются методы оздоровления, утвердившиеся в народном опыте, в</w:t>
      </w:r>
      <w:r>
        <w:rPr>
          <w:rFonts w:ascii="Times New Roman" w:hAnsi="Times New Roman" w:eastAsia="Arial" w:cs="Times New Roman"/>
          <w:color w:val="000000"/>
          <w:sz w:val="25"/>
          <w:szCs w:val="25"/>
        </w:rPr>
        <w:t xml:space="preserve"> основе которых лежит использование знаний, умений и практических навыков по оценке и восстановлению здоровья. </w:t>
      </w:r>
      <w:r>
        <w:rPr>
          <w:rFonts w:ascii="Times New Roman" w:hAnsi="Times New Roman" w:eastAsia="Arial" w:cs="Times New Roman"/>
          <w:color w:val="000000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z w:val="25"/>
          <w:szCs w:val="25"/>
        </w:rPr>
        <w:t xml:space="preserve">На сегодняшний день существует значительное количество методов народной медицины: акупунктура, гомеопатия, хиропрактика, фитотерапия, антропософ</w:t>
      </w:r>
      <w:r>
        <w:rPr>
          <w:rFonts w:ascii="Times New Roman" w:hAnsi="Times New Roman" w:eastAsia="Arial" w:cs="Times New Roman"/>
          <w:color w:val="000000"/>
          <w:sz w:val="25"/>
          <w:szCs w:val="25"/>
        </w:rPr>
        <w:t xml:space="preserve">ская медицина, ароматерапия, аюрведа, гидроколонотерапия, гипнотерапия, гирудотерапия, детоксикация, кислородная терапия, клеточная терапия, краниальная остеопатия, кристаллотерапия и т. д. </w:t>
      </w:r>
      <w:r>
        <w:rPr>
          <w:rFonts w:ascii="Times New Roman" w:hAnsi="Times New Roman" w:eastAsia="Arial" w:cs="Times New Roman"/>
          <w:color w:val="000000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z w:val="25"/>
          <w:szCs w:val="25"/>
        </w:rPr>
        <w:t xml:space="preserve">В п. 1 ст. 50 Закона об охране здоровья граждан закреплена норма,</w:t>
      </w:r>
      <w:r>
        <w:rPr>
          <w:rFonts w:ascii="Times New Roman" w:hAnsi="Times New Roman" w:eastAsia="Arial" w:cs="Times New Roman"/>
          <w:color w:val="000000"/>
          <w:sz w:val="25"/>
          <w:szCs w:val="25"/>
        </w:rPr>
        <w:t xml:space="preserve"> согласно которой к народной медицине не относится оказание услуг оккультно-магического характера, а также совершение религиозных обрядов. В п. 2 ст. 50 Закона закрепляется, что право на занятие народной медициной имеет гражданин, получивший разрешение, вы</w:t>
      </w:r>
      <w:r>
        <w:rPr>
          <w:rFonts w:ascii="Times New Roman" w:hAnsi="Times New Roman" w:eastAsia="Arial" w:cs="Times New Roman"/>
          <w:color w:val="000000"/>
          <w:sz w:val="25"/>
          <w:szCs w:val="25"/>
        </w:rPr>
        <w:t xml:space="preserve">данное органом исполнительной власти субъекта Российской Федерации в сфере охраны здоровья. Следовательно, порядок получения разрешения на занятие народной медициной утверждается исполнительным органом субъекта Российской Федерации, исполняющим функции по </w:t>
      </w:r>
      <w:r>
        <w:rPr>
          <w:rFonts w:ascii="Times New Roman" w:hAnsi="Times New Roman" w:eastAsia="Arial" w:cs="Times New Roman"/>
          <w:color w:val="000000"/>
          <w:sz w:val="25"/>
          <w:szCs w:val="25"/>
        </w:rPr>
        <w:t xml:space="preserve">формированию и реализации государственной политики, нормативному правовому регулированию и управлению в сфере охраны здоровья граждан на территории конкретного субъекта Российской Федерации.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/>
          <w:sz w:val="25"/>
          <w:szCs w:val="25"/>
          <w:lang w:eastAsia="en-US"/>
        </w:rPr>
        <w:t xml:space="preserve">2. В результате анализа материалов, предоставленных органом-раз</w:t>
      </w:r>
      <w:r>
        <w:rPr>
          <w:rFonts w:ascii="Times New Roman" w:hAnsi="Times New Roman" w:eastAsia="Calibri" w:cs="Times New Roman"/>
          <w:b/>
          <w:sz w:val="25"/>
          <w:szCs w:val="25"/>
          <w:lang w:eastAsia="en-US"/>
        </w:rPr>
        <w:t xml:space="preserve">работчиком, а также предложений, полученных по итогам публичных обсуждений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министерство экономического развития и промышленности области пришло к выводу, что </w:t>
      </w:r>
      <w:r>
        <w:rPr>
          <w:rFonts w:ascii="Times New Roman" w:hAnsi="Times New Roman" w:eastAsia="Calibri" w:cs="Times New Roman"/>
          <w:sz w:val="25"/>
          <w:szCs w:val="25"/>
        </w:rPr>
        <w:t xml:space="preserve">постановление Правительства Белгородской области </w:t>
      </w: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t xml:space="preserve">от 22 октября 2012 года № 423-пп</w:t>
      </w:r>
      <w:r>
        <w:rPr>
          <w:rFonts w:ascii="Times New Roman" w:hAnsi="Times New Roman" w:eastAsia="Calibri" w:cs="Times New Roman"/>
          <w:sz w:val="25"/>
          <w:szCs w:val="25"/>
        </w:rPr>
        <w:t xml:space="preserve"> </w:t>
      </w: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t xml:space="preserve">«Об</w:t>
      </w: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t xml:space="preserve"> утверждении порядка занятия народной медициной </w:t>
      </w: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br/>
      </w: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t xml:space="preserve">на территории Белгородской области»</w:t>
      </w:r>
      <w:r>
        <w:rPr>
          <w:rFonts w:ascii="Times New Roman" w:hAnsi="Times New Roman" w:eastAsia="Calibri" w:cs="Times New Roman"/>
          <w:sz w:val="25"/>
          <w:szCs w:val="25"/>
        </w:rPr>
        <w:t xml:space="preserve"> не содержит положений</w:t>
      </w:r>
      <w:r>
        <w:rPr>
          <w:rFonts w:ascii="Times New Roman" w:hAnsi="Times New Roman" w:eastAsia="Calibri" w:cs="Times New Roman"/>
          <w:sz w:val="25"/>
          <w:szCs w:val="25"/>
        </w:rPr>
        <w:t xml:space="preserve">,</w:t>
      </w:r>
      <w:r>
        <w:rPr>
          <w:rFonts w:ascii="Times New Roman" w:hAnsi="Times New Roman" w:eastAsia="Calibri" w:cs="Times New Roman"/>
          <w:sz w:val="25"/>
          <w:szCs w:val="25"/>
        </w:rPr>
        <w:t xml:space="preserve"> необоснованно затрудняющих </w:t>
      </w:r>
      <w:r>
        <w:rPr>
          <w:rFonts w:ascii="Times New Roman" w:hAnsi="Times New Roman" w:cs="Times New Roman"/>
          <w:sz w:val="25"/>
          <w:szCs w:val="25"/>
        </w:rPr>
        <w:t xml:space="preserve">ведение предпринимательской деятельности.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ＭＳ Ｐゴシック">
    <w:panose1 w:val="020B060402020209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2024-04-26T14:12:24Z</dcterms:modified>
</cp:coreProperties>
</file>