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Название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требования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6"/>
          <w:szCs w:val="26"/>
        </w:rPr>
        <w:t xml:space="preserve">Представление</w:t>
      </w:r>
      <w:r>
        <w:rPr>
          <w:rFonts w:ascii="Times New Roman" w:hAnsi="Times New Roman" w:eastAsia="SimSun" w:cs="Times New Roman"/>
          <w:sz w:val="26"/>
          <w:szCs w:val="26"/>
        </w:rPr>
        <w:t xml:space="preserve"> пакета документов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необходимого для лицензирования предпринимательской деятельности по управлению многоквартирными домами на территории Белгородской области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подготовка и представление документов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1 раз</w:t>
      </w:r>
      <w:r>
        <w:rPr>
          <w:rFonts w:ascii="Times New Roman" w:hAnsi="Times New Roman" w:cs="Times New Roman"/>
          <w:sz w:val="26"/>
          <w:szCs w:val="26"/>
        </w:rPr>
        <w:t xml:space="preserve"> в 5 лет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Масштаб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140 ед.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41 380 рублей.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235,11 рубля (41 380/22 дня/ 8 раб. часов).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Написание заявления - 1,00 чел./часов.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Запрос и копирование документов (примерный перечень):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сведения из реестра дисквалифицированных лиц -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1,00 чел./часов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сведения из Единого государственного реестра юридических лиц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- 1,00 чел./часов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копия квалификационного аттестата должностного лица соискателя лицензии - 1,00 чел./часов;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копия 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сновн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государственн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регистрационн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номер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юридического лица (ОГРН) либо индивидуального предпринимателя (ОГРНИП) - 1,00 чел./часов;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копия 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дентификационн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номер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налогоплательщика - 1,00 чел./часов;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копия платежного документа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1,00 чел./часов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  <w:lang w:eastAsia="ru-RU"/>
        </w:rPr>
        <w:t xml:space="preserve">одача документа (пакета документов) в орган государственной власти -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  <w:lang w:eastAsia="ru-RU"/>
        </w:rPr>
        <w:t xml:space="preserve">1,00 чел./часов.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Итого трудозатрат: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всего: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8 (чел./часа).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Общая стоимость трудозатрат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за 5 лет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263,32 тыс.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руб.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- (8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чел./часов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235,11 руб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.*140 ед.)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iCs/>
          <w:color w:val="000000"/>
          <w:sz w:val="26"/>
          <w:szCs w:val="26"/>
          <w:highlight w:val="none"/>
          <w:shd w:val="clear" w:color="auto" w:fill="ffffff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Предоставление документов в электронном виде через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единый портал государственных услуг позволит сократить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трудозатраты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организаций, претендующих на получение лицензии на осуществляющих деятельность по управлению многоквартирными домами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 территории Белгородской области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чел/час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Соответственно, уменьшив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расходы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заявителей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  <w:color w:val="000000"/>
          <w:sz w:val="26"/>
          <w:szCs w:val="26"/>
          <w:shd w:val="clear" w:color="auto" w:fill="ffffff"/>
        </w:rPr>
        <w:t xml:space="preserve">за 5 лет на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98,75 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тыс. руб.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br/>
        <w:t xml:space="preserve">(3 чел./часа*235,11 руб.*140 ед). </w:t>
      </w: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566" w:bottom="993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60"/>
      </w:pPr>
      <w:rPr>
        <w:rFonts w:eastAsia="Calibri"/>
        <w:b w:val="0"/>
        <w:i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49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650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51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5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53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54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56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57">
    <w:name w:val="Title Char"/>
    <w:basedOn w:val="675"/>
    <w:link w:val="689"/>
    <w:uiPriority w:val="10"/>
    <w:rPr>
      <w:sz w:val="48"/>
      <w:szCs w:val="48"/>
    </w:rPr>
  </w:style>
  <w:style w:type="character" w:styleId="658">
    <w:name w:val="Subtitle Char"/>
    <w:basedOn w:val="675"/>
    <w:link w:val="691"/>
    <w:uiPriority w:val="11"/>
    <w:rPr>
      <w:sz w:val="24"/>
      <w:szCs w:val="24"/>
    </w:rPr>
  </w:style>
  <w:style w:type="character" w:styleId="659">
    <w:name w:val="Quote Char"/>
    <w:link w:val="693"/>
    <w:uiPriority w:val="29"/>
    <w:rPr>
      <w:i/>
    </w:rPr>
  </w:style>
  <w:style w:type="character" w:styleId="660">
    <w:name w:val="Intense Quote Char"/>
    <w:link w:val="695"/>
    <w:uiPriority w:val="30"/>
    <w:rPr>
      <w:i/>
    </w:rPr>
  </w:style>
  <w:style w:type="character" w:styleId="661">
    <w:name w:val="Header Char"/>
    <w:basedOn w:val="675"/>
    <w:link w:val="697"/>
    <w:uiPriority w:val="99"/>
  </w:style>
  <w:style w:type="character" w:styleId="662">
    <w:name w:val="Caption Char"/>
    <w:basedOn w:val="701"/>
    <w:link w:val="699"/>
    <w:uiPriority w:val="99"/>
  </w:style>
  <w:style w:type="character" w:styleId="663">
    <w:name w:val="Footnote Text Char"/>
    <w:link w:val="830"/>
    <w:uiPriority w:val="99"/>
    <w:rPr>
      <w:sz w:val="18"/>
    </w:rPr>
  </w:style>
  <w:style w:type="character" w:styleId="664">
    <w:name w:val="Endnote Text Char"/>
    <w:link w:val="833"/>
    <w:uiPriority w:val="99"/>
    <w:rPr>
      <w:sz w:val="20"/>
    </w:rPr>
  </w:style>
  <w:style w:type="paragraph" w:styleId="665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6">
    <w:name w:val="Heading 1"/>
    <w:basedOn w:val="665"/>
    <w:next w:val="66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link w:val="666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link w:val="667"/>
    <w:uiPriority w:val="9"/>
    <w:rPr>
      <w:rFonts w:ascii="Arial" w:hAnsi="Arial" w:eastAsia="Arial" w:cs="Arial"/>
      <w:sz w:val="34"/>
    </w:rPr>
  </w:style>
  <w:style w:type="character" w:styleId="680" w:customStyle="1">
    <w:name w:val="Заголовок 3 Знак"/>
    <w:link w:val="668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65"/>
    <w:uiPriority w:val="34"/>
    <w:qFormat/>
    <w:pPr>
      <w:contextualSpacing/>
      <w:ind w:left="720"/>
      <w:spacing w:after="200" w:line="276" w:lineRule="auto"/>
    </w:pPr>
  </w:style>
  <w:style w:type="paragraph" w:styleId="688">
    <w:name w:val="No Spacing"/>
    <w:uiPriority w:val="1"/>
    <w:qFormat/>
    <w:rPr>
      <w:lang w:eastAsia="zh-CN"/>
    </w:rPr>
  </w:style>
  <w:style w:type="paragraph" w:styleId="689">
    <w:name w:val="Title"/>
    <w:basedOn w:val="665"/>
    <w:next w:val="66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 w:customStyle="1">
    <w:name w:val="Заголовок Знак"/>
    <w:link w:val="689"/>
    <w:uiPriority w:val="10"/>
    <w:rPr>
      <w:sz w:val="48"/>
      <w:szCs w:val="48"/>
    </w:rPr>
  </w:style>
  <w:style w:type="paragraph" w:styleId="691">
    <w:name w:val="Subtitle"/>
    <w:basedOn w:val="665"/>
    <w:next w:val="66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 w:customStyle="1">
    <w:name w:val="Подзаголовок Знак"/>
    <w:link w:val="691"/>
    <w:uiPriority w:val="11"/>
    <w:rPr>
      <w:sz w:val="24"/>
      <w:szCs w:val="24"/>
    </w:rPr>
  </w:style>
  <w:style w:type="paragraph" w:styleId="693">
    <w:name w:val="Quote"/>
    <w:basedOn w:val="665"/>
    <w:next w:val="665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5"/>
    <w:next w:val="665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6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Верхний колонтитул Знак"/>
    <w:link w:val="697"/>
    <w:uiPriority w:val="99"/>
  </w:style>
  <w:style w:type="paragraph" w:styleId="699">
    <w:name w:val="Footer"/>
    <w:basedOn w:val="66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Footer Char"/>
    <w:uiPriority w:val="99"/>
  </w:style>
  <w:style w:type="paragraph" w:styleId="701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2" w:customStyle="1">
    <w:name w:val="Нижний колонтитул Знак"/>
    <w:link w:val="699"/>
    <w:uiPriority w:val="99"/>
  </w:style>
  <w:style w:type="table" w:styleId="703">
    <w:name w:val="Table Grid"/>
    <w:basedOn w:val="676"/>
    <w:uiPriority w:val="39"/>
    <w:tblPr/>
  </w:style>
  <w:style w:type="table" w:styleId="70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9">
    <w:name w:val="Hyperlink"/>
    <w:uiPriority w:val="99"/>
    <w:unhideWhenUsed/>
    <w:rPr>
      <w:color w:val="0000ff"/>
      <w:u w:val="single"/>
    </w:rPr>
  </w:style>
  <w:style w:type="paragraph" w:styleId="830">
    <w:name w:val="footnote text"/>
    <w:basedOn w:val="665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665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665"/>
    <w:next w:val="665"/>
    <w:uiPriority w:val="39"/>
    <w:unhideWhenUsed/>
    <w:pPr>
      <w:spacing w:after="57"/>
    </w:pPr>
  </w:style>
  <w:style w:type="paragraph" w:styleId="837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38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39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40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41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2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3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4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  <w:rPr>
      <w:lang w:eastAsia="zh-CN"/>
    </w:rPr>
  </w:style>
  <w:style w:type="paragraph" w:styleId="846">
    <w:name w:val="table of figures"/>
    <w:basedOn w:val="665"/>
    <w:next w:val="665"/>
    <w:uiPriority w:val="99"/>
    <w:unhideWhenUsed/>
    <w:pPr>
      <w:spacing w:after="0"/>
    </w:pPr>
  </w:style>
  <w:style w:type="paragraph" w:styleId="847">
    <w:name w:val="Balloon Text"/>
    <w:basedOn w:val="665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link w:val="847"/>
    <w:uiPriority w:val="99"/>
    <w:semiHidden/>
    <w:rPr>
      <w:rFonts w:ascii="Segoe UI" w:hAnsi="Segoe UI" w:cs="Segoe UI"/>
      <w:sz w:val="18"/>
      <w:szCs w:val="18"/>
    </w:rPr>
  </w:style>
  <w:style w:type="paragraph" w:styleId="849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37</cp:revision>
  <dcterms:created xsi:type="dcterms:W3CDTF">2023-01-20T07:36:00Z</dcterms:created>
  <dcterms:modified xsi:type="dcterms:W3CDTF">2024-11-15T11:17:56Z</dcterms:modified>
  <cp:version>1048576</cp:version>
</cp:coreProperties>
</file>