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</w:t>
      </w:r>
      <w:r>
        <w:rPr>
          <w:b/>
          <w:sz w:val="28"/>
          <w:szCs w:val="28"/>
        </w:rPr>
        <w:t xml:space="preserve">в постановление </w:t>
      </w:r>
      <w:r>
        <w:rPr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Правительства</w:t>
      </w:r>
      <w:r>
        <w:rPr>
          <w:b/>
          <w:sz w:val="28"/>
          <w:szCs w:val="28"/>
        </w:rPr>
        <w:t xml:space="preserve"> Белгородской области </w:t>
      </w:r>
      <w:r>
        <w:rPr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5 ноября 2019 года № 479-пп</w:t>
      </w:r>
      <w:r>
        <w:rPr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Земельным кодексом Российской Федерации, постановлением Правительства Российской Федерации от 16 июля 2009 года </w:t>
        <w:br/>
        <w:t xml:space="preserve">№ 582 «Об основных принципах определения арендной платы при аренде земельных участков, находящихся в государственной или муницип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ьной собственности, и о Правилах определения размера арендной платы, а также порядка, условий и сроков внесения арендной платы за земли, находящиеся </w:t>
        <w:br/>
        <w:t xml:space="preserve">в собственности Российской Федерации», постановлением Правительства Белгородской области от 10 февраля 200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36-пп «О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области», в целях приведения в</w:t>
      </w:r>
      <w:r>
        <w:rPr>
          <w:bCs/>
          <w:sz w:val="28"/>
          <w:szCs w:val="28"/>
        </w:rPr>
        <w:t xml:space="preserve"> соответствие с действующим законодательством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порядка расчета размера арендной платы</w:t>
      </w:r>
      <w:r>
        <w:rPr>
          <w:b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Правительство Белгородской области </w:t>
      </w:r>
      <w:r>
        <w:rPr>
          <w:b/>
          <w:sz w:val="28"/>
          <w:szCs w:val="28"/>
        </w:rPr>
        <w:br/>
        <w:t xml:space="preserve">п о с т а н о в л я 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5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"https://internet.garant.ru/document/redirect/26310262/0"</w:instrText>
      </w:r>
      <w:r>
        <w:rPr>
          <w:sz w:val="28"/>
          <w:szCs w:val="28"/>
        </w:rPr>
        <w:fldChar w:fldCharType="separate"/>
      </w:r>
      <w:r>
        <w:rPr>
          <w:rStyle w:val="865"/>
          <w:color w:val="000000"/>
          <w:sz w:val="28"/>
          <w:szCs w:val="28"/>
        </w:rPr>
        <w:t xml:space="preserve">постановление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Белгородской области</w:t>
      </w:r>
      <w:r>
        <w:rPr>
          <w:sz w:val="28"/>
          <w:szCs w:val="28"/>
        </w:rPr>
        <w:t xml:space="preserve"> от 05 ноября 2019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479-пп «</w:t>
      </w:r>
      <w:r>
        <w:rPr>
          <w:sz w:val="28"/>
          <w:szCs w:val="28"/>
        </w:rPr>
        <w:t xml:space="preserve">Об установлении ставок арендной платы за использование земель сельскохозяйственного назначения, нах</w:t>
      </w:r>
      <w:r>
        <w:rPr>
          <w:sz w:val="28"/>
          <w:szCs w:val="28"/>
        </w:rPr>
        <w:t xml:space="preserve">одящихся в государственной собственности Белгородской области и государственная собственность на которые не разграничена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пункт 4 постановления изложить в следующей редакции: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«4. </w:t>
      </w:r>
      <w:r>
        <w:rPr>
          <w:color w:val="000000" w:themeColor="text1"/>
          <w:sz w:val="28"/>
          <w:szCs w:val="28"/>
          <w:highlight w:val="none"/>
        </w:rPr>
        <w:t xml:space="preserve">Определить, что ставки арендной платы, установленные в пунктах 1, 2 настоящего постановления, применяются</w:t>
      </w:r>
      <w:r>
        <w:rPr>
          <w:color w:val="000000" w:themeColor="text1"/>
          <w:sz w:val="28"/>
          <w:szCs w:val="28"/>
          <w:highlight w:val="none"/>
        </w:rPr>
        <w:t xml:space="preserve"> к договорам аренды земельных участков, находящихся в государственной </w:t>
      </w:r>
      <w:r>
        <w:rPr>
          <w:color w:val="000000" w:themeColor="text1"/>
          <w:sz w:val="28"/>
          <w:szCs w:val="28"/>
        </w:rPr>
        <w:t xml:space="preserve">собственности Белгородской области и государственная собственность на которые не разграничена</w:t>
      </w:r>
      <w:r>
        <w:rPr>
          <w:color w:val="000000" w:themeColor="text1"/>
          <w:sz w:val="28"/>
          <w:szCs w:val="28"/>
          <w:highlight w:val="none"/>
        </w:rPr>
        <w:t xml:space="preserve">, заключенным </w:t>
        <w:br/>
        <w:t xml:space="preserve">до 1 января 2026 года</w:t>
      </w:r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/>
    </w:p>
    <w:p>
      <w:pPr>
        <w:pStyle w:val="85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дополнить постановление пунктами 5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sz w:val="28"/>
          <w:szCs w:val="28"/>
        </w:rPr>
        <w:t xml:space="preserve"> 8 следующего содержания: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none"/>
        </w:rPr>
        <w:t xml:space="preserve">«5. </w:t>
      </w:r>
      <w:r>
        <w:rPr>
          <w:sz w:val="28"/>
          <w:szCs w:val="28"/>
          <w:highlight w:val="none"/>
        </w:rPr>
        <w:t xml:space="preserve">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</w:t>
        <w:br/>
        <w:t xml:space="preserve">на которые не разграничена, представленных видами угодий: «пашня» </w:t>
      </w:r>
      <w:r>
        <w:rPr>
          <w:sz w:val="28"/>
          <w:szCs w:val="28"/>
          <w:highlight w:val="none"/>
        </w:rPr>
        <w:br/>
        <w:t xml:space="preserve">(за исключением пашни, занятой многолетними травами, расположенными </w:t>
        <w:br/>
        <w:t xml:space="preserve">на склонах крутизной более 3 градусов)</w:t>
      </w:r>
      <w:r>
        <w:rPr>
          <w:sz w:val="28"/>
          <w:szCs w:val="28"/>
          <w:highlight w:val="none"/>
        </w:rPr>
        <w:t xml:space="preserve">, в размере 2,56 </w:t>
      </w:r>
      <w:r>
        <w:rPr>
          <w:sz w:val="28"/>
          <w:szCs w:val="28"/>
          <w:highlight w:val="none"/>
        </w:rPr>
        <w:t xml:space="preserve">процента </w:t>
        <w:br/>
        <w:t xml:space="preserve">от кадастровой стоимости земельного участка, </w:t>
      </w:r>
      <w:r>
        <w:rPr>
          <w:sz w:val="28"/>
          <w:szCs w:val="28"/>
          <w:highlight w:val="none"/>
        </w:rPr>
        <w:t xml:space="preserve">применяемую в соответствии </w:t>
        <w:br/>
        <w:t xml:space="preserve">с порядком, установленным но</w:t>
      </w:r>
      <w:r>
        <w:rPr>
          <w:sz w:val="28"/>
          <w:szCs w:val="28"/>
          <w:highlight w:val="none"/>
        </w:rPr>
        <w:t xml:space="preserve">рмативными правовыми актами Правительства области.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6. 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</w:t>
        <w:br/>
        <w:t xml:space="preserve">на которые не разграничена, представленных видами угодий: «</w:t>
      </w:r>
      <w:r>
        <w:rPr>
          <w:color w:val="000000" w:themeColor="text1"/>
          <w:sz w:val="28"/>
          <w:szCs w:val="28"/>
        </w:rPr>
        <w:t xml:space="preserve">многолетние насаждения», а также земельных участков с установленным видом разрешенного использования «садоводство», занятых многолетними плодово</w:t>
      </w:r>
      <w:r>
        <w:rPr>
          <w:color w:val="000000" w:themeColor="text1"/>
          <w:sz w:val="28"/>
          <w:szCs w:val="28"/>
        </w:rPr>
        <w:t xml:space="preserve">-ягодными насаждениями (садами, виноградниками, ягодными </w:t>
        <w:br/>
        <w:t xml:space="preserve">и орехоплодными насаждениями), вступившими в полное плодоношение </w:t>
        <w:br/>
        <w:t xml:space="preserve">и введенными в эксплуатацию, в размере 2,5 </w:t>
      </w:r>
      <w:r>
        <w:rPr>
          <w:sz w:val="28"/>
          <w:szCs w:val="28"/>
          <w:highlight w:val="none"/>
        </w:rPr>
        <w:t xml:space="preserve">процента от кадастровой стоимости земельного участка, </w:t>
      </w:r>
      <w:r>
        <w:rPr>
          <w:sz w:val="28"/>
          <w:szCs w:val="28"/>
          <w:highlight w:val="none"/>
        </w:rPr>
        <w:t xml:space="preserve">применяемую в соответствии с порядком, установленным но</w:t>
      </w:r>
      <w:r>
        <w:rPr>
          <w:sz w:val="28"/>
          <w:szCs w:val="28"/>
          <w:highlight w:val="none"/>
        </w:rPr>
        <w:t xml:space="preserve">рмативными правовыми актами Правительства области.</w:t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7. </w:t>
      </w:r>
      <w:r>
        <w:rPr>
          <w:color w:val="000000" w:themeColor="text1"/>
          <w:sz w:val="28"/>
          <w:szCs w:val="28"/>
          <w:highlight w:val="none"/>
        </w:rPr>
        <w:t xml:space="preserve">Ус</w:t>
      </w:r>
      <w:r>
        <w:rPr>
          <w:color w:val="000000" w:themeColor="text1"/>
          <w:sz w:val="28"/>
          <w:szCs w:val="28"/>
          <w:highlight w:val="none"/>
        </w:rPr>
        <w:t xml:space="preserve">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</w:t>
        <w:br/>
        <w:t xml:space="preserve">на которые не разграничена, представленных видом угодий «многолетние </w:t>
      </w:r>
      <w:r>
        <w:rPr>
          <w:color w:val="000000" w:themeColor="text1"/>
          <w:sz w:val="28"/>
          <w:szCs w:val="28"/>
          <w:highlight w:val="none"/>
        </w:rPr>
        <w:t xml:space="preserve">на</w:t>
      </w:r>
      <w:r>
        <w:rPr>
          <w:color w:val="000000" w:themeColor="text1"/>
          <w:sz w:val="28"/>
          <w:szCs w:val="28"/>
          <w:highlight w:val="none"/>
        </w:rPr>
        <w:t xml:space="preserve">саждения», и (или) земельных участков с установленным видом разрешенного использования «садоводство», предоставленных </w:t>
        <w:br/>
        <w:t xml:space="preserve">для выращивания и (или) занятых многолетними плодово-ягодными насаждениями (садами, виноградниками, ягодными и орехоплодными насаждениями</w:t>
      </w:r>
      <w:r>
        <w:rPr>
          <w:color w:val="000000" w:themeColor="text1"/>
          <w:sz w:val="28"/>
          <w:szCs w:val="28"/>
          <w:highlight w:val="none"/>
        </w:rPr>
        <w:t xml:space="preserve">), не вступившими в полное плодоношение и не введенными </w:t>
        <w:br/>
        <w:t xml:space="preserve">в эксплуатацию, в размере</w:t>
      </w:r>
      <w:r>
        <w:rPr>
          <w:color w:val="000000" w:themeColor="text1"/>
          <w:sz w:val="28"/>
          <w:szCs w:val="28"/>
          <w:highlight w:val="none"/>
        </w:rPr>
        <w:t xml:space="preserve"> 1,1 </w:t>
      </w:r>
      <w:r>
        <w:rPr>
          <w:sz w:val="28"/>
          <w:szCs w:val="28"/>
          <w:highlight w:val="none"/>
        </w:rPr>
        <w:t xml:space="preserve">процента от кадастровой стоимости земельного участка, </w:t>
      </w:r>
      <w:r>
        <w:rPr>
          <w:sz w:val="28"/>
          <w:szCs w:val="28"/>
          <w:highlight w:val="none"/>
        </w:rPr>
        <w:t xml:space="preserve">применяемую в соответствии с порядком, установленным но</w:t>
      </w:r>
      <w:r>
        <w:rPr>
          <w:sz w:val="28"/>
          <w:szCs w:val="28"/>
          <w:highlight w:val="none"/>
        </w:rPr>
        <w:t xml:space="preserve">рмативными правовыми актами Правительства области.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 </w:t>
      </w:r>
      <w:r>
        <w:rPr>
          <w:color w:val="000000" w:themeColor="text1"/>
          <w:sz w:val="28"/>
          <w:szCs w:val="28"/>
          <w:highlight w:val="none"/>
        </w:rPr>
        <w:t xml:space="preserve">Определить, что ставки арендной платы, установленные в пунктах 5 - 7 настоящего постановления, применяются</w:t>
      </w:r>
      <w:r>
        <w:rPr>
          <w:color w:val="000000" w:themeColor="text1"/>
          <w:sz w:val="28"/>
          <w:szCs w:val="28"/>
          <w:highlight w:val="none"/>
        </w:rPr>
        <w:t xml:space="preserve"> к договорам аренды земельных участков, находящихся в государственной </w:t>
      </w:r>
      <w:r>
        <w:rPr>
          <w:color w:val="000000" w:themeColor="text1"/>
          <w:sz w:val="28"/>
          <w:szCs w:val="28"/>
        </w:rPr>
        <w:t xml:space="preserve">собственности Белгородской области и государственная собственность на которые не разграничена</w:t>
      </w:r>
      <w:r>
        <w:rPr>
          <w:color w:val="000000" w:themeColor="text1"/>
          <w:sz w:val="28"/>
          <w:szCs w:val="28"/>
          <w:highlight w:val="none"/>
        </w:rPr>
        <w:t xml:space="preserve">, заключенным после 1 января 2026 года.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/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- пункты 5, 6 постановления считать пунктами 9, 10 соответственно.</w:t>
      </w:r>
      <w:r/>
    </w:p>
    <w:p>
      <w:pPr>
        <w:pStyle w:val="852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Контроль за исполнением </w:t>
      </w:r>
      <w:r>
        <w:rPr>
          <w:color w:val="000000" w:themeColor="text1"/>
          <w:sz w:val="28"/>
          <w:szCs w:val="28"/>
        </w:rPr>
        <w:t xml:space="preserve">настоящего </w:t>
      </w:r>
      <w:r>
        <w:rPr>
          <w:color w:val="000000" w:themeColor="text1"/>
          <w:sz w:val="28"/>
          <w:szCs w:val="28"/>
        </w:rPr>
        <w:t xml:space="preserve">постановления возложить </w:t>
      </w:r>
      <w:r>
        <w:rPr>
          <w:color w:val="000000" w:themeColor="text1"/>
          <w:sz w:val="28"/>
          <w:szCs w:val="28"/>
        </w:rPr>
        <w:br w:type="textWrapping" w:clear="all"/>
      </w: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 xml:space="preserve">министерство имущественных и земельных отношений Белгородской области (Выродова Ю.Н.).</w:t>
      </w:r>
      <w:r>
        <w:rPr>
          <w:sz w:val="28"/>
          <w:szCs w:val="28"/>
        </w:rPr>
      </w:r>
      <w:r/>
    </w:p>
    <w:p>
      <w:pPr>
        <w:pStyle w:val="85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</w:t>
      </w:r>
      <w:r>
        <w:rPr>
          <w:sz w:val="28"/>
          <w:szCs w:val="28"/>
        </w:rPr>
        <w:t xml:space="preserve">1 января 2026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85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10490" w:type="dxa"/>
        <w:tblInd w:w="-6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11"/>
        <w:gridCol w:w="637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1" w:type="dxa"/>
            <w:vAlign w:val="bottom"/>
            <w:textDirection w:val="lrTb"/>
            <w:noWrap w:val="false"/>
          </w:tcPr>
          <w:p>
            <w:pPr>
              <w:pStyle w:val="852"/>
              <w:jc w:val="center"/>
              <w:tabs>
                <w:tab w:val="left" w:pos="176" w:leader="none"/>
                <w:tab w:val="left" w:pos="317" w:leader="none"/>
                <w:tab w:val="left" w:pos="616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Губернатор </w:t>
              <w:br w:type="textWrapping" w:clear="all"/>
            </w: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bottom"/>
            <w:textDirection w:val="lrTb"/>
            <w:noWrap w:val="false"/>
          </w:tcPr>
          <w:p>
            <w:pPr>
              <w:pStyle w:val="852"/>
              <w:jc w:val="right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Гладков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719" w:right="567" w:bottom="67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8"/>
      </w:rPr>
      <w:framePr w:wrap="around" w:vAnchor="text" w:hAnchor="margin" w:xAlign="center" w:y="1"/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separate"/>
    </w:r>
    <w:r>
      <w:rPr>
        <w:rStyle w:val="858"/>
      </w:rPr>
      <w:t xml:space="preserve">2</w:t>
    </w:r>
    <w:r>
      <w:rPr>
        <w:rStyle w:val="858"/>
      </w:rPr>
      <w:fldChar w:fldCharType="end"/>
    </w:r>
    <w:r>
      <w:rPr>
        <w:rStyle w:val="858"/>
      </w:rPr>
    </w:r>
    <w:r/>
  </w:p>
  <w:p>
    <w:pPr>
      <w:pStyle w:val="857"/>
    </w:pPr>
    <w:r/>
    <w:r/>
  </w:p>
  <w:p>
    <w:pPr>
      <w:pStyle w:val="8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8"/>
      </w:rPr>
      <w:framePr w:wrap="around" w:vAnchor="text" w:hAnchor="margin" w:xAlign="center" w:y="1"/>
    </w:pPr>
    <w:r>
      <w:rPr>
        <w:rStyle w:val="858"/>
      </w:rPr>
      <w:fldChar w:fldCharType="begin"/>
    </w:r>
    <w:r>
      <w:rPr>
        <w:rStyle w:val="858"/>
      </w:rPr>
      <w:instrText xml:space="preserve">PAGE  </w:instrText>
    </w:r>
    <w:r>
      <w:rPr>
        <w:rStyle w:val="858"/>
      </w:rPr>
      <w:fldChar w:fldCharType="end"/>
    </w:r>
    <w:r>
      <w:rPr>
        <w:rStyle w:val="858"/>
      </w:rPr>
    </w:r>
    <w:r/>
  </w:p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rPr>
      <w:sz w:val="24"/>
      <w:szCs w:val="24"/>
      <w:lang w:val="ru-RU" w:eastAsia="ru-RU" w:bidi="ar-SA"/>
    </w:rPr>
  </w:style>
  <w:style w:type="character" w:styleId="853">
    <w:name w:val="Основной шрифт абзаца"/>
    <w:next w:val="853"/>
    <w:link w:val="852"/>
    <w:semiHidden/>
  </w:style>
  <w:style w:type="table" w:styleId="854">
    <w:name w:val="Обычная таблица"/>
    <w:next w:val="854"/>
    <w:link w:val="852"/>
    <w:semiHidden/>
    <w:tblPr/>
  </w:style>
  <w:style w:type="numbering" w:styleId="855">
    <w:name w:val="Нет списка"/>
    <w:next w:val="855"/>
    <w:link w:val="852"/>
    <w:semiHidden/>
  </w:style>
  <w:style w:type="paragraph" w:styleId="856">
    <w:name w:val="Основной текст с отступом"/>
    <w:basedOn w:val="852"/>
    <w:next w:val="856"/>
    <w:link w:val="852"/>
    <w:pPr>
      <w:ind w:firstLine="720"/>
      <w:jc w:val="both"/>
    </w:pPr>
    <w:rPr>
      <w:sz w:val="28"/>
      <w:szCs w:val="20"/>
    </w:rPr>
  </w:style>
  <w:style w:type="paragraph" w:styleId="857">
    <w:name w:val="Верхний колонтитул"/>
    <w:basedOn w:val="852"/>
    <w:next w:val="857"/>
    <w:link w:val="852"/>
    <w:pPr>
      <w:tabs>
        <w:tab w:val="center" w:pos="4677" w:leader="none"/>
        <w:tab w:val="right" w:pos="9355" w:leader="none"/>
      </w:tabs>
    </w:pPr>
  </w:style>
  <w:style w:type="character" w:styleId="858">
    <w:name w:val="Номер страницы"/>
    <w:basedOn w:val="853"/>
    <w:next w:val="858"/>
    <w:link w:val="852"/>
  </w:style>
  <w:style w:type="paragraph" w:styleId="859">
    <w:name w:val="Текст выноски"/>
    <w:basedOn w:val="852"/>
    <w:next w:val="859"/>
    <w:link w:val="852"/>
    <w:semiHidden/>
    <w:rPr>
      <w:rFonts w:ascii="Tahoma" w:hAnsi="Tahoma" w:cs="Tahoma"/>
      <w:sz w:val="16"/>
      <w:szCs w:val="16"/>
    </w:rPr>
  </w:style>
  <w:style w:type="paragraph" w:styleId="860">
    <w:name w:val="ConsPlusNormal"/>
    <w:next w:val="860"/>
    <w:link w:val="852"/>
    <w:pPr>
      <w:widowControl w:val="off"/>
    </w:pPr>
    <w:rPr>
      <w:sz w:val="26"/>
      <w:lang w:val="ru-RU" w:eastAsia="ru-RU" w:bidi="ar-SA"/>
    </w:rPr>
  </w:style>
  <w:style w:type="paragraph" w:styleId="861">
    <w:name w:val="Нижний колонтитул"/>
    <w:basedOn w:val="852"/>
    <w:next w:val="861"/>
    <w:link w:val="862"/>
    <w:pPr>
      <w:tabs>
        <w:tab w:val="center" w:pos="4677" w:leader="none"/>
        <w:tab w:val="right" w:pos="9355" w:leader="none"/>
      </w:tabs>
    </w:pPr>
  </w:style>
  <w:style w:type="character" w:styleId="862">
    <w:name w:val=" Знак Знак1"/>
    <w:next w:val="862"/>
    <w:link w:val="861"/>
    <w:rPr>
      <w:sz w:val="24"/>
      <w:szCs w:val="24"/>
    </w:rPr>
  </w:style>
  <w:style w:type="paragraph" w:styleId="863">
    <w:name w:val="Основной текст 3"/>
    <w:basedOn w:val="852"/>
    <w:next w:val="863"/>
    <w:link w:val="864"/>
    <w:pPr>
      <w:spacing w:after="120"/>
    </w:pPr>
    <w:rPr>
      <w:sz w:val="16"/>
      <w:szCs w:val="16"/>
    </w:rPr>
  </w:style>
  <w:style w:type="character" w:styleId="864">
    <w:name w:val=" Знак Знак"/>
    <w:next w:val="864"/>
    <w:link w:val="863"/>
    <w:rPr>
      <w:sz w:val="16"/>
      <w:szCs w:val="16"/>
    </w:rPr>
  </w:style>
  <w:style w:type="character" w:styleId="865">
    <w:name w:val="Гипертекстовая ссылка"/>
    <w:basedOn w:val="853"/>
    <w:next w:val="865"/>
    <w:link w:val="852"/>
    <w:rPr>
      <w:color w:val="106bbe"/>
    </w:rPr>
  </w:style>
  <w:style w:type="character" w:styleId="866">
    <w:name w:val="Выделение"/>
    <w:basedOn w:val="853"/>
    <w:next w:val="866"/>
    <w:link w:val="852"/>
    <w:rPr>
      <w:i/>
      <w:iCs/>
    </w:rPr>
  </w:style>
  <w:style w:type="character" w:styleId="867">
    <w:name w:val="Гиперссылка"/>
    <w:basedOn w:val="853"/>
    <w:next w:val="867"/>
    <w:link w:val="852"/>
    <w:rPr>
      <w:color w:val="0000ff"/>
      <w:u w:val="single"/>
    </w:rPr>
  </w:style>
  <w:style w:type="character" w:styleId="868" w:default="1">
    <w:name w:val="Default Paragraph Font"/>
    <w:uiPriority w:val="1"/>
    <w:semiHidden/>
    <w:unhideWhenUsed/>
  </w:style>
  <w:style w:type="numbering" w:styleId="869" w:default="1">
    <w:name w:val="No List"/>
    <w:uiPriority w:val="99"/>
    <w:semiHidden/>
    <w:unhideWhenUsed/>
  </w:style>
  <w:style w:type="table" w:styleId="8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Организация</Company>
  <DocSecurity>0</DocSecurity>
  <HyperlinksChanged>false</HyperlinksChanged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НАТА</dc:creator>
  <cp:revision>12</cp:revision>
  <dcterms:created xsi:type="dcterms:W3CDTF">2024-12-23T08:28:00Z</dcterms:created>
  <dcterms:modified xsi:type="dcterms:W3CDTF">2025-12-08T11:26:46Z</dcterms:modified>
  <cp:version>730895</cp:version>
</cp:coreProperties>
</file>