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управление ветеринарии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проект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О создании буферных зон вокруг птицеводческих предприятий закрытого типа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23»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pStyle w:val="83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высока</w:t>
      </w:r>
      <w:r>
        <w:rPr>
          <w:rFonts w:ascii="Times New Roman" w:hAnsi="Times New Roman" w:cs="Times New Roman"/>
          <w:sz w:val="26"/>
          <w:szCs w:val="26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«</w:t>
      </w:r>
      <w:r>
        <w:rPr>
          <w:rFonts w:ascii="Times New Roman" w:hAnsi="Times New Roman" w:cs="Times New Roman"/>
          <w:sz w:val="26"/>
          <w:szCs w:val="26"/>
        </w:rPr>
        <w:t xml:space="preserve">О создании буферных зон вокруг птицеводческих предприятий закрытого типа на т</w:t>
      </w:r>
      <w:r>
        <w:rPr>
          <w:rFonts w:ascii="Times New Roman" w:hAnsi="Times New Roman" w:cs="Times New Roman"/>
          <w:sz w:val="26"/>
          <w:szCs w:val="26"/>
        </w:rPr>
        <w:t xml:space="preserve">ерритории Белгородской области» 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новые обязанности для хозяйствующих </w:t>
      </w:r>
      <w:r>
        <w:rPr>
          <w:rFonts w:ascii="Times New Roman" w:hAnsi="Times New Roman" w:cs="Times New Roman"/>
          <w:sz w:val="26"/>
          <w:szCs w:val="26"/>
        </w:rPr>
        <w:t xml:space="preserve">суб</w:t>
      </w:r>
      <w:r>
        <w:rPr>
          <w:rFonts w:ascii="Times New Roman" w:hAnsi="Times New Roman" w:cs="Times New Roman"/>
          <w:sz w:val="26"/>
          <w:szCs w:val="26"/>
        </w:rPr>
        <w:t xml:space="preserve">ъектов в виде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безвыгульно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содержани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птицы.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Герасимова Ирина Алексеевна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заместитель начальника отдела правового и ресурсно-административного обеспечения управления ветеринарии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 (4722) 26-29-44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gerasimova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belvetupr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Высокопатогенный</w:t>
      </w:r>
      <w:r>
        <w:rPr>
          <w:rFonts w:ascii="Times New Roman" w:hAnsi="Times New Roman" w:cs="Times New Roman"/>
          <w:sz w:val="26"/>
          <w:szCs w:val="26"/>
        </w:rPr>
        <w:t xml:space="preserve"> грипп птиц (далее – ВГП) - </w:t>
      </w:r>
      <w:r>
        <w:rPr>
          <w:rFonts w:ascii="Times New Roman" w:hAnsi="Times New Roman" w:cs="Times New Roman"/>
          <w:sz w:val="26"/>
          <w:szCs w:val="26"/>
        </w:rPr>
        <w:t xml:space="preserve">высококонтагиозная</w:t>
      </w:r>
      <w:r>
        <w:rPr>
          <w:rFonts w:ascii="Times New Roman" w:hAnsi="Times New Roman" w:cs="Times New Roman"/>
          <w:sz w:val="26"/>
          <w:szCs w:val="26"/>
        </w:rPr>
        <w:t xml:space="preserve"> вирусная болезнь птиц, характеризующаяся поражением кровеносной и цен</w:t>
      </w:r>
      <w:r>
        <w:rPr>
          <w:rFonts w:ascii="Times New Roman" w:hAnsi="Times New Roman" w:cs="Times New Roman"/>
          <w:sz w:val="26"/>
          <w:szCs w:val="26"/>
        </w:rPr>
        <w:t xml:space="preserve">тральной нервной систем, органов дыхания, пищеварения, выделения и яйцеобразования, а также быстрым распространением, высокой степенью летальности с поражением в короткий срок всего поголовья птиц и гибелью в пределах 80-100% в течение 48-96 часов. Лечение</w:t>
      </w:r>
      <w:r>
        <w:rPr>
          <w:rFonts w:ascii="Times New Roman" w:hAnsi="Times New Roman" w:cs="Times New Roman"/>
          <w:sz w:val="26"/>
          <w:szCs w:val="26"/>
        </w:rPr>
        <w:t xml:space="preserve"> отсутствует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Факторами передачи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ВГП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являются живая птица, корма, инкубационное яйцо, тушки убитых и павших птиц, продукция птицеводства, одежда и обувь персонала, транспортные средства.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профилактики ВГП владельцам необходимо исключить контакт домашней птицы с дикой, в том числе водоплавающей, обеспечив ее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безвыгульное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входе в помещение необходимо уст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ановить дезинфекционный коврик.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Эпизоотическая ситуация по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высокопатогенному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гриппу птиц (ВГП) на территории Российской Федерации продолжает оставаться напряжённой.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r>
        <w:rPr>
          <w:rFonts w:ascii="Times New Roman" w:hAnsi="Times New Roman" w:cs="Times New Roman"/>
          <w:sz w:val="26"/>
          <w:szCs w:val="26"/>
        </w:rPr>
        <w:t xml:space="preserve">высокопатогенного</w:t>
      </w:r>
      <w:r>
        <w:rPr>
          <w:rFonts w:ascii="Times New Roman" w:hAnsi="Times New Roman" w:cs="Times New Roman"/>
          <w:sz w:val="26"/>
          <w:szCs w:val="26"/>
        </w:rPr>
        <w:t xml:space="preserve"> гриппа птиц, утвержденными приказом Минсельхоза России от 24.03.2021 № 158 в случае установления диагноза ВГП в эпизоотическом очаге проводится изъятие птиц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полученной от них продукции птицеводства. Данное обстоятельство может привести к приостановке деятельности птицеводческих предприятий</w:t>
      </w:r>
      <w:r>
        <w:rPr>
          <w:rFonts w:ascii="Times New Roman" w:hAnsi="Times New Roman" w:cs="Times New Roman"/>
          <w:sz w:val="26"/>
          <w:szCs w:val="26"/>
        </w:rPr>
        <w:t xml:space="preserve"> и потере рабочих мест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sz w:val="26"/>
          <w:szCs w:val="26"/>
        </w:rPr>
        <w:t xml:space="preserve">значительным затратам бюджетных средств, связанным с ликвидацией очага </w:t>
      </w:r>
      <w:r>
        <w:rPr>
          <w:rFonts w:ascii="Times New Roman" w:hAnsi="Times New Roman" w:cs="Times New Roman"/>
          <w:sz w:val="26"/>
          <w:szCs w:val="26"/>
        </w:rPr>
        <w:t xml:space="preserve">ВГП, </w:t>
      </w:r>
      <w:r>
        <w:rPr>
          <w:rFonts w:ascii="Times New Roman" w:hAnsi="Times New Roman" w:cs="Times New Roman"/>
          <w:sz w:val="26"/>
          <w:szCs w:val="26"/>
        </w:rPr>
        <w:t xml:space="preserve">ограничению прав и свобод граждан на осуществление перемещения продукции </w:t>
      </w:r>
      <w:r>
        <w:rPr>
          <w:rFonts w:ascii="Times New Roman" w:hAnsi="Times New Roman" w:cs="Times New Roman"/>
          <w:sz w:val="26"/>
          <w:szCs w:val="26"/>
        </w:rPr>
        <w:t xml:space="preserve">животного происхождения, связанных с введением ограничительных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(карантина).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cs="Times New Roman"/>
          <w:sz w:val="26"/>
          <w:szCs w:val="26"/>
        </w:rPr>
        <w:t xml:space="preserve"> введение ограничительных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(карантина), </w:t>
      </w:r>
      <w:r>
        <w:rPr>
          <w:rFonts w:ascii="Times New Roman" w:hAnsi="Times New Roman"/>
          <w:bCs/>
          <w:sz w:val="26"/>
          <w:szCs w:val="26"/>
        </w:rPr>
        <w:t xml:space="preserve">мероприятия </w:t>
      </w:r>
      <w:r>
        <w:rPr>
          <w:rFonts w:ascii="Times New Roman" w:hAnsi="Times New Roman"/>
          <w:sz w:val="26"/>
          <w:szCs w:val="26"/>
        </w:rPr>
        <w:t xml:space="preserve">по ликвидации эпизоотического очага ВГП</w:t>
      </w:r>
      <w:r>
        <w:rPr>
          <w:rFonts w:ascii="Times New Roman" w:hAnsi="Times New Roman"/>
          <w:sz w:val="26"/>
          <w:szCs w:val="26"/>
        </w:rPr>
        <w:t xml:space="preserve"> являются мерами, </w:t>
      </w:r>
      <w:r>
        <w:rPr>
          <w:rFonts w:ascii="Times New Roman" w:hAnsi="Times New Roman" w:cs="Times New Roman"/>
          <w:sz w:val="26"/>
          <w:szCs w:val="26"/>
        </w:rPr>
        <w:t xml:space="preserve">направлен</w:t>
      </w:r>
      <w:r>
        <w:rPr>
          <w:rFonts w:ascii="Times New Roman" w:hAnsi="Times New Roman" w:cs="Times New Roman"/>
          <w:sz w:val="26"/>
          <w:szCs w:val="26"/>
        </w:rPr>
        <w:t xml:space="preserve">ными </w:t>
      </w:r>
      <w:r>
        <w:rPr>
          <w:rFonts w:ascii="Times New Roman" w:hAnsi="Times New Roman" w:cs="Times New Roman"/>
          <w:sz w:val="26"/>
          <w:szCs w:val="26"/>
        </w:rPr>
        <w:t xml:space="preserve">на ликвидацию последствий ВГП, но не предупреждают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 xml:space="preserve">возникновения</w:t>
      </w:r>
      <w:r>
        <w:rPr>
          <w:rFonts w:ascii="Times New Roman" w:hAnsi="Times New Roman" w:cs="Times New Roman"/>
          <w:sz w:val="26"/>
          <w:szCs w:val="26"/>
        </w:rPr>
        <w:t xml:space="preserve">. Юридические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 xml:space="preserve">а, осуществляющие деятельность по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ращиванию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разведению птицы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наделены</w:t>
      </w:r>
      <w:r>
        <w:rPr>
          <w:rFonts w:ascii="Times New Roman" w:hAnsi="Times New Roman" w:cs="Times New Roman"/>
          <w:sz w:val="26"/>
          <w:szCs w:val="26"/>
        </w:rPr>
        <w:t xml:space="preserve"> полномочи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r>
        <w:rPr>
          <w:rFonts w:ascii="Times New Roman" w:hAnsi="Times New Roman" w:cs="Times New Roman"/>
          <w:sz w:val="26"/>
          <w:szCs w:val="26"/>
        </w:rPr>
        <w:t xml:space="preserve">по самостоятельному установлению особого </w:t>
      </w:r>
      <w:r>
        <w:rPr>
          <w:rFonts w:ascii="Times New Roman" w:hAnsi="Times New Roman" w:cs="Times New Roman"/>
          <w:sz w:val="26"/>
          <w:szCs w:val="26"/>
        </w:rPr>
        <w:t xml:space="preserve">режима, </w:t>
      </w:r>
      <w:r>
        <w:rPr>
          <w:rFonts w:ascii="Times New Roman" w:hAnsi="Times New Roman" w:cs="Times New Roman"/>
          <w:sz w:val="26"/>
          <w:szCs w:val="26"/>
        </w:rPr>
        <w:t xml:space="preserve">предусматривающего мероприятия по регулированию режима буферной зоны.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Создание режима буферной зоны находится в ведении Правительства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введение</w:t>
      </w:r>
      <w:r>
        <w:rPr>
          <w:rFonts w:ascii="Times New Roman" w:hAnsi="Times New Roman" w:cs="Times New Roman"/>
          <w:sz w:val="26"/>
          <w:szCs w:val="26"/>
        </w:rPr>
        <w:t xml:space="preserve"> ограничительных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(карантина) по ВГП на территории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Рузаевского муниципального района  Республики</w:t>
      </w:r>
      <w:r>
        <w:rPr>
          <w:rFonts w:ascii="Times New Roman" w:hAnsi="Times New Roman" w:cs="Times New Roman"/>
          <w:sz w:val="26"/>
          <w:szCs w:val="26"/>
        </w:rPr>
        <w:t xml:space="preserve"> Мордовия от 15.03.2023 № 108 «О создании буферной зоны вокруг птицеводческого предприятия – общества с ограниченной ответственностью «Авангард», расположенного на территории Рузаевского муниципального района Республики Мордовия в 2023 году», которым устан</w:t>
      </w:r>
      <w:r>
        <w:rPr>
          <w:rFonts w:ascii="Times New Roman" w:hAnsi="Times New Roman" w:cs="Times New Roman"/>
          <w:sz w:val="26"/>
          <w:szCs w:val="26"/>
        </w:rPr>
        <w:t xml:space="preserve">овлен</w:t>
      </w:r>
      <w:r>
        <w:rPr>
          <w:rFonts w:ascii="Times New Roman" w:hAnsi="Times New Roman" w:cs="Times New Roman"/>
          <w:sz w:val="26"/>
          <w:szCs w:val="26"/>
        </w:rPr>
        <w:t xml:space="preserve"> режим буферной зоны шириной 5 км вокруг птицеводческого предприятия - общества с ограниченной ответственностью «Авангард», в которой обеспечена возможность изъятия до 100 процентов поголовья птицы и определены в ее составе населенные пункты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Кроме того, </w:t>
      </w:r>
      <w:r>
        <w:rPr>
          <w:rFonts w:ascii="Times New Roman" w:hAnsi="Times New Roman" w:cs="Times New Roman"/>
          <w:sz w:val="26"/>
          <w:szCs w:val="26"/>
        </w:rPr>
        <w:t xml:space="preserve">Правительством Хабаровского края разработан проект постановления «О создании буферной зоны вокруг птицеводческих предприятий Хабаровского края»</w:t>
      </w:r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который получено экспертное </w:t>
      </w:r>
      <w:r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Style w:val="849"/>
          <w:rFonts w:ascii="Times New Roman" w:hAnsi="Times New Roman" w:cs="Times New Roman"/>
          <w:color w:val="000000"/>
          <w:sz w:val="26"/>
          <w:szCs w:val="26"/>
        </w:rPr>
        <w:t xml:space="preserve">17 октября 2023 г. № 02.3-03/87</w:t>
      </w:r>
      <w:r>
        <w:rPr>
          <w:rStyle w:val="849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849"/>
          <w:rFonts w:ascii="Times New Roman" w:hAnsi="Times New Roman" w:cs="Times New Roman"/>
          <w:sz w:val="26"/>
          <w:szCs w:val="26"/>
        </w:rPr>
        <w:t xml:space="preserve">(</w:t>
      </w:r>
      <w:hyperlink r:id="rId10" w:tooltip="http://regulation.khv.gov.ru/projects#npa=15842" w:anchor="npa=15842" w:history="1">
        <w:r>
          <w:rPr>
            <w:rStyle w:val="854"/>
            <w:rFonts w:ascii="Times New Roman" w:hAnsi="Times New Roman" w:cs="Times New Roman"/>
            <w:color w:val="auto"/>
            <w:sz w:val="26"/>
            <w:szCs w:val="26"/>
          </w:rPr>
          <w:t xml:space="preserve">http://regulation.khv.gov.ru/projects#npa=15842</w:t>
        </w:r>
      </w:hyperlink>
      <w:r>
        <w:rPr>
          <w:rStyle w:val="854"/>
          <w:rFonts w:ascii="Times New Roman" w:hAnsi="Times New Roman" w:cs="Times New Roman"/>
          <w:color w:val="auto"/>
          <w:sz w:val="26"/>
          <w:szCs w:val="26"/>
          <w:u w:val="none"/>
        </w:rPr>
        <w:t xml:space="preserve">). </w:t>
      </w:r>
      <w:r>
        <w:rPr>
          <w:rStyle w:val="849"/>
          <w:rFonts w:ascii="Times New Roman" w:hAnsi="Times New Roman" w:cs="Times New Roman"/>
          <w:color w:val="000000"/>
          <w:sz w:val="26"/>
          <w:szCs w:val="26"/>
        </w:rPr>
        <w:t xml:space="preserve">Текст</w:t>
      </w:r>
      <w:r>
        <w:rPr>
          <w:rStyle w:val="849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 опубликованного текста НПА</w:t>
      </w:r>
      <w:r>
        <w:rPr>
          <w:rStyle w:val="849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849"/>
          <w:rFonts w:ascii="Times New Roman" w:hAnsi="Times New Roman" w:cs="Times New Roman"/>
          <w:sz w:val="26"/>
          <w:szCs w:val="26"/>
        </w:rPr>
        <w:t xml:space="preserve">отсутствует.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сохранения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биологической безопасности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уменьшение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риска заноса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гриппа птиц в производственные зоны предприятий закрытого типа (птицефабрик) с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учетом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возросших рисков распространения возбудителя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роект постановления Пра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вительства Белгородской области                                       «О создании буферных зон вокруг птицеводческих предприятий закрытого типа на территории Белгородской области» разработан во исполнение распоряжения Правительства Российской Федерации от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7 декабря 2022 года № 3789-р                                         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«Об утверждении Плана мероприятий по совершенствованию системы ветеринарной без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пасности Российской Федерации»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 с учетом реализации требований: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Ветеринарны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правил содержания птиц на птицеводческих предприятиях закрытого типа (птицефабриках)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утвержденных приказом Минсельхоза России                      от 03.04.2006 года № 104;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Ветеринарных правил содержания птиц на личных подворьях граждан и птицеводческих хозяйствах открытого типа,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утвержденных приказом Минсельхоза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03.04.2006 года № 103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Ветеринарные правила осуществления профилактических, диагностических, ограничительных и иных мероприятий, установления и отмены карантина и иных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ограничений, направленных на предотвращение распространения и ликвидацию очагов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высокопатогенного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гриппа птиц,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утвержденных приказом Минсельхоза России от </w:t>
      </w:r>
      <w:r>
        <w:rPr>
          <w:rFonts w:ascii="Times New Roman" w:hAnsi="Times New Roman" w:cs="Times New Roman"/>
          <w:sz w:val="26"/>
          <w:szCs w:val="26"/>
        </w:rPr>
        <w:t xml:space="preserve">24.03.2021 года № 158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регулирования: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4 квартал 2024 г.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отсутствует.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предлагается создать буферную зону шириной 5 км вокруг птицеводческих предприятий </w:t>
      </w:r>
      <w:r>
        <w:rPr>
          <w:rFonts w:ascii="Times New Roman" w:hAnsi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закрытого типа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которой </w:t>
      </w:r>
      <w:r>
        <w:rPr>
          <w:rFonts w:ascii="Times New Roman" w:hAnsi="Times New Roman" w:cs="Times New Roman"/>
          <w:sz w:val="26"/>
          <w:szCs w:val="26"/>
        </w:rPr>
        <w:t xml:space="preserve">предприятиям открытого типа и владельцам личных подсобных хозяйствах граждан (далее – хозяйства), </w:t>
      </w:r>
      <w:r>
        <w:rPr>
          <w:rFonts w:ascii="Times New Roman" w:hAnsi="Times New Roman" w:cs="Times New Roman"/>
          <w:sz w:val="26"/>
          <w:szCs w:val="26"/>
        </w:rPr>
        <w:t xml:space="preserve">необходимо</w:t>
      </w:r>
      <w:r>
        <w:rPr>
          <w:rFonts w:ascii="Times New Roman" w:hAnsi="Times New Roman" w:cs="Times New Roman"/>
          <w:sz w:val="26"/>
          <w:szCs w:val="26"/>
        </w:rPr>
        <w:t xml:space="preserve"> обеспечить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проведение вакцинации птицы против </w:t>
      </w:r>
      <w:r>
        <w:rPr>
          <w:rFonts w:ascii="Times New Roman" w:hAnsi="Times New Roman" w:cs="Times New Roman"/>
          <w:sz w:val="26"/>
          <w:szCs w:val="26"/>
        </w:rPr>
        <w:t xml:space="preserve">ВГП</w:t>
      </w:r>
      <w:r>
        <w:rPr>
          <w:rFonts w:ascii="Times New Roman" w:hAnsi="Times New Roman" w:cs="Times New Roman"/>
          <w:sz w:val="26"/>
          <w:szCs w:val="26"/>
        </w:rPr>
        <w:t xml:space="preserve">, лабораторных исследований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биологического и (или) патологического </w:t>
      </w:r>
      <w:r>
        <w:rPr>
          <w:rFonts w:ascii="Times New Roman" w:hAnsi="Times New Roman" w:cs="Times New Roman"/>
          <w:sz w:val="26"/>
          <w:szCs w:val="26"/>
        </w:rPr>
        <w:t xml:space="preserve">материала от птицы на наличие возбудителя </w:t>
      </w:r>
      <w:r>
        <w:rPr>
          <w:rFonts w:ascii="Times New Roman" w:hAnsi="Times New Roman" w:cs="Times New Roman"/>
          <w:sz w:val="26"/>
          <w:szCs w:val="26"/>
        </w:rPr>
        <w:t xml:space="preserve">ВГП</w:t>
      </w:r>
      <w:r>
        <w:rPr>
          <w:rFonts w:ascii="Times New Roman" w:hAnsi="Times New Roman" w:cs="Times New Roman"/>
          <w:sz w:val="26"/>
          <w:szCs w:val="26"/>
        </w:rPr>
        <w:t xml:space="preserve">, в порядке установленном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Ветеринарными правилами осуществления профилактических, диагностических, ограничительных и иных мероприятий, установления и отмены карантина 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иных ограничений, направленных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предотвращение распространения и ликвидацию очагов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высокопатогенного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гриппа птиц, утвержденных приказом Минсельхоз России </w:t>
      </w:r>
      <w:r>
        <w:rPr>
          <w:rFonts w:ascii="Times New Roman" w:hAnsi="Times New Roman" w:cs="Times New Roman"/>
          <w:sz w:val="26"/>
          <w:szCs w:val="26"/>
        </w:rPr>
        <w:t xml:space="preserve">от 24 марта 2021 года № 158;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безвыгульное</w:t>
      </w:r>
      <w:r>
        <w:rPr>
          <w:rFonts w:ascii="Times New Roman" w:hAnsi="Times New Roman" w:cs="Times New Roman"/>
          <w:sz w:val="26"/>
          <w:szCs w:val="26"/>
        </w:rPr>
        <w:t xml:space="preserve"> содержание птицы – в помещении, обеспечивающем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защиту от несанкционированного проникновения</w:t>
      </w:r>
      <w:r>
        <w:rPr>
          <w:rFonts w:ascii="Times New Roman" w:hAnsi="Times New Roman" w:cs="Times New Roman"/>
          <w:sz w:val="26"/>
          <w:szCs w:val="26"/>
        </w:rPr>
        <w:t xml:space="preserve"> дикой птицы,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оборудованном дезинфекционным кюветом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дезковрик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во всю ширину прохода, и заполненного дезинфицирующим раствором;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содержании разных видов птиц, их раздельное содержание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извещение в течение 24 часов специалистов государственной ветеринарной службы Белгородской области обо всех случаях заболевания или гибели птиц в хозяйствах, а также об изменениях в их поведении, указывающих на возможное заболевание.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глав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администраций муниципальных районов и городских округов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и управление</w:t>
      </w:r>
      <w:r>
        <w:rPr>
          <w:rFonts w:ascii="Times New Roman" w:hAnsi="Times New Roman" w:cs="Times New Roman"/>
          <w:sz w:val="26"/>
          <w:szCs w:val="26"/>
        </w:rPr>
        <w:t xml:space="preserve"> ветеринарии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возложен </w:t>
      </w:r>
      <w:r>
        <w:rPr>
          <w:rFonts w:ascii="Times New Roman" w:hAnsi="Times New Roman" w:cs="Times New Roman"/>
          <w:sz w:val="26"/>
          <w:szCs w:val="26"/>
        </w:rPr>
        <w:t xml:space="preserve">мониторинг за соблюдением </w:t>
      </w:r>
      <w:r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>
        <w:rPr>
          <w:rFonts w:ascii="Times New Roman" w:hAnsi="Times New Roman" w:cs="Times New Roman"/>
          <w:sz w:val="26"/>
          <w:szCs w:val="26"/>
        </w:rPr>
        <w:t xml:space="preserve">режима буферных зон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Установление особого режима </w:t>
      </w:r>
      <w:r>
        <w:rPr>
          <w:rFonts w:ascii="Times New Roman" w:hAnsi="Times New Roman" w:cs="Times New Roman"/>
          <w:sz w:val="26"/>
          <w:szCs w:val="26"/>
        </w:rPr>
        <w:t xml:space="preserve">позволит минимизировать риски возникновения и распространения очагов ВГП на близлежащих территориях и создаст благоприятную эпизоотическую обстановку вокруг них.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редл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оженный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способ решения проблемы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направлен по сути на неукоснительное требований законода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тельства в области ветеринарии.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Альтернативные варианты решения проблемы: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вариант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решения проблемы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может быть </w:t>
      </w:r>
      <w:r>
        <w:rPr>
          <w:rFonts w:ascii="Times New Roman" w:hAnsi="Times New Roman" w:cs="Times New Roman"/>
          <w:sz w:val="26"/>
          <w:szCs w:val="26"/>
        </w:rPr>
        <w:t xml:space="preserve">установление буферной зоны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вокруг птицефабрик </w:t>
      </w:r>
      <w:r>
        <w:rPr>
          <w:rFonts w:ascii="Times New Roman" w:hAnsi="Times New Roman" w:cs="Times New Roman"/>
          <w:sz w:val="26"/>
          <w:szCs w:val="26"/>
        </w:rPr>
        <w:t xml:space="preserve">радиусом 5 км </w:t>
      </w:r>
      <w:r>
        <w:rPr>
          <w:rFonts w:ascii="Times New Roman" w:hAnsi="Times New Roman" w:cs="Times New Roman"/>
          <w:sz w:val="26"/>
          <w:szCs w:val="26"/>
        </w:rPr>
        <w:t xml:space="preserve">в которой </w:t>
      </w:r>
      <w:r>
        <w:rPr>
          <w:rFonts w:ascii="Times New Roman" w:hAnsi="Times New Roman" w:cs="Times New Roman"/>
          <w:sz w:val="26"/>
          <w:szCs w:val="26"/>
        </w:rPr>
        <w:t xml:space="preserve">необходимо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обеспечить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100 %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птицы.</w:t>
      </w:r>
      <w:r/>
      <w:r/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rStyle w:val="856"/>
          <w:i w:val="0"/>
          <w:sz w:val="26"/>
          <w:szCs w:val="26"/>
        </w:rPr>
        <w:t xml:space="preserve">Средняя численность поголовья </w:t>
      </w:r>
      <w:r>
        <w:rPr>
          <w:rStyle w:val="856"/>
          <w:i w:val="0"/>
          <w:sz w:val="26"/>
          <w:szCs w:val="26"/>
        </w:rPr>
        <w:t xml:space="preserve">птицы</w:t>
      </w:r>
      <w:r>
        <w:rPr>
          <w:rStyle w:val="856"/>
          <w:i w:val="0"/>
          <w:sz w:val="26"/>
          <w:szCs w:val="26"/>
        </w:rPr>
        <w:t xml:space="preserve"> с целью занятия пред</w:t>
      </w:r>
      <w:r>
        <w:rPr>
          <w:rStyle w:val="856"/>
          <w:i w:val="0"/>
          <w:sz w:val="26"/>
          <w:szCs w:val="26"/>
        </w:rPr>
        <w:t xml:space="preserve">принимательской деятельностью </w:t>
      </w:r>
      <w:r>
        <w:rPr>
          <w:rStyle w:val="856"/>
          <w:i w:val="0"/>
          <w:sz w:val="26"/>
          <w:szCs w:val="26"/>
        </w:rPr>
        <w:t xml:space="preserve">может составлять 2</w:t>
      </w:r>
      <w:r>
        <w:rPr>
          <w:rStyle w:val="856"/>
          <w:i w:val="0"/>
          <w:sz w:val="26"/>
          <w:szCs w:val="26"/>
        </w:rPr>
        <w:t xml:space="preserve">00 голов (100 кур яичной породы, 100 кур мясной породы), в этом случае:</w:t>
      </w:r>
      <w:r/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rStyle w:val="856"/>
          <w:i w:val="0"/>
          <w:sz w:val="26"/>
          <w:szCs w:val="26"/>
        </w:rPr>
        <w:t xml:space="preserve">1. В среднем </w:t>
      </w:r>
      <w:r>
        <w:rPr>
          <w:rStyle w:val="856"/>
          <w:i w:val="0"/>
          <w:sz w:val="26"/>
          <w:szCs w:val="26"/>
        </w:rPr>
        <w:t xml:space="preserve">каждая</w:t>
      </w:r>
      <w:r>
        <w:rPr>
          <w:rStyle w:val="856"/>
          <w:i w:val="0"/>
          <w:sz w:val="26"/>
          <w:szCs w:val="26"/>
        </w:rPr>
        <w:t xml:space="preserve"> птица сносит в месяц</w:t>
      </w:r>
      <w:r>
        <w:rPr>
          <w:rStyle w:val="856"/>
          <w:i w:val="0"/>
          <w:sz w:val="26"/>
          <w:szCs w:val="26"/>
        </w:rPr>
        <w:t xml:space="preserve"> </w:t>
      </w:r>
      <w:r>
        <w:rPr>
          <w:rStyle w:val="856"/>
          <w:i w:val="0"/>
          <w:sz w:val="26"/>
          <w:szCs w:val="26"/>
        </w:rPr>
        <w:t xml:space="preserve">25 яиц</w:t>
      </w:r>
      <w:r>
        <w:rPr>
          <w:rStyle w:val="856"/>
          <w:i w:val="0"/>
          <w:sz w:val="26"/>
          <w:szCs w:val="26"/>
        </w:rPr>
        <w:t xml:space="preserve">, 100 птиц – 2500 яиц. Средняя стоимость 1 яйца составляет 14 руб. (из расчета средней стоимости 140 руб. за десяток яиц). Недополученная прибыль от продажи яиц в месяц составит 35</w:t>
      </w:r>
      <w:r>
        <w:rPr>
          <w:rStyle w:val="856"/>
          <w:i w:val="0"/>
          <w:sz w:val="26"/>
          <w:szCs w:val="26"/>
        </w:rPr>
        <w:t xml:space="preserve">,0</w:t>
      </w:r>
      <w:r>
        <w:rPr>
          <w:rStyle w:val="856"/>
          <w:i w:val="0"/>
          <w:sz w:val="26"/>
          <w:szCs w:val="26"/>
        </w:rPr>
        <w:t xml:space="preserve"> тыс. руб.</w:t>
      </w:r>
      <w:r/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rStyle w:val="856"/>
          <w:i w:val="0"/>
          <w:sz w:val="26"/>
          <w:szCs w:val="26"/>
        </w:rPr>
        <w:t xml:space="preserve">2. При весе курицы </w:t>
      </w:r>
      <w:r>
        <w:rPr>
          <w:rStyle w:val="856"/>
          <w:i w:val="0"/>
          <w:sz w:val="26"/>
          <w:szCs w:val="26"/>
        </w:rPr>
        <w:t xml:space="preserve">3</w:t>
      </w:r>
      <w:r>
        <w:rPr>
          <w:rStyle w:val="856"/>
          <w:i w:val="0"/>
          <w:sz w:val="26"/>
          <w:szCs w:val="26"/>
        </w:rPr>
        <w:t xml:space="preserve">,5 - 4</w:t>
      </w:r>
      <w:r>
        <w:rPr>
          <w:rStyle w:val="856"/>
          <w:i w:val="0"/>
          <w:sz w:val="26"/>
          <w:szCs w:val="26"/>
        </w:rPr>
        <w:t xml:space="preserve"> килограмма чистый вес мяса составляет </w:t>
      </w:r>
      <w:r>
        <w:rPr>
          <w:rStyle w:val="856"/>
          <w:i w:val="0"/>
          <w:sz w:val="26"/>
          <w:szCs w:val="26"/>
        </w:rPr>
        <w:t xml:space="preserve">2</w:t>
      </w:r>
      <w:r>
        <w:rPr>
          <w:rStyle w:val="856"/>
          <w:i w:val="0"/>
          <w:sz w:val="26"/>
          <w:szCs w:val="26"/>
        </w:rPr>
        <w:t xml:space="preserve"> килограмма. Средняя стоимо</w:t>
      </w:r>
      <w:r>
        <w:rPr>
          <w:rStyle w:val="856"/>
          <w:i w:val="0"/>
          <w:sz w:val="26"/>
          <w:szCs w:val="26"/>
        </w:rPr>
        <w:t xml:space="preserve">сть целой тушки за килограмм – 1</w:t>
      </w:r>
      <w:r>
        <w:rPr>
          <w:rStyle w:val="856"/>
          <w:i w:val="0"/>
          <w:sz w:val="26"/>
          <w:szCs w:val="26"/>
        </w:rPr>
        <w:t xml:space="preserve">70</w:t>
      </w:r>
      <w:r>
        <w:rPr>
          <w:rStyle w:val="856"/>
          <w:i w:val="0"/>
          <w:sz w:val="26"/>
          <w:szCs w:val="26"/>
        </w:rPr>
        <w:t xml:space="preserve"> руб. С одной тушки </w:t>
      </w:r>
      <w:r>
        <w:rPr>
          <w:rStyle w:val="856"/>
          <w:i w:val="0"/>
          <w:sz w:val="26"/>
          <w:szCs w:val="26"/>
        </w:rPr>
        <w:t xml:space="preserve">хозяйствующий </w:t>
      </w:r>
      <w:r>
        <w:rPr>
          <w:rStyle w:val="856"/>
          <w:i w:val="0"/>
          <w:sz w:val="26"/>
          <w:szCs w:val="26"/>
        </w:rPr>
        <w:t xml:space="preserve">субъект</w:t>
      </w:r>
      <w:r>
        <w:rPr>
          <w:rStyle w:val="856"/>
          <w:i w:val="0"/>
          <w:sz w:val="26"/>
          <w:szCs w:val="26"/>
        </w:rPr>
        <w:t xml:space="preserve"> при продаже мяса</w:t>
      </w:r>
      <w:r>
        <w:rPr>
          <w:rStyle w:val="856"/>
          <w:i w:val="0"/>
          <w:sz w:val="26"/>
          <w:szCs w:val="26"/>
        </w:rPr>
        <w:t xml:space="preserve"> птицы</w:t>
      </w:r>
      <w:r>
        <w:rPr>
          <w:rStyle w:val="856"/>
          <w:i w:val="0"/>
          <w:sz w:val="26"/>
          <w:szCs w:val="26"/>
        </w:rPr>
        <w:t xml:space="preserve"> мог бы получить </w:t>
      </w:r>
      <w:r>
        <w:rPr>
          <w:rStyle w:val="856"/>
          <w:i w:val="0"/>
          <w:sz w:val="26"/>
          <w:szCs w:val="26"/>
        </w:rPr>
        <w:t xml:space="preserve">3</w:t>
      </w:r>
      <w:r>
        <w:rPr>
          <w:rStyle w:val="856"/>
          <w:i w:val="0"/>
          <w:sz w:val="26"/>
          <w:szCs w:val="26"/>
        </w:rPr>
        <w:t xml:space="preserve">4</w:t>
      </w:r>
      <w:r>
        <w:rPr>
          <w:rStyle w:val="856"/>
          <w:i w:val="0"/>
          <w:sz w:val="26"/>
          <w:szCs w:val="26"/>
        </w:rPr>
        <w:t xml:space="preserve">0</w:t>
      </w:r>
      <w:r>
        <w:rPr>
          <w:rStyle w:val="856"/>
          <w:i w:val="0"/>
          <w:sz w:val="26"/>
          <w:szCs w:val="26"/>
        </w:rPr>
        <w:t xml:space="preserve"> руб., </w:t>
      </w:r>
      <w:r>
        <w:rPr>
          <w:rStyle w:val="856"/>
          <w:i w:val="0"/>
          <w:sz w:val="26"/>
          <w:szCs w:val="26"/>
        </w:rPr>
        <w:t xml:space="preserve">со 100 пти</w:t>
      </w:r>
      <w:r>
        <w:rPr>
          <w:rStyle w:val="856"/>
          <w:i w:val="0"/>
          <w:sz w:val="26"/>
          <w:szCs w:val="26"/>
        </w:rPr>
        <w:t xml:space="preserve">ц – </w:t>
      </w:r>
      <w:r>
        <w:rPr>
          <w:rStyle w:val="856"/>
          <w:i w:val="0"/>
          <w:sz w:val="26"/>
          <w:szCs w:val="26"/>
        </w:rPr>
        <w:t xml:space="preserve">                            </w:t>
      </w:r>
      <w:r>
        <w:rPr>
          <w:rStyle w:val="856"/>
          <w:i w:val="0"/>
          <w:sz w:val="26"/>
          <w:szCs w:val="26"/>
        </w:rPr>
        <w:t xml:space="preserve">3</w:t>
      </w:r>
      <w:r>
        <w:rPr>
          <w:rStyle w:val="856"/>
          <w:i w:val="0"/>
          <w:sz w:val="26"/>
          <w:szCs w:val="26"/>
        </w:rPr>
        <w:t xml:space="preserve">4</w:t>
      </w:r>
      <w:r>
        <w:rPr>
          <w:rStyle w:val="856"/>
          <w:i w:val="0"/>
          <w:sz w:val="26"/>
          <w:szCs w:val="26"/>
        </w:rPr>
        <w:t xml:space="preserve">,0</w:t>
      </w:r>
      <w:r>
        <w:rPr>
          <w:rStyle w:val="856"/>
          <w:i w:val="0"/>
          <w:sz w:val="26"/>
          <w:szCs w:val="26"/>
        </w:rPr>
        <w:t xml:space="preserve"> тыс. руб.</w:t>
      </w:r>
      <w:r/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b/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 xml:space="preserve">возникают</w:t>
      </w:r>
      <w:r>
        <w:rPr>
          <w:sz w:val="26"/>
          <w:szCs w:val="26"/>
        </w:rPr>
        <w:t xml:space="preserve"> риски</w:t>
      </w:r>
      <w:r>
        <w:rPr>
          <w:sz w:val="26"/>
          <w:szCs w:val="26"/>
        </w:rPr>
        <w:t xml:space="preserve"> возникновения упущенной выгоды </w:t>
      </w:r>
      <w:r>
        <w:rPr>
          <w:sz w:val="26"/>
          <w:szCs w:val="26"/>
        </w:rPr>
        <w:t xml:space="preserve">предпринимательской деятельности в размере </w:t>
      </w:r>
      <w:r>
        <w:rPr>
          <w:rStyle w:val="863"/>
          <w:b w:val="0"/>
          <w:sz w:val="26"/>
          <w:szCs w:val="26"/>
        </w:rPr>
        <w:t xml:space="preserve">6</w:t>
      </w:r>
      <w:r>
        <w:rPr>
          <w:rStyle w:val="863"/>
          <w:b w:val="0"/>
          <w:sz w:val="26"/>
          <w:szCs w:val="26"/>
        </w:rPr>
        <w:t xml:space="preserve">9</w:t>
      </w:r>
      <w:r>
        <w:rPr>
          <w:rStyle w:val="863"/>
          <w:b w:val="0"/>
          <w:sz w:val="26"/>
          <w:szCs w:val="26"/>
        </w:rPr>
        <w:t xml:space="preserve">,0 тыс. руб. в месяц</w:t>
      </w:r>
      <w:r>
        <w:rPr>
          <w:b/>
          <w:sz w:val="26"/>
          <w:szCs w:val="26"/>
        </w:rPr>
        <w:t xml:space="preserve"> </w:t>
      </w:r>
      <w:r>
        <w:rPr>
          <w:sz w:val="26"/>
          <w:szCs w:val="26"/>
        </w:rPr>
        <w:t xml:space="preserve">или боле</w:t>
      </w:r>
      <w:r>
        <w:rPr>
          <w:sz w:val="26"/>
          <w:szCs w:val="26"/>
        </w:rPr>
        <w:t xml:space="preserve">е</w:t>
      </w:r>
      <w:r>
        <w:rPr>
          <w:b/>
          <w:sz w:val="26"/>
          <w:szCs w:val="26"/>
        </w:rPr>
        <w:t xml:space="preserve">                </w:t>
      </w:r>
      <w:r>
        <w:rPr>
          <w:rStyle w:val="863"/>
          <w:b w:val="0"/>
          <w:sz w:val="26"/>
          <w:szCs w:val="26"/>
        </w:rPr>
        <w:t xml:space="preserve">8</w:t>
      </w:r>
      <w:r>
        <w:rPr>
          <w:rStyle w:val="863"/>
          <w:b w:val="0"/>
          <w:sz w:val="26"/>
          <w:szCs w:val="26"/>
        </w:rPr>
        <w:t xml:space="preserve">00 тыс. руб. ежегодно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Поскольку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выбранный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альтерн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ативный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вариант являет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убыточны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влекущим </w:t>
      </w:r>
      <w:r>
        <w:rPr>
          <w:rFonts w:ascii="Times New Roman" w:hAnsi="Times New Roman" w:cs="Times New Roman"/>
          <w:sz w:val="26"/>
          <w:szCs w:val="26"/>
        </w:rPr>
        <w:t xml:space="preserve">утрат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 имущества (реальный ущерб</w:t>
      </w:r>
      <w:r>
        <w:rPr>
          <w:rFonts w:ascii="Times New Roman" w:hAnsi="Times New Roman" w:cs="Times New Roman"/>
          <w:sz w:val="26"/>
          <w:szCs w:val="26"/>
        </w:rPr>
        <w:t xml:space="preserve">), а также недополученные доходы (упущен</w:t>
      </w:r>
      <w:r>
        <w:rPr>
          <w:rFonts w:ascii="Times New Roman" w:hAnsi="Times New Roman" w:cs="Times New Roman"/>
          <w:sz w:val="26"/>
          <w:szCs w:val="26"/>
        </w:rPr>
        <w:t xml:space="preserve">ная выгода),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поэтому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выбранный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способ позволит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хозяйствующим субъектам не допустить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уничтож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ение поголовья птицы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утрату </w:t>
      </w:r>
      <w:r>
        <w:rPr>
          <w:rFonts w:ascii="Times New Roman" w:hAnsi="Times New Roman" w:cs="Times New Roman"/>
          <w:sz w:val="26"/>
          <w:szCs w:val="26"/>
        </w:rPr>
        <w:t xml:space="preserve">доходов.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способ позволит достичь цели правового 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без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рисков возникновения упущенной выгоды субъектов предпринимательской деятельности,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перехода на альтернативный вид животноводства, и сохранение поголовья птицы.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 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Глава крестьянского (фермерского) хозяйства или индивидуальный предприниматель, являющийся главой крестьянского (фермерского) хозяйства, зарегистрированный и осуществляющий деятельность по содержанию </w:t>
            </w: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птицы, на территории буферной зоны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не менее 4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Владельцы личных подсобных хозяйств, осуществляющих содержание птицы, на территории буферной зоны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Style w:val="846"/>
              <w:ind w:firstLine="70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зависит от изменения численности населения населенных пу</w:t>
            </w:r>
            <w:r>
              <w:rPr>
                <w:sz w:val="23"/>
                <w:szCs w:val="23"/>
              </w:rPr>
              <w:t xml:space="preserve">нктов, указанных в приложении </w:t>
            </w:r>
            <w:r>
              <w:rPr>
                <w:sz w:val="23"/>
                <w:szCs w:val="23"/>
              </w:rPr>
              <w:t xml:space="preserve">к проекту постановления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4394"/>
        <w:gridCol w:w="286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Глава крестьянского (фермерского) хозяйства или индивидуальный предприниматель, являющийся главой крестьянского (фермерского) хозяйства, зарегистрированный и осуществляющий деятельность по содержанию птицы, на территории буферной зоны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проведение вакцинации птицы против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высокопатогенного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гриппа, лабораторных исследований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биологического и (или) патологического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материала от птицы на наличие возбудителя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высокопатогенного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гриппа птиц,  в порядке установленном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Ветеринарными правилами осуществления профилактических, диагностических,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граничительных и иных мероприятий, установления и отмены карантина и иных ограничений, направленных                           на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предотвращение распространения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и ликвидацию очагов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высокопатогенного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гриппа птиц, утвержденных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приказом Минсельхоз России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 24 марта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2021 года № 158;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безвыгульное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птицы – в помещении, обеспечивающем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защиту от несанкционированного проникновения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дикой птицы,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оборудованном дезинфекционным кюветом (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дезковрик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) во всю ширину прохода, и заполненного дезинфицирующим раствором;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при содержании разных видов птиц, их раздельное содержание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извещение в течение 24 часов специалистов государственной ветеринарной службы Белгородской области обо всех случаях заболевания или гибели птиц в хозяйствах, а также об изменениях в их поведении, указывающих на возможное заболевание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r>
          </w:p>
          <w:p>
            <w:pPr>
              <w:pStyle w:val="861"/>
              <w:ind w:firstLine="0"/>
              <w:jc w:val="both"/>
              <w:spacing w:before="0" w:beforeAutospacing="0" w:after="0" w:afterAutospacing="0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</w:r>
          </w:p>
          <w:p>
            <w:pPr>
              <w:pStyle w:val="861"/>
              <w:ind w:firstLine="0"/>
              <w:jc w:val="both"/>
              <w:spacing w:before="0" w:beforeAutospacing="0" w:after="0" w:afterAutospacing="0"/>
              <w:shd w:val="clear" w:color="auto" w:fill="ffffff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При увеличении площади помещения для содержания птицы</w:t>
            </w:r>
            <w:r>
              <w:rPr>
                <w:sz w:val="23"/>
                <w:szCs w:val="23"/>
              </w:rPr>
              <w:t xml:space="preserve"> в среднем на 15 </w:t>
            </w:r>
            <w:r>
              <w:rPr>
                <w:sz w:val="23"/>
                <w:szCs w:val="23"/>
              </w:rPr>
              <w:t xml:space="preserve">м</w:t>
            </w: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                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(</w:t>
            </w:r>
            <w:r>
              <w:rPr>
                <w:sz w:val="23"/>
                <w:szCs w:val="23"/>
              </w:rPr>
              <w:t xml:space="preserve">165-180 голов молодняка </w:t>
            </w:r>
            <w:r>
              <w:rPr>
                <w:sz w:val="23"/>
                <w:szCs w:val="23"/>
              </w:rPr>
              <w:t xml:space="preserve">яичных и мясных пород</w:t>
            </w:r>
            <w:r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45-60 взрослых кур)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общая </w:t>
            </w:r>
            <w:r>
              <w:rPr>
                <w:b/>
                <w:bCs/>
                <w:sz w:val="23"/>
                <w:szCs w:val="23"/>
              </w:rPr>
              <w:t xml:space="preserve">стоимость затрат на строительство 1 объекта</w:t>
            </w:r>
            <w:r>
              <w:rPr>
                <w:sz w:val="23"/>
                <w:szCs w:val="23"/>
              </w:rPr>
              <w:t xml:space="preserve"> (без учета ст-ти работы)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составит 80 259 руб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61"/>
              <w:ind w:firstLine="0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Затраты на приобретение 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дезинфекционн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ого 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коврик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а 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(</w:t>
            </w:r>
            <w:hyperlink r:id="rId11" w:tooltip="https://belgorod.promportal.su/goods/51968408/dezinfekcionniy-kovrik-50h100h3-sm-dezkovriki.htm" w:history="1"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50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х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100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х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854"/>
                  <w:b/>
                  <w:bCs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3 см</w:t>
              </w:r>
            </w:hyperlink>
            <w:r>
              <w:rPr>
                <w:b/>
                <w:bCs/>
                <w:sz w:val="23"/>
                <w:szCs w:val="23"/>
              </w:rPr>
              <w:t xml:space="preserve">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составят </w:t>
            </w:r>
            <w:r>
              <w:rPr>
                <w:b/>
                <w:bCs/>
                <w:sz w:val="23"/>
                <w:szCs w:val="23"/>
                <w:shd w:val="clear" w:color="auto" w:fill="ffffff"/>
              </w:rPr>
              <w:t xml:space="preserve">1300 руб.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861"/>
              <w:ind w:firstLine="0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highlight w:val="none"/>
              </w:rPr>
            </w:r>
            <w:r>
              <w:rPr>
                <w:b/>
                <w:bCs/>
                <w:sz w:val="23"/>
                <w:szCs w:val="23"/>
                <w:highlight w:val="none"/>
              </w:rPr>
            </w:r>
          </w:p>
          <w:p>
            <w:pPr>
              <w:pStyle w:val="861"/>
              <w:ind w:firstLine="0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3"/>
                <w:szCs w:val="23"/>
                <w:highlight w:val="none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стоимость затрат </w:t>
            </w:r>
            <w:r>
              <w:rPr>
                <w:b w:val="0"/>
                <w:bCs w:val="0"/>
                <w:sz w:val="23"/>
                <w:szCs w:val="23"/>
              </w:rPr>
              <w:t xml:space="preserve">на безвыгульное содержание птицы </w:t>
              <w:br/>
            </w:r>
            <w:r>
              <w:rPr>
                <w:b w:val="0"/>
                <w:bCs w:val="0"/>
                <w:sz w:val="23"/>
                <w:szCs w:val="23"/>
              </w:rPr>
              <w:t xml:space="preserve">в среднем</w:t>
            </w:r>
            <w:r>
              <w:rPr>
                <w:b w:val="0"/>
                <w:bCs w:val="0"/>
                <w:sz w:val="23"/>
                <w:szCs w:val="23"/>
              </w:rPr>
              <w:t xml:space="preserve"> может составлять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81 559 руб.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861"/>
              <w:jc w:val="both"/>
              <w:spacing w:before="0" w:beforeAutospacing="0" w:after="0" w:afterAutospacing="0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57"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Владельцы личных подсобных хозяйств, осуществляющих содержание птицы, на территории буферной зоны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3"/>
          <w:szCs w:val="23"/>
        </w:rPr>
      </w:pPr>
      <w:r>
        <w:rPr>
          <w:rFonts w:ascii="Times New Roman" w:hAnsi="Times New Roman" w:eastAsia="Calibri" w:cs="Times New Roman"/>
          <w:bCs/>
          <w:sz w:val="23"/>
          <w:szCs w:val="23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3"/>
          <w:szCs w:val="23"/>
        </w:rPr>
        <w:t xml:space="preserve">4.6. Новые функции, полномочия, 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муниципальных районов и городских округов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Мониторинг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 соблюдением режима буферных зон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осуществляется в 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рамках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полномочий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установленного государственного задания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Дополнительные трудозатраты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 требуются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ветеринарии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Мониторинг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 соблюдением режима буферных зон осуществляется в 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рамках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полномочий и установленного государственного задания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Дополнительные трудозатраты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 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муниципальных районов и городских округов Белгородской области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расходов (возможных поступлений) 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онсолидированного бюджета Белгородской области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 не предусмотрено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ветеринарии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расходов (возможных поступлений) 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онсолидированного бюджета Белгородской области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 не предусмотрено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нормативный правовой акт не предусматривает обязательные требования.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60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pStyle w:val="84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Риск отсутствия должного контроля соблюдения вводимых требований</w:t>
            </w:r>
            <w:r/>
          </w:p>
          <w:p>
            <w:pPr>
              <w:ind w:right="57"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iCs/>
                <w:sz w:val="23"/>
                <w:szCs w:val="23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Мониторинг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 соблюдением режима буферных зон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10"/>
        <w:gridCol w:w="1592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Довести до сведения всех заинтересованных лиц о принятом постановлении Правительства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прель</w:t>
            </w:r>
            <w:r>
              <w:rPr>
                <w:rFonts w:ascii="Times New Roman" w:hAnsi="Times New Roman" w:eastAsia="Times New Roman" w:cs="Times New Roman"/>
              </w:rPr>
              <w:t xml:space="preserve"> - май</w:t>
            </w:r>
            <w:r>
              <w:rPr>
                <w:rFonts w:ascii="Times New Roman" w:hAnsi="Times New Roman" w:eastAsia="Times New Roman" w:cs="Times New Roman"/>
              </w:rPr>
              <w:t xml:space="preserve">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- 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 соблюдение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установленного режима буферных зон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снижения угрозы возникновения очагов ВГП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08"/>
        <w:gridCol w:w="1989"/>
        <w:gridCol w:w="2528"/>
        <w:gridCol w:w="240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ости достижения целей правового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Возникновение очагов ВГП на территориях птицеводческих предприятий закрытого типа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</w:r>
            <w:r/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  <w:t xml:space="preserve">Мониторинг</w:t>
            </w:r>
            <w:r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территорий, входящих в буферную зону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3"/>
                <w:szCs w:val="23"/>
                <w:lang w:eastAsia="ru-RU"/>
              </w:rPr>
              <w:t xml:space="preserve">ежегодно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2 квартал 2024 года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W w:w="9639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995"/>
        <w:gridCol w:w="1577"/>
        <w:gridCol w:w="1531"/>
      </w:tblGrid>
      <w:tr>
        <w:trPr/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Начальник управления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ветеринарии Белгородской области –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главный государственный ветеринарный врач Белгородской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Д.М. Кравцов</w:t>
            </w:r>
            <w:r/>
          </w:p>
        </w:tc>
        <w:tc>
          <w:tcPr>
            <w:tcW w:w="199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577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531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W w:w="19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W w:w="157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/>
      <w:bookmarkStart w:id="1" w:name="_GoBack"/>
      <w:r/>
      <w:bookmarkEnd w:id="1"/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6" w:bottom="709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25442826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4"/>
    <w:link w:val="833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2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2"/>
    <w:next w:val="832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2"/>
    <w:next w:val="832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2"/>
    <w:next w:val="832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2"/>
    <w:next w:val="832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57"/>
    <w:uiPriority w:val="99"/>
  </w:style>
  <w:style w:type="character" w:styleId="686">
    <w:name w:val="Footer Char"/>
    <w:basedOn w:val="834"/>
    <w:link w:val="859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859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2"/>
    <w:basedOn w:val="832"/>
    <w:link w:val="85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5" w:customStyle="1">
    <w:name w:val="Знак"/>
    <w:basedOn w:val="832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7" w:customStyle="1">
    <w:name w:val="pt-a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pt-a0"/>
    <w:basedOn w:val="834"/>
  </w:style>
  <w:style w:type="character" w:styleId="849" w:customStyle="1">
    <w:name w:val="pt-a0-000000"/>
    <w:basedOn w:val="834"/>
  </w:style>
  <w:style w:type="character" w:styleId="850" w:customStyle="1">
    <w:name w:val="pt-a0-000001"/>
    <w:basedOn w:val="834"/>
  </w:style>
  <w:style w:type="character" w:styleId="851" w:customStyle="1">
    <w:name w:val="pt-000002"/>
    <w:basedOn w:val="834"/>
  </w:style>
  <w:style w:type="paragraph" w:styleId="852" w:customStyle="1">
    <w:name w:val="pt-a-000003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3" w:customStyle="1">
    <w:name w:val="pt-a0-000004"/>
    <w:basedOn w:val="834"/>
  </w:style>
  <w:style w:type="character" w:styleId="854">
    <w:name w:val="Hyperlink"/>
    <w:basedOn w:val="834"/>
    <w:uiPriority w:val="99"/>
    <w:unhideWhenUsed/>
    <w:rPr>
      <w:color w:val="0000ff"/>
      <w:u w:val="single"/>
    </w:rPr>
  </w:style>
  <w:style w:type="character" w:styleId="855" w:customStyle="1">
    <w:name w:val="Заголовок 2 Знак"/>
    <w:basedOn w:val="834"/>
    <w:link w:val="83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56">
    <w:name w:val="Emphasis"/>
    <w:basedOn w:val="834"/>
    <w:uiPriority w:val="20"/>
    <w:qFormat/>
    <w:rPr>
      <w:i/>
      <w:iCs/>
    </w:rPr>
  </w:style>
  <w:style w:type="paragraph" w:styleId="857">
    <w:name w:val="Header"/>
    <w:basedOn w:val="83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34"/>
    <w:link w:val="857"/>
    <w:uiPriority w:val="99"/>
  </w:style>
  <w:style w:type="paragraph" w:styleId="859">
    <w:name w:val="Footer"/>
    <w:basedOn w:val="832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34"/>
    <w:link w:val="859"/>
    <w:uiPriority w:val="99"/>
  </w:style>
  <w:style w:type="paragraph" w:styleId="861" w:customStyle="1">
    <w:name w:val="formattext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>
    <w:name w:val="Strong"/>
    <w:basedOn w:val="83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regulation.khv.gov.ru/projects" TargetMode="External"/><Relationship Id="rId11" Type="http://schemas.openxmlformats.org/officeDocument/2006/relationships/hyperlink" Target="https://belgorod.promportal.su/goods/51968408/dezinfekcionniy-kovrik-50h100h3-sm-dezkovriki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924F-7368-4802-9D6A-7B1AF88F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51</cp:revision>
  <dcterms:created xsi:type="dcterms:W3CDTF">2024-03-04T11:57:00Z</dcterms:created>
  <dcterms:modified xsi:type="dcterms:W3CDTF">2024-03-27T07:38:51Z</dcterms:modified>
</cp:coreProperties>
</file>