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BB" w:rsidRDefault="009C58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58BB" w:rsidRDefault="009C58BB">
      <w:pPr>
        <w:pStyle w:val="ConsPlusNormal"/>
        <w:jc w:val="both"/>
        <w:outlineLvl w:val="0"/>
      </w:pPr>
    </w:p>
    <w:p w:rsidR="009C58BB" w:rsidRDefault="009C58B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9C58BB" w:rsidRDefault="009C58BB">
      <w:pPr>
        <w:pStyle w:val="ConsPlusTitle"/>
        <w:jc w:val="center"/>
      </w:pPr>
    </w:p>
    <w:p w:rsidR="009C58BB" w:rsidRDefault="009C58BB">
      <w:pPr>
        <w:pStyle w:val="ConsPlusTitle"/>
        <w:jc w:val="center"/>
      </w:pPr>
      <w:r>
        <w:t>ПОСТАНОВЛЕНИЕ</w:t>
      </w:r>
    </w:p>
    <w:p w:rsidR="009C58BB" w:rsidRDefault="009C58BB">
      <w:pPr>
        <w:pStyle w:val="ConsPlusTitle"/>
        <w:jc w:val="center"/>
      </w:pPr>
      <w:r>
        <w:t>от 16 августа 2021 г. N 330-пп</w:t>
      </w:r>
    </w:p>
    <w:p w:rsidR="009C58BB" w:rsidRDefault="009C58BB">
      <w:pPr>
        <w:pStyle w:val="ConsPlusTitle"/>
        <w:jc w:val="center"/>
      </w:pPr>
    </w:p>
    <w:p w:rsidR="009C58BB" w:rsidRDefault="009C58BB">
      <w:pPr>
        <w:pStyle w:val="ConsPlusTitle"/>
        <w:jc w:val="center"/>
      </w:pPr>
      <w:r>
        <w:t>О ПОРЯДКЕ ОСУЩЕСТВЛЕНИЯ КОМПЛЕКСНОГО РАЗВИТИЯ ТЕРРИТОРИИ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31.01.2022 </w:t>
            </w:r>
            <w:hyperlink r:id="rId5">
              <w:r>
                <w:rPr>
                  <w:color w:val="0000FF"/>
                </w:rPr>
                <w:t>N 43-пп</w:t>
              </w:r>
            </w:hyperlink>
            <w:r>
              <w:rPr>
                <w:color w:val="392C69"/>
              </w:rPr>
              <w:t xml:space="preserve">, от 04.04.2022 </w:t>
            </w:r>
            <w:hyperlink r:id="rId6">
              <w:r>
                <w:rPr>
                  <w:color w:val="0000FF"/>
                </w:rPr>
                <w:t>N 205-пп</w:t>
              </w:r>
            </w:hyperlink>
            <w:r>
              <w:rPr>
                <w:color w:val="392C69"/>
              </w:rPr>
              <w:t xml:space="preserve">, от 18.04.2023 </w:t>
            </w:r>
            <w:hyperlink r:id="rId7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30 декабря 2020 года N 494-ФЗ "О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территорий" Правительство Белгородской области постановляет: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Утвердить </w:t>
      </w:r>
      <w:hyperlink w:anchor="P64">
        <w:r>
          <w:rPr>
            <w:color w:val="0000FF"/>
          </w:rPr>
          <w:t>критерии</w:t>
        </w:r>
      </w:hyperlink>
      <w:r>
        <w:t xml:space="preserve"> многоквартирных домов, которые не признаны аварийными 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 (приложение N 1).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2. Утвердить </w:t>
      </w:r>
      <w:hyperlink w:anchor="P89">
        <w:r>
          <w:rPr>
            <w:color w:val="0000FF"/>
          </w:rPr>
          <w:t>Порядок</w:t>
        </w:r>
      </w:hyperlink>
      <w:r>
        <w:t xml:space="preserve"> подготовки и реализации решения о комплексном развитии территории (приложение N 2).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3. Утвердить </w:t>
      </w:r>
      <w:hyperlink w:anchor="P230">
        <w:r>
          <w:rPr>
            <w:color w:val="0000FF"/>
          </w:rPr>
          <w:t>Порядок</w:t>
        </w:r>
      </w:hyperlink>
      <w:r>
        <w:t xml:space="preserve"> согласования проекта решения о комплексном развитии территории жилой застройки, проекта решения о комплексном развитии территории нежилой застройки с уполномоченным исполнительным органом Белгородской области (приложение N 3).</w:t>
      </w:r>
    </w:p>
    <w:p w:rsidR="009C58BB" w:rsidRDefault="009C58BB">
      <w:pPr>
        <w:pStyle w:val="ConsPlusNormal"/>
        <w:jc w:val="both"/>
      </w:pPr>
      <w:r>
        <w:t xml:space="preserve">(в ред. постановлений Правительства Белгородской области от 04.04.2022 </w:t>
      </w:r>
      <w:hyperlink r:id="rId9">
        <w:r>
          <w:rPr>
            <w:color w:val="0000FF"/>
          </w:rPr>
          <w:t>N 205-пп</w:t>
        </w:r>
      </w:hyperlink>
      <w:r>
        <w:t xml:space="preserve">, от 18.04.2023 </w:t>
      </w:r>
      <w:hyperlink r:id="rId10">
        <w:r>
          <w:rPr>
            <w:color w:val="0000FF"/>
          </w:rPr>
          <w:t>N 201-пп</w:t>
        </w:r>
      </w:hyperlink>
      <w:r>
        <w:t>)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4. Утвердить </w:t>
      </w:r>
      <w:hyperlink w:anchor="P663">
        <w:r>
          <w:rPr>
            <w:color w:val="0000FF"/>
          </w:rPr>
          <w:t>Порядок</w:t>
        </w:r>
      </w:hyperlink>
      <w:r>
        <w:t xml:space="preserve">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Белгородской области или управлением архитектуры и градостроительства Белгородской области (приложение N 4).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04.04.2022 N 205-пп)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5. Утвердить </w:t>
      </w:r>
      <w:hyperlink w:anchor="P692">
        <w:r>
          <w:rPr>
            <w:color w:val="0000FF"/>
          </w:rPr>
          <w:t>Порядок</w:t>
        </w:r>
      </w:hyperlink>
      <w:r>
        <w:t xml:space="preserve"> 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 (приложение N 5).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6. Утвердить </w:t>
      </w:r>
      <w:hyperlink w:anchor="P748">
        <w:r>
          <w:rPr>
            <w:color w:val="0000FF"/>
          </w:rPr>
          <w:t>Порядок</w:t>
        </w:r>
      </w:hyperlink>
      <w:r>
        <w:t xml:space="preserve">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 (приложение N 6).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7. Утвердить </w:t>
      </w:r>
      <w:hyperlink w:anchor="P795">
        <w:r>
          <w:rPr>
            <w:color w:val="0000FF"/>
          </w:rPr>
          <w:t>Порядок</w:t>
        </w:r>
      </w:hyperlink>
      <w:r>
        <w:t xml:space="preserve"> передачи владельцем специального счета права на специальный счет Белгородской области или муниципальному образованию Белгородской области после перехода </w:t>
      </w:r>
      <w:r>
        <w:lastRenderedPageBreak/>
        <w:t xml:space="preserve">права собственности на все помещения в многоквартирном доме, указанном в </w:t>
      </w:r>
      <w:hyperlink r:id="rId12">
        <w:r>
          <w:rPr>
            <w:color w:val="0000FF"/>
          </w:rPr>
          <w:t>части 2 статьи 32.1</w:t>
        </w:r>
      </w:hyperlink>
      <w:r>
        <w:t xml:space="preserve"> Жилищного кодекса Российской Федерации, в государственную или муниципальную собственность либо в собственность лицу, с которым заключен договор о комплексном развитии территории жилой застройки, в случае,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(приложение N 7).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8. Утвердить </w:t>
      </w:r>
      <w:hyperlink w:anchor="P825">
        <w:r>
          <w:rPr>
            <w:color w:val="0000FF"/>
          </w:rPr>
          <w:t>критерии</w:t>
        </w:r>
      </w:hyperlink>
      <w:r>
        <w:t xml:space="preserve"> объектов, позволяющие осуществлять изъятие таких объектов и земельных участков, на которых они расположены, для государственных или муниципальных нужд в целях комплексного развития территории жилой застройки (приложение N 8).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9. Установить, что решение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 может быть принято в следующих случаях: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если решением о комплексном развитии территории предусмотрены строительство или реконструкция на несмежной территории многоквартирных домов для последующего предоставления жилых помещений в них собственникам и нанимателям жилых помещений в многоквартирных домах, указанных в </w:t>
      </w:r>
      <w:hyperlink r:id="rId13">
        <w:r>
          <w:rPr>
            <w:color w:val="0000FF"/>
          </w:rPr>
          <w:t>части 2 статьи 65</w:t>
        </w:r>
      </w:hyperlink>
      <w:r>
        <w:t xml:space="preserve"> Градостроительного кодекса Российской Федерации, взамен освобождаемых собственниками и нанимателями жилых помещений, когда право на получение другого жилого помещения при осуществлении комплексного развития территории жилой застройки предусмотрено законодательством Российской Федерации и законодательством Белгородской области;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если строительство или реконструкция многоквартирных домов или иных объектов капитального строительства предполагает необходимость строительства или реконструкции на несмежной территории объектов коммунальной, транспортной, социальной инфраструктур, общественных пространств, иных объектов капитального строительства, в том числе для эксплуатации, благоустройства, обеспечения коммунальными ресурсами, транспортной доступности, социальными услугами строящихся или реконструируемых многоквартирных домов или иных объектов капитального строительства;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если решением о комплексном развитии территории предусмотрены строительство или реконструкция двух и более объектов капитального строительства, образующих единую архитектурную композицию, расположенных на несмежных территориях;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если решением о комплексном развитии территории предусмотрены строительство или реконструкция двух и более объектов капитального строительства, которые имеют или будут иметь одного правообладателя или состав правообладателей в случае долевой собственности.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10. Определить, что собственники жилых помещений в многоквартирном доме, расположенном на территории, в отношении которой принято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</w:t>
      </w:r>
      <w:hyperlink r:id="rId14">
        <w:r>
          <w:rPr>
            <w:color w:val="0000FF"/>
          </w:rPr>
          <w:t>пунктом 2 части 2 статьи 65</w:t>
        </w:r>
      </w:hyperlink>
      <w:r>
        <w:t xml:space="preserve"> Градостроительного кодекса Российской Федерации, освобождаются от уплаты взносов на капитальный ремонт общего имущества в таком многоквартирном доме начиная со дня вступления в силу соответствующего решения о комплексном развитии территории жилой застройки.</w:t>
      </w:r>
    </w:p>
    <w:p w:rsidR="009C58BB" w:rsidRDefault="009C58BB">
      <w:pPr>
        <w:pStyle w:val="ConsPlusNormal"/>
        <w:ind w:firstLine="540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11. Определить, что субъект малого или среднего предпринимательства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имеет право на заключение в день прекращения такого договора аренды нового договора аренды иных </w:t>
      </w:r>
      <w:r>
        <w:lastRenderedPageBreak/>
        <w:t xml:space="preserve">здания, сооружения, нежилого помещения, находящихся соответственно в государственной или муниципальной собственности и являющихся равнозначными, в соответствии с </w:t>
      </w:r>
      <w:hyperlink r:id="rId15">
        <w:r>
          <w:rPr>
            <w:color w:val="0000FF"/>
          </w:rPr>
          <w:t>пунктом 12 части 1 статьи 17.1</w:t>
        </w:r>
      </w:hyperlink>
      <w:r>
        <w:t xml:space="preserve"> Федерального закона от 26 июля 2006 года N 135-ФЗ "О защите конкуренции", в случае отсутствия у такого субъекта малого или среднего предпринимательства на дату прекращения договора аренды задолженности по арендной плате, начисленным по договорам аренды штрафам, пеням, неустойкам и наличия в государственной или муниципальной собственности свободных от прав третьих лиц равнозначных зданий, сооружений, нежилых помещений.</w:t>
      </w:r>
    </w:p>
    <w:p w:rsidR="009C58BB" w:rsidRDefault="009C58BB">
      <w:pPr>
        <w:pStyle w:val="ConsPlusNormal"/>
        <w:jc w:val="both"/>
      </w:pPr>
      <w:r>
        <w:t xml:space="preserve">(п. 11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31.01.2022 N 43-пп)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hyperlink r:id="rId17">
        <w:r>
          <w:rPr>
            <w:color w:val="0000FF"/>
          </w:rPr>
          <w:t>12</w:t>
        </w:r>
      </w:hyperlink>
      <w:r>
        <w:t>. Рекомендовать главам администраций муниципальных районов и городских округов Белгородской области при реализации мероприятий по комплексному развитию территорий руководствоваться настоящим постановлением.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hyperlink r:id="rId18">
        <w:r>
          <w:rPr>
            <w:color w:val="0000FF"/>
          </w:rPr>
          <w:t>13</w:t>
        </w:r>
      </w:hyperlink>
      <w:r>
        <w:t>. Контроль за исполнением постановления возложить на заместителя Губернатора Белгородской области Базарова В.В. и заместителя Губернатора Белгородской области Полежаева К.А.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31.01.2022 N 43-пп)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hyperlink r:id="rId20">
        <w:r>
          <w:rPr>
            <w:color w:val="0000FF"/>
          </w:rPr>
          <w:t>14</w:t>
        </w:r>
      </w:hyperlink>
      <w:r>
        <w:t>. Настоящее постановление вступает в силу со дня его официального опубликования.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Временно исполняющий обязанности</w:t>
      </w:r>
    </w:p>
    <w:p w:rsidR="009C58BB" w:rsidRDefault="009C58BB">
      <w:pPr>
        <w:pStyle w:val="ConsPlusNormal"/>
        <w:jc w:val="right"/>
      </w:pPr>
      <w:r>
        <w:t>Губернатора Белгородской области</w:t>
      </w:r>
    </w:p>
    <w:p w:rsidR="009C58BB" w:rsidRDefault="009C58BB">
      <w:pPr>
        <w:pStyle w:val="ConsPlusNormal"/>
        <w:jc w:val="right"/>
      </w:pPr>
      <w:r>
        <w:t>В.В.ГЛАДКОВ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1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Утверждены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0" w:name="P64"/>
      <w:bookmarkEnd w:id="0"/>
      <w:r>
        <w:t>КРИТЕРИИ МНОГОКВАРТИРНЫХ ДОМОВ, КОТОРЫЕ</w:t>
      </w:r>
    </w:p>
    <w:p w:rsidR="009C58BB" w:rsidRDefault="009C58BB">
      <w:pPr>
        <w:pStyle w:val="ConsPlusTitle"/>
        <w:jc w:val="center"/>
      </w:pPr>
      <w:r>
        <w:t>НЕ ПРИЗНАНЫ АВАРИЙНЫМИ И ПОДЛЕЖАЩИМИ СНОСУ ИЛИ</w:t>
      </w:r>
    </w:p>
    <w:p w:rsidR="009C58BB" w:rsidRDefault="009C58BB">
      <w:pPr>
        <w:pStyle w:val="ConsPlusTitle"/>
        <w:jc w:val="center"/>
      </w:pPr>
      <w:r>
        <w:t>РЕКОНСТРУКЦИИ, РАСПОЛОЖЕННЫХ В ГРАНИЦАХ ЗАСТРОЕННОЙ</w:t>
      </w:r>
    </w:p>
    <w:p w:rsidR="009C58BB" w:rsidRDefault="009C58BB">
      <w:pPr>
        <w:pStyle w:val="ConsPlusTitle"/>
        <w:jc w:val="center"/>
      </w:pPr>
      <w:r>
        <w:t>ТЕРРИТОРИИ, В ОТНОШЕНИИ КОТОРОЙ ОСУЩЕСТВЛЯЕТСЯ</w:t>
      </w:r>
    </w:p>
    <w:p w:rsidR="009C58BB" w:rsidRDefault="009C58BB">
      <w:pPr>
        <w:pStyle w:val="ConsPlusTitle"/>
        <w:jc w:val="center"/>
      </w:pPr>
      <w:r>
        <w:t>КОМПЛЕКСНОЕ РАЗВИТИЕ ТЕРРИТОРИИ ЖИЛОЙ ЗАСТРОЙКИ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Настоящие критерии многоквартирных домов, которые не признаны аварийными 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 (далее - критерии), разработаны в соответствии с </w:t>
      </w:r>
      <w:hyperlink r:id="rId21">
        <w:r>
          <w:rPr>
            <w:color w:val="0000FF"/>
          </w:rPr>
          <w:t>пунктом 2 части 2 статьи 65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 Комплексное развитие территории жилой застройки в Белгородской области осуществляется в отношении застроенной территории, в границах которой расположены многоквартирные дома, не признанные аварийными и подлежащими сносу или реконструкции, соответствующие одному или нескольким критериям: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физический износ основных конструктивных элементов многоквартирного дома (крыша, стены, фундамент) превышает 50 процентов;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>- совокупная стоимость услуг и (или) работ по капитальному ремонту конструктивных элементов многоквартирных домов и внутридомовых систем инженерно-технического обеспечения,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постановлением Правительства Белгородской области об установлении размера предельной стоимости услуг и (или) работ по капитальному ремонту общего имущества многоквартирных домов на территории Белгородской области, оказание и (или) выполнение которых финансируется исходя из минимального размера взноса на капитальный ремонт в текущем году;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многоквартирные дома введены в эксплуатацию в период индустриального домостроения до 1980 года включительно по типовым проектам, разработанным с использованием типовых изделий стен и (или) перекрытий;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многоквартирные дома находятся в ограниченно работоспособном техническом состоянии.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в многоквартирных домах отсутствует подключение хотя бы к одной централизованной системе инженерно-технического обеспечения: холодного водоснабжения, водоотведения, электроснабжения, одновременно теплоснабжения и газоснабжения.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2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1" w:name="P89"/>
      <w:bookmarkEnd w:id="1"/>
      <w:r>
        <w:t>ПОРЯДОК</w:t>
      </w:r>
    </w:p>
    <w:p w:rsidR="009C58BB" w:rsidRDefault="009C58BB">
      <w:pPr>
        <w:pStyle w:val="ConsPlusTitle"/>
        <w:jc w:val="center"/>
      </w:pPr>
      <w:r>
        <w:t>ПОДГОТОВКИ И РЕАЛИЗАЦИИ РЕШЕНИЯ</w:t>
      </w:r>
    </w:p>
    <w:p w:rsidR="009C58BB" w:rsidRDefault="009C58BB">
      <w:pPr>
        <w:pStyle w:val="ConsPlusTitle"/>
        <w:jc w:val="center"/>
      </w:pPr>
      <w:r>
        <w:t>О КОМПЛЕКСНОМ РАЗВИТИИ ТЕРРИТОРИИ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22">
              <w:r>
                <w:rPr>
                  <w:color w:val="0000FF"/>
                </w:rPr>
                <w:t>N 205-пп</w:t>
              </w:r>
            </w:hyperlink>
            <w:r>
              <w:rPr>
                <w:color w:val="392C69"/>
              </w:rPr>
              <w:t xml:space="preserve">, от 18.04.2023 </w:t>
            </w:r>
            <w:hyperlink r:id="rId23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  <w:outlineLvl w:val="1"/>
      </w:pPr>
      <w:r>
        <w:t>1. Подготовка и реализация решения о комплексном</w:t>
      </w:r>
    </w:p>
    <w:p w:rsidR="009C58BB" w:rsidRDefault="009C58BB">
      <w:pPr>
        <w:pStyle w:val="ConsPlusTitle"/>
        <w:jc w:val="center"/>
      </w:pPr>
      <w:r>
        <w:t>развитии территории жилой застройки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1.1. Порядок подготовки и реализации решения о комплексном развитии территории жилой застройки (далее - Порядок) разработан в соответствии со </w:t>
      </w:r>
      <w:hyperlink r:id="rId24">
        <w:r>
          <w:rPr>
            <w:color w:val="0000FF"/>
          </w:rPr>
          <w:t>статьей 66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1.2. Комплексное развитие территории жилой застройки в границах одного или нескольких смежных поселений Белгородской области может осуществляться по инициативе: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органов местного самоуправления муниципальных районов или городских округов Белгородской области;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" w:name="P102"/>
      <w:bookmarkEnd w:id="2"/>
      <w:r>
        <w:lastRenderedPageBreak/>
        <w:t>- исполнительных органов Белгородской области;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- заинтересованных лиц.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1.3. Органы местного самоуправления муниципального района или городского округа Белгородской области (далее - органы местного самоуправления), исполнительные органы Белгородской области, заинтересованные лица инициируют принятие решения о комплексном развитии территории жилой застройки на основании информации о жилищном фонде, адресной программы сноса, реконструкции объектов нежилого назначения, утвержденной постановлением Правительства Белгородской области, публичной кадастровой карты, иной общедоступной информации.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На период перераспределения полномочий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Белгородской области от 21 декабря 2017 года N 223 "О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области" полномочия глав местной администрации по принятию решений о комплексном развитии территорий поселений, городских округов в соответствии со </w:t>
      </w:r>
      <w:hyperlink r:id="rId28">
        <w:r>
          <w:rPr>
            <w:color w:val="0000FF"/>
          </w:rPr>
          <w:t>статьей 8</w:t>
        </w:r>
      </w:hyperlink>
      <w:r>
        <w:t xml:space="preserve"> Градостроительного кодекса Российской Федерации осуществляются управлением архитектуры и градостроительства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1.4. В случае инициирования принятия решения о комплексном развитии территории жилой застройки лицами, указанными в </w:t>
      </w:r>
      <w:hyperlink w:anchor="P102">
        <w:r>
          <w:rPr>
            <w:color w:val="0000FF"/>
          </w:rPr>
          <w:t>третьем</w:t>
        </w:r>
      </w:hyperlink>
      <w:r>
        <w:t xml:space="preserve"> и </w:t>
      </w:r>
      <w:hyperlink w:anchor="P104">
        <w:r>
          <w:rPr>
            <w:color w:val="0000FF"/>
          </w:rPr>
          <w:t>четвертом абзацах пункта 1.2</w:t>
        </w:r>
      </w:hyperlink>
      <w:r>
        <w:t xml:space="preserve"> Порядка, указанные лица направляют письменное обращение с инициативой о комплексном развитии территории жилой застройки в адрес главы администрации муниципального района или городского округа Белгородской области (далее - глава местной администрации), на территории которого предполагается осуществление деятельности по комплексному развитию территории жилой застройки.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1.5. Глава местной администрации рассматривает в течение 15 (пятнадцати) календарных дней обращение с инициативой о комплексном развитии территории в случаях, предусмотренных </w:t>
      </w:r>
      <w:hyperlink r:id="rId29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Федерации, и принимает одно решений: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1) отклонить рассмотрение обращения в связи с несоответствием требованиям Градостроительного </w:t>
      </w:r>
      <w:hyperlink r:id="rId30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2) принять к рассмотрению;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3) передать обращение с инициативой: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а) в министерство строительства Белгородской области в случаях, предусмотренных </w:t>
      </w:r>
      <w:hyperlink r:id="rId31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б) в Правительство Российской Федерации в случаях, предусмотренных </w:t>
      </w:r>
      <w:hyperlink r:id="rId32">
        <w:r>
          <w:rPr>
            <w:color w:val="0000FF"/>
          </w:rPr>
          <w:t>пунктом 1 части 2 статьи 66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О принятом решении глава местной администрации информирует инициатора обращения в письменном виде.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7" w:name="P116"/>
      <w:bookmarkEnd w:id="7"/>
      <w:r>
        <w:t xml:space="preserve">1.6. В случае принятия решений, указанных в </w:t>
      </w:r>
      <w:hyperlink w:anchor="P111">
        <w:r>
          <w:rPr>
            <w:color w:val="0000FF"/>
          </w:rPr>
          <w:t>подпунктах 2</w:t>
        </w:r>
      </w:hyperlink>
      <w:r>
        <w:t xml:space="preserve">, </w:t>
      </w:r>
      <w:hyperlink w:anchor="P112">
        <w:r>
          <w:rPr>
            <w:color w:val="0000FF"/>
          </w:rPr>
          <w:t>3 пункта 1.5</w:t>
        </w:r>
      </w:hyperlink>
      <w:r>
        <w:t xml:space="preserve"> Порядка, глава местной администрации в течение 45 (сорока пяти) календарных дней с даты принятия решения обеспечивает сбор документов, подтверждающих условия, необходимые для принятия решения о комплексном развитии территории, в том числе: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 xml:space="preserve">- заверенные копии документов, подтверждающих соответствие многоквартирных домов, расположенных на рассматриваемой территории, требованиям </w:t>
      </w:r>
      <w:hyperlink r:id="rId33">
        <w:r>
          <w:rPr>
            <w:color w:val="0000FF"/>
          </w:rPr>
          <w:t>пункта 2 части 2 статьи 65</w:t>
        </w:r>
      </w:hyperlink>
      <w:r>
        <w:t xml:space="preserve"> Градостроительного кодекса Российской Федерации и критериям, установленным настоящим постановлением;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заверенные копии правовых актов о признании расположенных в границах территории комплексного развития многоквартирных домов аварийными и подлежащими сносу в случае принятия решения о комплексном развитии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сведения о наличии оснований для включения в границы рассматриваемой территории иных объектов капитального строительства, расположенных на рассматриваемой территории, согласно </w:t>
      </w:r>
      <w:hyperlink r:id="rId34">
        <w:r>
          <w:rPr>
            <w:color w:val="0000FF"/>
          </w:rPr>
          <w:t>части 3 статьи 65</w:t>
        </w:r>
      </w:hyperlink>
      <w:r>
        <w:t xml:space="preserve"> Градостроительного кодекса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резервировании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и расположены в границах рассматриваемой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возможности предоставления расположенных в границах рассматриваемой территории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лицу, с которым будет заключен договор о комплексном развитии территории жилой застройки;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сведения о зарегистрированных в ЕГРН правах на земельные участки (выписки из ЕГРН), расположенных в границах рассматриваемой территории, а в случае отсутствия в ЕГРН сведений о правах на такие земельные участки - заверенные копии правоустанавливающих документов, подтверждающих право собственности на земельные участки, либо выписки из реестра муниципального имущества (в случае возникновения права собственности муниципального образования до вступления в силу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21 июля 1997 года N 122-ФЗ "О государственной регистрации прав на недвижимое имущество и сделок с ним"), выписки из реестра государственной собственности Белгородской области, реестра федеральной собственности и иные документы, подтверждающие наличие прав на объекты недвижимого имущества;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расчет предполагаемой площади жилых помещений, необходимых для переселения граждан из многоквартирных домов, планируемых к сносу на территории комплексного развития (с учетом региональных нормативов градостроительного проектирования);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схема границ территории, подлежащей комплексному развитию, с отображением элементов планировочной структуры, объектов капитального строительства;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иные документы, подтверждающие сведения, необходимые для принятия решения о комплексном развитии 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После сбора документов, предусмотренных настоящим пунктом, глава местной администрации направляет обращение и указанные документы в Правительство Российской Федерации в случаях, предусмотренных </w:t>
      </w:r>
      <w:hyperlink r:id="rId36">
        <w:r>
          <w:rPr>
            <w:color w:val="0000FF"/>
          </w:rPr>
          <w:t>пунктом 1 части 2 статьи 66</w:t>
        </w:r>
      </w:hyperlink>
      <w:r>
        <w:t xml:space="preserve"> Градостроительного кодекса Российской Федерации, в министерство строительства Белгородской области в случаях, предусмотренных </w:t>
      </w:r>
      <w:hyperlink r:id="rId37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 и </w:t>
      </w:r>
      <w:hyperlink r:id="rId38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 (на период перераспределения полномочий глав местной администрации по принятию решений о комплексном развитии территорий поселений, городских округов в соответствии с </w:t>
      </w:r>
      <w:hyperlink r:id="rId39">
        <w:r>
          <w:rPr>
            <w:color w:val="0000FF"/>
          </w:rPr>
          <w:t>законом</w:t>
        </w:r>
      </w:hyperlink>
      <w:r>
        <w:t xml:space="preserve"> Белгородской области от 21 декабря 2017 года N 223 "О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области").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1.7. Уполномоченным исполнительным органом Белгородской области по рассмотрению поступивших от глав местной администрации обращений заинтересованных лиц с инициативой о </w:t>
      </w:r>
      <w:r>
        <w:lastRenderedPageBreak/>
        <w:t xml:space="preserve">принятии решения о комплексном развитии территории в случаях, предусмотренных </w:t>
      </w:r>
      <w:hyperlink r:id="rId40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Федерации, является министерство строительства Белгородской области.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9" w:name="P129"/>
      <w:bookmarkEnd w:id="9"/>
      <w:r>
        <w:t xml:space="preserve">1.8. Министерство строительства Белгородской области (в случаях, предусмотренных пунктом 2 части 2 статьи 66 Градостроительного кодекса Российской Федерации) при получении от главы местной администрации поступившего обращения с инициативой о принятии решения о комплексном развитии территории и документов, предусмотренных </w:t>
      </w:r>
      <w:hyperlink w:anchor="P116">
        <w:r>
          <w:rPr>
            <w:color w:val="0000FF"/>
          </w:rPr>
          <w:t>пунктом 1.6</w:t>
        </w:r>
      </w:hyperlink>
      <w:r>
        <w:t xml:space="preserve"> Порядка, рассматривает в течение 15 (пятнадцати) календарных дней указанное обращение и принимает одно из решений: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принять обращение к рассмотрению;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передать в управление архитектуры и градостроительства Белгородской области с мотивированным мнением (в случаях, предусмотренных </w:t>
      </w:r>
      <w:hyperlink r:id="rId42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1.9. Министерство строительства Белгородской области (в случаях, предусмотренных </w:t>
      </w:r>
      <w:hyperlink r:id="rId43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Федерации) и управление архитектуры и градостроительства Белгородской области (в случаях, предусмотренных пунктом 3 части 2 статьи 66 Градостроительного кодекса Российской Федерации) в течение 10 (десяти) календарных дней с момента принятия решений, указанных в </w:t>
      </w:r>
      <w:hyperlink w:anchor="P129">
        <w:r>
          <w:rPr>
            <w:color w:val="0000FF"/>
          </w:rPr>
          <w:t>пункте 1.8</w:t>
        </w:r>
      </w:hyperlink>
      <w:r>
        <w:t xml:space="preserve"> настоящего Порядка, направляют в исполнительные органы Белгородской области запросы.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 xml:space="preserve">1.10. Исполнительные органы Белгородской области в срок не более 20 (двадцати) календарных дней со дня получения соответствующих запросов предоставляют в министерство строительства Белгородской области (в случаях, предусмотренных </w:t>
      </w:r>
      <w:hyperlink r:id="rId45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Федерации) или управление архитектуры и градостроительства Белгородской области (в случаях, предусмотренных </w:t>
      </w:r>
      <w:hyperlink r:id="rId46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Федерации) следующие сведения: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жилищно-коммунального хозяйства Белгородской области - информацию о наличии предложений по развитию инженерной инфраструктуры, которые необходимо выполнить в рамках реализации проекта решения о комплексном развитии территории, с указанием перечня мероприятий и сроков их осуществления (информация предоставляется с учетом мнения органа местного самоуправления, на территории которого планируется реализация проекта решения о комплексном развитии территории);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здравоохранения Белгородской области - информацию о существующем дефиците мест в объектах здравоохранения, о фактической наполняемости конкретного объекта здравоохранения, а также предложения по созданию и (или) развитию объектов здравоохранения, которые необходимо выполнить в рамках реализации проекта решения о комплексном развитии территории (информация предоставляется с учетом мнения органа местного самоуправления, на территории которого планируется реализация проекта решения о комплексном развитии территории);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министерство спорта Белгородской области - информацию о существующем дефиците мест в объектах физической культуры и спорта, о фактической наполняемости конкретного объекта физической культуры и спорта, а также предложения по созданию и (или) развитию объектов физической культуры и спорта, которые необходимо выполнить в рамках реализации проекта решения о комплексном развитии территории (информация предоставляется с учетом мнения органа местного самоуправления, на территории которого планируется реализация проекта </w:t>
      </w:r>
      <w:r>
        <w:lastRenderedPageBreak/>
        <w:t>решения о комплексном развитии территории);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имущественных и земельных отношений Белгородской области - информацию о возможности предоставления земельных участков, находящихся в государственной собственности Белгородской области, в рамках реализации проекта решения о комплексном развитии территории, а также о резервировании земель в государственной собственности Белгородской области;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образования Белгородской области - информацию о существующем дефиците мест в объектах образования, о фактической наполняемости конкретного объекта образования, а также предложения по созданию и (или) развитию объектов образования, которые необходимо выполнить в рамках реализации проекта решения о комплексном развитии территории (информация предоставляется с учетом мнения органа местного самоуправления, на территории которого планируется реализация проекта решения о комплексном развитии территории);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строительства Белгородской области (в случае получения запроса от управления архитектуры и градостроительства Белгородской области) - информацию о возможности подключения к инженерным сетям, точках подключения и стоимости подключения, о необходимости создания новых/реконструкции существующих инженерных сетей в рамках реализации проекта решения о комплексном развитии территории, а также информацию о графике ввода жилья по годам;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автомобильных дорог и транспорта Белгородской области - информацию о планах по строительству/реконструкции объектов транспортной инфраструктуры на территории, прилегающей к территории, подлежащей комплексному развитию; об определении точек примыкания к существующей дорожной сети выездов с территории, подлежащей комплексному развитию (при необходимости);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управление архитектуры и градостроительства Белгородской области (в случае получения запроса от министерства строительства Белгородской области) - информацию о соответствии инициативы о проведении комплексного развития территории утвержденным документам территориального планирования, правилам землепользования и застройки, региональным нормативам градостроительного проектирования;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управление государственной охраны объектов культурного наследия Белгородской области - сведения о наличии объектов культурного наследия и охранных и (или) защитных зон таких объектов в границах территории, подлежащей комплексному развитию;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управление Федеральной службы по надзору в сфере защиты прав потребителей и благополучия человека по Белгородской области - информацию о наличии санитарно-защитных зон, установленных в границах территории, подлежащей комплексному развитию;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 сельского хозяйства и продовольствия Белгородской области - информацию о наличии скотомогильников и водозаборов, а также установленных от них зон санитарной охраны в границах территории, подлежащей комплексному развитию.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1" w:name="P147"/>
      <w:bookmarkEnd w:id="11"/>
      <w:r>
        <w:t xml:space="preserve">1.11. В течение 15 (пятнадцати) календарных дней со дня получения сведений, указанных в </w:t>
      </w:r>
      <w:hyperlink w:anchor="P116">
        <w:r>
          <w:rPr>
            <w:color w:val="0000FF"/>
          </w:rPr>
          <w:t>пунктах 1.6</w:t>
        </w:r>
      </w:hyperlink>
      <w:r>
        <w:t xml:space="preserve">, </w:t>
      </w:r>
      <w:hyperlink w:anchor="P134">
        <w:r>
          <w:rPr>
            <w:color w:val="0000FF"/>
          </w:rPr>
          <w:t>1.10</w:t>
        </w:r>
      </w:hyperlink>
      <w:r>
        <w:t xml:space="preserve"> Порядка, министерство строительства Белгородской области (в случаях, предусмотренных </w:t>
      </w:r>
      <w:hyperlink r:id="rId48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Федерации), управление архитектуры и градостроительства Белгородской области (в случаях, предусмотренных </w:t>
      </w:r>
      <w:hyperlink r:id="rId49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Федерации) готовит сводное заключение о соответствии или несоответствии инициативы о проведении комплексного развития территории законодательству Российской Федерации и законодательству Белгородской области (далее - сводное заключение).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1.12. Министерство строительства Белгородской области, управление архитектуры и </w:t>
      </w:r>
      <w:r>
        <w:lastRenderedPageBreak/>
        <w:t xml:space="preserve">градостроительства Белгородской области в случаях, указанных в </w:t>
      </w:r>
      <w:hyperlink w:anchor="P147">
        <w:r>
          <w:rPr>
            <w:color w:val="0000FF"/>
          </w:rPr>
          <w:t>пункте 1.11</w:t>
        </w:r>
      </w:hyperlink>
      <w:r>
        <w:t xml:space="preserve"> настоящего Порядка, в течение 10 (десяти) календарных дней со дня подготовки сводного заключения принимают решение: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отклонить рассмотрение обращения в связи с несоответствием требованиям Градостроительного </w:t>
      </w:r>
      <w:hyperlink r:id="rId50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подготовить проект правового акта Правительства Белгородской области о принятии решения о комплексном развитии территории (в случаях, предусмотренных </w:t>
      </w:r>
      <w:hyperlink r:id="rId51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подготовить проект правового акта управления архитектуры и градостроительства Белгородской области о принятии решения о комплексном развитии территории (в случаях, предусмотренных </w:t>
      </w:r>
      <w:hyperlink r:id="rId52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1.13. Проект решения о комплексном развитии территории подлежит согласованию с уполномоченным органом исполнительной власти Российской Федерации в случае включения в состав территории комплексного развития объектов недвижимости, земельных участков, находящихся в государственной собственности Российской Федерации, в случаях, порядке, а также в сроки, установленные Правительством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1.14. В случае получения отказа в согласовании, предусмотренном в пункте 1.13 Порядка, министерство строительства Белгородской области (в случаях, предусмотренных </w:t>
      </w:r>
      <w:hyperlink r:id="rId53">
        <w:r>
          <w:rPr>
            <w:color w:val="0000FF"/>
          </w:rPr>
          <w:t>пунктом 2 части 2 статьи 66</w:t>
        </w:r>
      </w:hyperlink>
      <w:r>
        <w:t xml:space="preserve"> Градостроительного кодекса Российской Федерации) или управление архитектуры и градостроительства Белгородской области (в случаях, предусмотренных </w:t>
      </w:r>
      <w:hyperlink r:id="rId54">
        <w:r>
          <w:rPr>
            <w:color w:val="0000FF"/>
          </w:rPr>
          <w:t>пунктом 3 части 2 статьи 66</w:t>
        </w:r>
      </w:hyperlink>
      <w:r>
        <w:t xml:space="preserve"> Градостроительного кодекса Российской Федерации) издает правовой акт о прекращении реализации инициативы о комплексном развитии территории в соответствии с проектом решения о комплексном развитии территории в случае невозможности устранения замечаний либо инициирует проведение согласительных процедур по рассмотрению разногласий в порядке, установленном Правительством Российской Федерации, в случае возможности устранения замечаний.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1.15. Проект решения о комплексном развитии территории, подготовленный управлением архитектуры и градостроительства Белгородской области, подлежит согласованию с министерством строительства Белгородской области в части согласования границ территории, в отношении которой планируется принятие решения о ее комплексном развитии в порядке, утвержденном настоящим постановлением.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1.16. Определение границ территории, подлежащей комплексному развитию, осуществляется исходя из следующих факторов: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сложившаяся планировка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существующее землепользование;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наличие инженерной, транспортной, коммунальной и социальной инфраструктуры (планируемой и существующей);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объекты федерального и регионального значения, размещение которых предусмотрено соответствующими правовыми актами;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ограничения использования территории, включая зоны с особыми условиями использования территории, и </w:t>
      </w:r>
      <w:proofErr w:type="gramStart"/>
      <w:r>
        <w:t>иные режимы</w:t>
      </w:r>
      <w:proofErr w:type="gramEnd"/>
      <w:r>
        <w:t xml:space="preserve"> и ограничения использования территории, предусмотренные законодательством Российской Федерации и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>1.17. Границы территории, подлежащей комплексному развитию, в проекте решения о комплексном развитии территории описываются в виде схемы, подготовленной на кадастровом плане территории в масштабе 1:2000 или 1:500 с отображением элементов планировочной структуры, объектов капитального строительства.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1.18. Описание местоположения границ территории, подлежащей комплексному развитию, осуществляется в системе координат, установленной для ведения ЕГРН на соответствующей 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2" w:name="P163"/>
      <w:bookmarkEnd w:id="12"/>
      <w:r>
        <w:t>1.19. Подготовленный (согласованный) проект решения о комплексном развитии территории подлежит опубликованию в порядке, установленном для официального опубликования правовых актов, иной официальной информации, а также размещению: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3" w:name="P164"/>
      <w:bookmarkEnd w:id="13"/>
      <w:r>
        <w:t>1) на официальном сайте министерства строительства Белгородской области в сети Интернет в случае подготовки такого проекта министерством строительства Белгородской области;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4" w:name="P165"/>
      <w:bookmarkEnd w:id="14"/>
      <w:r>
        <w:t>2) на официальном сайте управления архитектуры и градостроительства Белгородской области в сети Интернет в случае подготовки такого проекта управлением архитектуры и градостроительства Белгородской области и (или) в государственной или муниципальной информационной системе, обеспечивающей проведение общественных обсуждений, публичных слушаний с использованием сети Интернет;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3) на информационных стендах (информационных щитах), оборудованных около здания местной администрации, в местах массового скопления граждан и в иных местах, расположенных на территории, в отношении которой подготовлен проект решения о комплексном развитии 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5" w:name="P167"/>
      <w:bookmarkEnd w:id="15"/>
      <w:r>
        <w:t xml:space="preserve">1.20. В течение 30 (тридцати) календарных дней со дня размещения проекта решения о комплексном развитии территории в соответствии с </w:t>
      </w:r>
      <w:hyperlink w:anchor="P164">
        <w:r>
          <w:rPr>
            <w:color w:val="0000FF"/>
          </w:rPr>
          <w:t>подпунктами 1</w:t>
        </w:r>
      </w:hyperlink>
      <w:r>
        <w:t xml:space="preserve">, </w:t>
      </w:r>
      <w:hyperlink w:anchor="P165">
        <w:r>
          <w:rPr>
            <w:color w:val="0000FF"/>
          </w:rPr>
          <w:t>2 пункта 1.19 раздела 1</w:t>
        </w:r>
      </w:hyperlink>
      <w:r>
        <w:t xml:space="preserve"> Порядка министерство строительства Белгородской области или управление архитектуры и градостроительства Белгородской области с участием органа местного самоуправления обеспечивает проведение общих собраний собственников помещений в многоквартирных домах, не признанных аварийными и подлежащими сносу или реконструкции и включенных в проект решения о комплексном развитии территории, по вопросу включения многоквартирного дома в решение о комплексном развитии территории в порядке, предусмотренном Жилищным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Федерации. Срок для проведения таких общих собраний составляет не менее месяца и не более двух месяцев.</w:t>
      </w:r>
    </w:p>
    <w:p w:rsidR="009C58BB" w:rsidRDefault="009C58BB">
      <w:pPr>
        <w:pStyle w:val="ConsPlusNormal"/>
        <w:jc w:val="both"/>
      </w:pPr>
      <w:r>
        <w:t xml:space="preserve">(п. 1.20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1.21. Решение о комплексном развитии территории принимается в срок не более 30 (тридцати) календарных дней со дня окончания срока, установленного </w:t>
      </w:r>
      <w:hyperlink w:anchor="P167">
        <w:r>
          <w:rPr>
            <w:color w:val="0000FF"/>
          </w:rPr>
          <w:t>пунктом 1.20</w:t>
        </w:r>
      </w:hyperlink>
      <w:r>
        <w:t xml:space="preserve">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6" w:name="P170"/>
      <w:bookmarkEnd w:id="16"/>
      <w:r>
        <w:t>1.22. Решение о комплексном развитии территории подлежит опубликованию в порядке, установленном для официального опубликования правовых актов, иной официальной информации.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1.23. В течение 30 (тридцати) календарных дней со дня принятия Правительством Белгородской области решения о комплексном развитии территории министерство строительства Белгородской области или орган местного самоуправления, в отношении территории которого управлением архитектуры и градостроительства Белгородской области принято решение о комплексном развитии территории жилой застройки, определяют начальную цену торгов на право заключения договора о комплексном развитии территории и принимают решение о проведении торгов, за исключением случаев самостоятельной реализации Белгородской областью или муниципальным образованием решения о комплексном развитии территории или реализации такого решения юридическими лицами, определенными в решении о комплексном развитии </w:t>
      </w:r>
      <w:r>
        <w:lastRenderedPageBreak/>
        <w:t>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1.24. Организатором торгов на право заключения договора о комплексном развитии территории (далее - договор) выступает министерство строительства Белгородской области или уполномоченный орган местного самоуправления либо действующая на основании договора с ними организация.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1.25. Порядок проведения торгов и заключения договора определяется постановлением Правительства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1.26. Лицо, заключившее договор, осуществляет подготовку и представляет на утверждение уполномоченному органу местного самоуправления в определенный договором срок документацию по планировке территории комплексного развития, а также при необходимости внесение изменений в генеральный план поселения, генеральный план городского округа, правила землепользования и застройки.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1.27. Срок, этапы реализации решения о комплексном развитии территории, в том числе порядок выполнения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территории, в том числе по предоставлению необходимых для этих целей земельных участков, определяются решением о комплексном развитии территории и договором.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17" w:name="P176"/>
      <w:bookmarkEnd w:id="17"/>
      <w:r>
        <w:t>1.28. В случае самостоятельной реализации Белгородской областью или муниципальным образованием решения о комплексном развитии территории или реализации такого решения юридическими лицами, определенными в решении о комплексном развитии территории, порядок реализации решения о комплексном развитии территории устанавливается в указанном решении.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1.29. Многоквартирные дома, которые не были включены в решение о комплексном развитии территории в связи с обжалованием в установленном порядке решений общих собраний собственников помещений о включении таких многоквартирных домов в решение о комплексном развитии территории, могут быть дополнительно включены в решение о комплексном развитии территории в случае, если по результатам рассмотрения соответствующих жалоб (обращений, заявлений) будет установлено, что указанные решения были приняты с соблюдением требований законодательства Российской Федерации, нормативных правовых актов Белгородской области.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  <w:outlineLvl w:val="1"/>
      </w:pPr>
      <w:r>
        <w:t>2. Подготовка и реализация решения о комплексном</w:t>
      </w:r>
    </w:p>
    <w:p w:rsidR="009C58BB" w:rsidRDefault="009C58BB">
      <w:pPr>
        <w:pStyle w:val="ConsPlusTitle"/>
        <w:jc w:val="center"/>
      </w:pPr>
      <w:r>
        <w:t>развитии территории нежилой застройки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2.1. Комплексное развитие территории нежилой застройки в границах одного или нескольких смежных поселений Белгородской области может осуществляться по инициативе: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органов местного самоуправления;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исполнительных органов Белгородской области;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заинтересованных лиц.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2.2. Органы местного самоуправления, исполнительные органы Белгородской области, заинтересованные лица инициируют принятие решения о комплексном развитии территории нежилой застройки на основании информации об объектах нежилого назначения в соответствии с публичной кадастровой картой и иной общедоступной информацией.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>2.3. В случае инициирования принятия решения о комплексном развитии территории нежилой застройки лицами, указанными в третьем и четвертом абзацах пункта 2.1 Порядка, указанные лица направляют письменное обращение с инициативой о принятии решения о комплексном развитии территории нежилой застройки в адрес главы местной администрации, на территории муниципального района, городского округа которой предполагается осуществление деятельности по комплексному развитию территории нежилой застройки.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2.4. Подготовка и реализация решения о комплексном развитии территории нежилой застройки осуществляется в порядке, предусмотренном </w:t>
      </w:r>
      <w:hyperlink w:anchor="P109">
        <w:r>
          <w:rPr>
            <w:color w:val="0000FF"/>
          </w:rPr>
          <w:t>пунктами 1.5</w:t>
        </w:r>
      </w:hyperlink>
      <w:r>
        <w:t xml:space="preserve">, </w:t>
      </w:r>
      <w:hyperlink w:anchor="P127">
        <w:r>
          <w:rPr>
            <w:color w:val="0000FF"/>
          </w:rPr>
          <w:t>1.7</w:t>
        </w:r>
      </w:hyperlink>
      <w:r>
        <w:t xml:space="preserve"> - </w:t>
      </w:r>
      <w:hyperlink w:anchor="P163">
        <w:r>
          <w:rPr>
            <w:color w:val="0000FF"/>
          </w:rPr>
          <w:t>1.19</w:t>
        </w:r>
      </w:hyperlink>
      <w:r>
        <w:t xml:space="preserve">, </w:t>
      </w:r>
      <w:hyperlink w:anchor="P170">
        <w:r>
          <w:rPr>
            <w:color w:val="0000FF"/>
          </w:rPr>
          <w:t>1.22</w:t>
        </w:r>
      </w:hyperlink>
      <w:r>
        <w:t xml:space="preserve"> - </w:t>
      </w:r>
      <w:hyperlink w:anchor="P176">
        <w:r>
          <w:rPr>
            <w:color w:val="0000FF"/>
          </w:rPr>
          <w:t>1.28 раздела 1</w:t>
        </w:r>
      </w:hyperlink>
      <w:r>
        <w:t xml:space="preserve">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Решение о комплексном развитии территории нежилой застройки принимается в срок не более 30 (тридцати) календарных дней со дня его публикации (размещения) в соответствии с пунктом 1.19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2.5. В случае принятия решений о принятии к рассмотрению или о передаче обращения с инициативой о принятии решения о комплексном развитии территории нежилой застройки глава местной администрации обеспечивает сбор документов, подтверждающих условия, необходимые для принятия решения о комплексном развитии территории нежилой застройки, в том числе: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заверенные копии документов, подтверждающих соответствие объектов капитального строительства, расположенных на рассматриваемой территории, требованиям, установленным в </w:t>
      </w:r>
      <w:hyperlink r:id="rId59">
        <w:r>
          <w:rPr>
            <w:color w:val="0000FF"/>
          </w:rPr>
          <w:t>части 4 статьи 65</w:t>
        </w:r>
      </w:hyperlink>
      <w:r>
        <w:t xml:space="preserve"> Градостроительного кодекса Российской Федерации, и критериям, установленным настоящим постановлением;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сведения о наличии оснований для включения в границы рассматриваемой территории иных объектов капитального строительства, расположенных на рассматриваемой территории, согласно </w:t>
      </w:r>
      <w:hyperlink r:id="rId60">
        <w:r>
          <w:rPr>
            <w:color w:val="0000FF"/>
          </w:rPr>
          <w:t>части 5 статьи 65</w:t>
        </w:r>
      </w:hyperlink>
      <w:r>
        <w:t xml:space="preserve"> Градостроительного кодекса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резервировании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и расположены в границах рассматриваемой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возможности предоставления расположенных в границах рассматриваемой территории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лицу, с которым будет заключен договор о комплексном развитии территории нежилой застройки;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сведения о зарегистрированных в ЕГРН правах на земельные участки (выписки из ЕГРН), расположенных в границах рассматриваемой территории, а в случае отсутствия в ЕГРН сведений о правах на такие земельные участки - заверенные копии правоустанавливающих документов, подтверждающих право собственности на земельные участки, либо выписки из реестра муниципального имущества (в случае возникновения права собственности муниципального образования до вступления в силу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21 июля 1997 года N 122-ФЗ "О государственной регистрации прав на недвижимое имущество и сделок с ним"), выписки из реестра государственной собственности Белгородской области, реестра федеральной собственности и иные документы, подтверждающие наличие прав на объекты недвижимого имущества;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иные документы, подтверждающие сведения, включенные в проект решения о комплексном развитии территории нежилой застройки.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  <w:outlineLvl w:val="1"/>
      </w:pPr>
      <w:r>
        <w:t>3. Подготовка и реализация решения о комплексном</w:t>
      </w:r>
    </w:p>
    <w:p w:rsidR="009C58BB" w:rsidRDefault="009C58BB">
      <w:pPr>
        <w:pStyle w:val="ConsPlusTitle"/>
        <w:jc w:val="center"/>
      </w:pPr>
      <w:r>
        <w:t>развитии незастроенной территории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3.1. Комплексное развитие незастроенной территории в границах одного или нескольких </w:t>
      </w:r>
      <w:r>
        <w:lastRenderedPageBreak/>
        <w:t>смежных поселений Белгородской области может осуществляться по инициативе: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органов местного самоуправления;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исполнительных органов Белгородской области;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заинтересованных лиц.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3.2. Органы местного самоуправления, исполнительные органы Белгородской области, заинтересованные лица инициируют принятие решения о комплексном развитии незастроенной территории на основании публичной кадастровой карты и иной общедоступной информации.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3.3. В случае инициирования принятия решения о комплексном развитии незастроенной территории лицами, указанными в третьем и четвертом абзацах пункта 3.1 настоящего Порядка, указанные лица направляют письменное обращение с инициативой о принятии решения о комплексном развитии незастроенной территории в адрес главы местной администрации, на территории муниципального района или городского округа которой предполагается осуществление деятельности по комплексному развитию незастроенной 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3.4. Подготовка и реализация решения о комплексном развитии незастроенной территории осуществляется в порядке, предусмотренном </w:t>
      </w:r>
      <w:hyperlink w:anchor="P109">
        <w:r>
          <w:rPr>
            <w:color w:val="0000FF"/>
          </w:rPr>
          <w:t>пунктами 1.5</w:t>
        </w:r>
      </w:hyperlink>
      <w:r>
        <w:t xml:space="preserve">, </w:t>
      </w:r>
      <w:hyperlink w:anchor="P127">
        <w:r>
          <w:rPr>
            <w:color w:val="0000FF"/>
          </w:rPr>
          <w:t>1.7</w:t>
        </w:r>
      </w:hyperlink>
      <w:r>
        <w:t xml:space="preserve"> - </w:t>
      </w:r>
      <w:hyperlink w:anchor="P163">
        <w:r>
          <w:rPr>
            <w:color w:val="0000FF"/>
          </w:rPr>
          <w:t>1.19</w:t>
        </w:r>
      </w:hyperlink>
      <w:r>
        <w:t xml:space="preserve">, </w:t>
      </w:r>
      <w:hyperlink w:anchor="P170">
        <w:r>
          <w:rPr>
            <w:color w:val="0000FF"/>
          </w:rPr>
          <w:t>1.22</w:t>
        </w:r>
      </w:hyperlink>
      <w:r>
        <w:t xml:space="preserve"> - </w:t>
      </w:r>
      <w:hyperlink w:anchor="P176">
        <w:r>
          <w:rPr>
            <w:color w:val="0000FF"/>
          </w:rPr>
          <w:t>1.28 раздела 1</w:t>
        </w:r>
      </w:hyperlink>
      <w:r>
        <w:t xml:space="preserve">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Решение о комплексном развитии незастроенной территории принимается в срок не более 14 (четырнадцати) календарных дней со дня его публикации (размещения) в соответствии с пунктом 1.19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3.5. В случае принятия решений о принятии к рассмотрению или о передаче обращения с инициативой о принятии решения о комплексном развитии незастроенной территории глава местной администрации обеспечивает сбор документов, подтверждающих условия, включенные в проект решения о комплексном развитии незастроенной территории, в том числе: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резервировании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расположенных в границах рассматриваемой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возможности предоставления расположенных в границах рассматриваемой территории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лицу, с которым будет заключен договор о комплексном развитии незастроенной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сведения о зарегистрированных в ЕГРН правах на земельные участки (выписки из ЕГРН), расположенных в границах рассматриваемой территории, а в случае отсутствия в ЕГРН сведений о правах на такие земельные участки - заверенные копии правоустанавливающих документов, подтверждающих право собственности на земельные участки, либо выписки из реестра муниципального имущества (в случае возникновения права собственности муниципального образования до вступления в силу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21 июля 1997 года N 122-ФЗ "О государственной регистрации прав на недвижимое имущество и сделок с ним"), выписки из реестра государственной собственности Белгородской области, реестра федеральной собственности и иные документы, подтверждающие наличие прав на объекты недвижимого имущества;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иные документы, подтверждающие сведения, включенные в проект решения о комплексном развитии незастроенной территории.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3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18" w:name="P230"/>
      <w:bookmarkEnd w:id="18"/>
      <w:r>
        <w:t>ПОРЯДОК</w:t>
      </w:r>
    </w:p>
    <w:p w:rsidR="009C58BB" w:rsidRDefault="009C58BB">
      <w:pPr>
        <w:pStyle w:val="ConsPlusTitle"/>
        <w:jc w:val="center"/>
      </w:pPr>
      <w:r>
        <w:t>СОГЛАСОВАНИЯ ПРОЕКТА РЕШЕНИЯ О КОМПЛЕКСНОМ РАЗВИТИИ</w:t>
      </w:r>
    </w:p>
    <w:p w:rsidR="009C58BB" w:rsidRDefault="009C58BB">
      <w:pPr>
        <w:pStyle w:val="ConsPlusTitle"/>
        <w:jc w:val="center"/>
      </w:pPr>
      <w:r>
        <w:t>ТЕРРИТОРИИ ЖИЛОЙ ЗАСТРОЙКИ, ПРОЕКТА РЕШЕНИЯ О КОМПЛЕКСНОМ</w:t>
      </w:r>
    </w:p>
    <w:p w:rsidR="009C58BB" w:rsidRDefault="009C58BB">
      <w:pPr>
        <w:pStyle w:val="ConsPlusTitle"/>
        <w:jc w:val="center"/>
      </w:pPr>
      <w:r>
        <w:t>РАЗВИТИИ ТЕРРИТОРИИ НЕЖИЛОЙ ЗАСТРОЙКИ С УПОЛНОМОЧЕННЫМ</w:t>
      </w:r>
    </w:p>
    <w:p w:rsidR="009C58BB" w:rsidRDefault="009C58BB">
      <w:pPr>
        <w:pStyle w:val="ConsPlusTitle"/>
        <w:jc w:val="center"/>
      </w:pPr>
      <w:r>
        <w:t>ИСПОЛНИТЕЛЬНЫМ ОРГАНОМ БЕЛГОРОДСКОЙ ОБЛАСТИ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65">
              <w:r>
                <w:rPr>
                  <w:color w:val="0000FF"/>
                </w:rPr>
                <w:t>N 205-пп</w:t>
              </w:r>
            </w:hyperlink>
            <w:r>
              <w:rPr>
                <w:color w:val="392C69"/>
              </w:rPr>
              <w:t xml:space="preserve">, от 18.04.2023 </w:t>
            </w:r>
            <w:hyperlink r:id="rId66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Порядок согласования проекта решения о комплексном развитии территории жилой застройки, проекта решения о комплексном развитии территории нежилой застройки с уполномоченным исполнительным органом Белгородской области (далее - Порядок) разработан в соответствии с </w:t>
      </w:r>
      <w:hyperlink r:id="rId67">
        <w:r>
          <w:rPr>
            <w:color w:val="0000FF"/>
          </w:rPr>
          <w:t>частью 4 статьи 66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 Исполнительным органом Белгородской области, уполномоченным на согласование проекта решения о комплексном развитии территории жилой застройки, проекта решения о комплексном развитии территории нежилой застройки, является министерство строительства Белгородской области (далее - уполномоченный орган).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На период перераспределения полномочий в соответствии с </w:t>
      </w:r>
      <w:hyperlink r:id="rId70">
        <w:r>
          <w:rPr>
            <w:color w:val="0000FF"/>
          </w:rPr>
          <w:t>законом</w:t>
        </w:r>
      </w:hyperlink>
      <w:r>
        <w:t xml:space="preserve"> Белгородской области от 21 декабря 2017 года N 223 "О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области" полномочия глав местной администрации по принятию решений о комплексном развитии территорий поселений, городских округов в соответствии со </w:t>
      </w:r>
      <w:hyperlink r:id="rId71">
        <w:r>
          <w:rPr>
            <w:color w:val="0000FF"/>
          </w:rPr>
          <w:t>статьей 8</w:t>
        </w:r>
      </w:hyperlink>
      <w:r>
        <w:t xml:space="preserve"> Градостроительного кодекса Российской Федерации осуществляются управлением архитектуры и градостроительства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 Проект решения о комплексном развитии территории жилой застройки, проект решения о комплексном развитии территории нежилой застройки, подготовленные управлением архитектуры и градостроительства Белгородской области, подлежат согласованию с уполномоченным органом в части согласования границ территории, в отношении которой планируется принятие решения о ее комплексном развитии.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4. Срок такого согласования не может превышать 30 (тридцать) календарных дней со дня поступления в уполномоченный орган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управлением архитектуры и градостроительства Белгородской области, с приложением следующих материалов: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</w:t>
      </w:r>
      <w:hyperlink w:anchor="P277">
        <w:r>
          <w:rPr>
            <w:color w:val="0000FF"/>
          </w:rPr>
          <w:t>перечня</w:t>
        </w:r>
      </w:hyperlink>
      <w:r>
        <w:t xml:space="preserve"> земельных участков, расположенных в границах развиваемой территории, по форме согласно приложению N 1 к Порядку;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w:anchor="P595">
        <w:r>
          <w:rPr>
            <w:color w:val="0000FF"/>
          </w:rPr>
          <w:t>перечня</w:t>
        </w:r>
      </w:hyperlink>
      <w:r>
        <w:t xml:space="preserve"> объектов недвижимого имущества, расположенных в границах развиваемой территории, по форме согласно приложению N 2 к Порядку;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заверенных копий документов, подтверждающих соответствие многоквартирных домов, расположенных на рассматриваемой территории, требованиям </w:t>
      </w:r>
      <w:hyperlink r:id="rId72">
        <w:r>
          <w:rPr>
            <w:color w:val="0000FF"/>
          </w:rPr>
          <w:t>пункта 2 части 2 статьи 65</w:t>
        </w:r>
      </w:hyperlink>
      <w:r>
        <w:t xml:space="preserve"> Градостроительного кодекса Российской Федерации и критериям, установленным настоящим постановлением;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заверенных копий правовых актов о признании расположенных в границах территории комплексного развития многоквартирных домов аварийными и подлежащими сносу в случае принятия решения о комплексном развитии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сведений о наличии оснований для включения в границы рассматриваемой территории иных объектов капитального строительства, расположенных на рассматриваемой территории, согласно </w:t>
      </w:r>
      <w:hyperlink r:id="rId73">
        <w:r>
          <w:rPr>
            <w:color w:val="0000FF"/>
          </w:rPr>
          <w:t>части 3 статьи 65</w:t>
        </w:r>
      </w:hyperlink>
      <w:r>
        <w:t xml:space="preserve"> Градостроительного кодекса Российской Федерации;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сведений о резервировании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расположенных в границах рассматриваемой территории;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сведений о возможности предоставления расположенных в границах рассматриваемой территории земельных участков, которые находятся в государственной, муниципальной собственности, и земель, государственная собственность на которые не разграничена, лицу, с которым будет заключен договор о комплексном развитии территории жилой застройки;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сведений о зарегистрированных в ЕГРН правах на земельные участки (выписки из ЕГРН), расположенные в границах рассматриваемой территории, а в случае отсутствия в ЕГРН сведений о правах на такие земельные участки - заверенные копии правоустанавливающих документов, подтверждающих право собственности на земельные участки, либо выписок из реестра муниципального имущества (в случае возникновения права собственности муниципального образования до вступления в силу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21 июля 1997 года N 122-ФЗ "О государственной регистрации прав на недвижимое имущество и сделок с ним"), выписок из реестра государственной собственности Белгородской области, реестра федеральной собственности и иных документов, подтверждающих наличие прав на объекты недвижимого имущества;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расчетов предполагаемой площади жилых помещений, необходимых для переселения граждан из многоквартирных домов, планируемых к сносу на территории комплексного развития (с учетом региональных нормативов градостроительного проектирования);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схемы границ территории, подлежащей комплексному развитию, с отображением элементов планировочной структуры, объектов капитального строительства;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иных документов, подтверждающих сведения, необходимые для принятия решения о комплексном развитии территории.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5. Уполномоченный орган отказывает в согласовании проекта решения о комплексном развитии территории жилой застройки, если указанный проект не соответствует условиям </w:t>
      </w:r>
      <w:hyperlink r:id="rId75">
        <w:r>
          <w:rPr>
            <w:color w:val="0000FF"/>
          </w:rPr>
          <w:t>части 2 статьи 65</w:t>
        </w:r>
      </w:hyperlink>
      <w:r>
        <w:t xml:space="preserve"> Градостроительного кодекса Российской Федерации и критериям, установленным постановлением Правительства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6. Уполномоченный орган отказывает в согласовании проекта решения о комплексном развитии территории нежилой застройки, если указанный проект не соответствует требованиям </w:t>
      </w:r>
      <w:hyperlink r:id="rId76">
        <w:r>
          <w:rPr>
            <w:color w:val="0000FF"/>
          </w:rPr>
          <w:t>части 4 статьи 65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7. По результатам согласования уполномоченный орган готовит заключение о согласовании проекта решения о комплексном развитии территории жилой застройки, проекта решения о </w:t>
      </w:r>
      <w:r>
        <w:lastRenderedPageBreak/>
        <w:t>комплексном развитии территории нежилой застройки или об отказе в согласовании проекта решения с указанием причин отказа.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Указанное заключение направляется уполномоченным органом в управление архитектуры и градостроительства Белгородской области в течение 5 (пяти) календарных дней со дня его утверждения.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8. Проект решения о комплексном развитии территории жилой застройки, проект решения о комплексном развитии территории нежилой застройки, подготовленные управлением архитектуры и градостроительства Белгородской области, в случае отказа в их согласовании могут быть представлены на повторное согласование в уполномоченный орган. Повторное согласование проекта решения о комплексном развитии территории жилой застройки, проекта решения о комплексном развитии территории нежилой застройки осуществляется в соответствии с положениями Порядка.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1"/>
      </w:pPr>
      <w:r>
        <w:t>Приложение N 1</w:t>
      </w:r>
    </w:p>
    <w:p w:rsidR="009C58BB" w:rsidRDefault="009C58BB">
      <w:pPr>
        <w:pStyle w:val="ConsPlusNormal"/>
        <w:jc w:val="right"/>
      </w:pPr>
      <w:r>
        <w:t>к Порядку согласования проекта решения</w:t>
      </w:r>
    </w:p>
    <w:p w:rsidR="009C58BB" w:rsidRDefault="009C58BB">
      <w:pPr>
        <w:pStyle w:val="ConsPlusNormal"/>
        <w:jc w:val="right"/>
      </w:pPr>
      <w:r>
        <w:t>о комплексном развитии территории жилой</w:t>
      </w:r>
    </w:p>
    <w:p w:rsidR="009C58BB" w:rsidRDefault="009C58BB">
      <w:pPr>
        <w:pStyle w:val="ConsPlusNormal"/>
        <w:jc w:val="right"/>
      </w:pPr>
      <w:r>
        <w:t>застройки, проекта решения о комплексном</w:t>
      </w:r>
    </w:p>
    <w:p w:rsidR="009C58BB" w:rsidRDefault="009C58BB">
      <w:pPr>
        <w:pStyle w:val="ConsPlusNormal"/>
        <w:jc w:val="right"/>
      </w:pPr>
      <w:r>
        <w:t>развитии территории нежилой застройки</w:t>
      </w:r>
    </w:p>
    <w:p w:rsidR="009C58BB" w:rsidRDefault="009C58BB">
      <w:pPr>
        <w:pStyle w:val="ConsPlusNormal"/>
        <w:jc w:val="right"/>
      </w:pPr>
      <w:r>
        <w:t>с уполномоченным исполнительным органом Белгородской области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от 18.04.2023 N 201-пп)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center"/>
      </w:pPr>
      <w:bookmarkStart w:id="19" w:name="P277"/>
      <w:bookmarkEnd w:id="19"/>
      <w:r>
        <w:t>Перечень</w:t>
      </w:r>
    </w:p>
    <w:p w:rsidR="009C58BB" w:rsidRDefault="009C58BB">
      <w:pPr>
        <w:pStyle w:val="ConsPlusNormal"/>
        <w:jc w:val="center"/>
      </w:pPr>
      <w:r>
        <w:t>земельных участков, включаемых в границы территории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1. Земельные участки, принадлежащие физическим и (или) юридическим лицам на праве собственности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sectPr w:rsidR="009C58BB" w:rsidSect="009C5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07"/>
        <w:gridCol w:w="964"/>
        <w:gridCol w:w="737"/>
        <w:gridCol w:w="964"/>
        <w:gridCol w:w="907"/>
        <w:gridCol w:w="1077"/>
        <w:gridCol w:w="1191"/>
        <w:gridCol w:w="737"/>
        <w:gridCol w:w="964"/>
        <w:gridCol w:w="709"/>
        <w:gridCol w:w="1054"/>
        <w:gridCol w:w="1020"/>
        <w:gridCol w:w="1020"/>
        <w:gridCol w:w="850"/>
      </w:tblGrid>
      <w:tr w:rsidR="009C58BB">
        <w:tc>
          <w:tcPr>
            <w:tcW w:w="45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73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Площадь земельного участка, кв. м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Вид разрешенного использования земельного участка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Ограничения/обременения</w:t>
            </w:r>
          </w:p>
        </w:tc>
        <w:tc>
          <w:tcPr>
            <w:tcW w:w="107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Объекты недвижимости, расположенные на земельных участках, и их адреса</w:t>
            </w:r>
          </w:p>
        </w:tc>
        <w:tc>
          <w:tcPr>
            <w:tcW w:w="1928" w:type="dxa"/>
            <w:gridSpan w:val="2"/>
          </w:tcPr>
          <w:p w:rsidR="009C58BB" w:rsidRDefault="009C58BB">
            <w:pPr>
              <w:pStyle w:val="ConsPlusNormal"/>
              <w:jc w:val="center"/>
            </w:pPr>
            <w:r>
              <w:t>Сведения о собственнике земельного участка</w:t>
            </w:r>
          </w:p>
        </w:tc>
        <w:tc>
          <w:tcPr>
            <w:tcW w:w="3747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t>Сведения о лицах, обладающих правами на земельные участки</w:t>
            </w:r>
          </w:p>
        </w:tc>
        <w:tc>
          <w:tcPr>
            <w:tcW w:w="102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Предполагаемая судьба объекта</w:t>
            </w:r>
          </w:p>
        </w:tc>
        <w:tc>
          <w:tcPr>
            <w:tcW w:w="85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C58BB">
        <w:tc>
          <w:tcPr>
            <w:tcW w:w="45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91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37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</w:t>
            </w:r>
          </w:p>
        </w:tc>
        <w:tc>
          <w:tcPr>
            <w:tcW w:w="964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1054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1020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1020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1.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2. Земельные участки, находящиеся в федеральной собственности</w:t>
      </w:r>
    </w:p>
    <w:p w:rsidR="009C58BB" w:rsidRDefault="009C5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07"/>
        <w:gridCol w:w="1142"/>
        <w:gridCol w:w="964"/>
        <w:gridCol w:w="964"/>
        <w:gridCol w:w="1077"/>
        <w:gridCol w:w="1111"/>
        <w:gridCol w:w="1020"/>
        <w:gridCol w:w="1405"/>
        <w:gridCol w:w="709"/>
        <w:gridCol w:w="979"/>
        <w:gridCol w:w="916"/>
        <w:gridCol w:w="1048"/>
        <w:gridCol w:w="794"/>
      </w:tblGrid>
      <w:tr w:rsidR="009C58BB">
        <w:tc>
          <w:tcPr>
            <w:tcW w:w="523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142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Площадь земельного участка, кв. м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Сведения о представителе собственника земельного участка</w:t>
            </w:r>
          </w:p>
        </w:tc>
        <w:tc>
          <w:tcPr>
            <w:tcW w:w="107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Вид разрешенного использования земельного участка</w:t>
            </w:r>
          </w:p>
        </w:tc>
        <w:tc>
          <w:tcPr>
            <w:tcW w:w="1111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Ограничения/обременения</w:t>
            </w:r>
          </w:p>
        </w:tc>
        <w:tc>
          <w:tcPr>
            <w:tcW w:w="102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 xml:space="preserve">Объекты недвижимости, расположенные на земельном участке, и их </w:t>
            </w:r>
            <w:r>
              <w:lastRenderedPageBreak/>
              <w:t>адреса</w:t>
            </w:r>
          </w:p>
        </w:tc>
        <w:tc>
          <w:tcPr>
            <w:tcW w:w="4009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Сведения о лицах, обладающих правами на земельные участки</w:t>
            </w:r>
          </w:p>
        </w:tc>
        <w:tc>
          <w:tcPr>
            <w:tcW w:w="1048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Предполагаемая судьба объекта</w:t>
            </w:r>
          </w:p>
        </w:tc>
        <w:tc>
          <w:tcPr>
            <w:tcW w:w="79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C58BB">
        <w:tc>
          <w:tcPr>
            <w:tcW w:w="523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979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916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1048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3. Земельные участки, находящиеся в собственности Белгородской области</w:t>
      </w:r>
    </w:p>
    <w:p w:rsidR="009C58BB" w:rsidRDefault="009C5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07"/>
        <w:gridCol w:w="1142"/>
        <w:gridCol w:w="964"/>
        <w:gridCol w:w="964"/>
        <w:gridCol w:w="1077"/>
        <w:gridCol w:w="1111"/>
        <w:gridCol w:w="1020"/>
        <w:gridCol w:w="1405"/>
        <w:gridCol w:w="709"/>
        <w:gridCol w:w="979"/>
        <w:gridCol w:w="916"/>
        <w:gridCol w:w="1048"/>
        <w:gridCol w:w="794"/>
      </w:tblGrid>
      <w:tr w:rsidR="009C58BB">
        <w:tc>
          <w:tcPr>
            <w:tcW w:w="523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142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Площадь земельного участка, кв. м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Сведения о представителе собственника земельного участка</w:t>
            </w:r>
          </w:p>
        </w:tc>
        <w:tc>
          <w:tcPr>
            <w:tcW w:w="107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Вид разрешенного использования земельного участка</w:t>
            </w:r>
          </w:p>
        </w:tc>
        <w:tc>
          <w:tcPr>
            <w:tcW w:w="1111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Ограничения/обременения</w:t>
            </w:r>
          </w:p>
        </w:tc>
        <w:tc>
          <w:tcPr>
            <w:tcW w:w="102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Объекты недвижимости, расположенные на земельном участке, и их адреса</w:t>
            </w:r>
          </w:p>
        </w:tc>
        <w:tc>
          <w:tcPr>
            <w:tcW w:w="4009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t>Сведения о лицах, обладающих правами на земельные участки</w:t>
            </w:r>
          </w:p>
        </w:tc>
        <w:tc>
          <w:tcPr>
            <w:tcW w:w="1048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Предполагаемая судьба объекта</w:t>
            </w:r>
          </w:p>
        </w:tc>
        <w:tc>
          <w:tcPr>
            <w:tcW w:w="79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C58BB">
        <w:tc>
          <w:tcPr>
            <w:tcW w:w="523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979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916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1048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1.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4. Земельные участки, государственная собственность на которые не разграничена</w:t>
      </w:r>
    </w:p>
    <w:p w:rsidR="009C58BB" w:rsidRDefault="009C5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07"/>
        <w:gridCol w:w="1264"/>
        <w:gridCol w:w="1304"/>
        <w:gridCol w:w="1304"/>
        <w:gridCol w:w="1134"/>
        <w:gridCol w:w="1304"/>
        <w:gridCol w:w="1587"/>
        <w:gridCol w:w="709"/>
        <w:gridCol w:w="737"/>
        <w:gridCol w:w="1020"/>
        <w:gridCol w:w="1020"/>
        <w:gridCol w:w="850"/>
      </w:tblGrid>
      <w:tr w:rsidR="009C58BB">
        <w:tc>
          <w:tcPr>
            <w:tcW w:w="45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 xml:space="preserve">Кадастровый </w:t>
            </w:r>
            <w:r>
              <w:lastRenderedPageBreak/>
              <w:t>номер</w:t>
            </w:r>
          </w:p>
        </w:tc>
        <w:tc>
          <w:tcPr>
            <w:tcW w:w="12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 xml:space="preserve">Площадь земельного </w:t>
            </w:r>
            <w:r>
              <w:lastRenderedPageBreak/>
              <w:t>участка, кв. м</w:t>
            </w:r>
          </w:p>
        </w:tc>
        <w:tc>
          <w:tcPr>
            <w:tcW w:w="130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 xml:space="preserve">Сведения об органе, </w:t>
            </w:r>
            <w:r>
              <w:lastRenderedPageBreak/>
              <w:t>уполномоченном распоряжаться земельным участком</w:t>
            </w:r>
          </w:p>
        </w:tc>
        <w:tc>
          <w:tcPr>
            <w:tcW w:w="130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Вид разрешенно</w:t>
            </w:r>
            <w:r>
              <w:lastRenderedPageBreak/>
              <w:t>го использования земельного участка</w:t>
            </w:r>
          </w:p>
        </w:tc>
        <w:tc>
          <w:tcPr>
            <w:tcW w:w="113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Ограничения/обрем</w:t>
            </w:r>
            <w:r>
              <w:lastRenderedPageBreak/>
              <w:t>енения</w:t>
            </w:r>
          </w:p>
        </w:tc>
        <w:tc>
          <w:tcPr>
            <w:tcW w:w="130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Объекты недвижимо</w:t>
            </w:r>
            <w:r>
              <w:lastRenderedPageBreak/>
              <w:t>сти, расположенные на земельном участке, и их адреса</w:t>
            </w:r>
          </w:p>
        </w:tc>
        <w:tc>
          <w:tcPr>
            <w:tcW w:w="4053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Сведения о лицах, обладающих правами на земельные участки</w:t>
            </w:r>
          </w:p>
        </w:tc>
        <w:tc>
          <w:tcPr>
            <w:tcW w:w="102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 xml:space="preserve">Предполагаемая </w:t>
            </w:r>
            <w:r>
              <w:lastRenderedPageBreak/>
              <w:t>судьба объекта</w:t>
            </w:r>
          </w:p>
        </w:tc>
        <w:tc>
          <w:tcPr>
            <w:tcW w:w="85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lastRenderedPageBreak/>
              <w:t>Примечания</w:t>
            </w:r>
          </w:p>
        </w:tc>
      </w:tr>
      <w:tr w:rsidR="009C58BB">
        <w:tc>
          <w:tcPr>
            <w:tcW w:w="45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2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737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1020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1020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0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3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850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sectPr w:rsidR="009C58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5. Земельные участки, находящиеся в собственности муниципального образования ________________ Белгородской области</w:t>
      </w:r>
    </w:p>
    <w:p w:rsidR="009C58BB" w:rsidRDefault="009C5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07"/>
        <w:gridCol w:w="1142"/>
        <w:gridCol w:w="964"/>
        <w:gridCol w:w="964"/>
        <w:gridCol w:w="1077"/>
        <w:gridCol w:w="1111"/>
        <w:gridCol w:w="1020"/>
        <w:gridCol w:w="1405"/>
        <w:gridCol w:w="709"/>
        <w:gridCol w:w="979"/>
        <w:gridCol w:w="916"/>
        <w:gridCol w:w="1048"/>
        <w:gridCol w:w="794"/>
      </w:tblGrid>
      <w:tr w:rsidR="009C58BB">
        <w:tc>
          <w:tcPr>
            <w:tcW w:w="523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142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Площадь земельного участка, кв. м</w:t>
            </w:r>
          </w:p>
        </w:tc>
        <w:tc>
          <w:tcPr>
            <w:tcW w:w="96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Сведения о представителе собственника земельного участка</w:t>
            </w:r>
          </w:p>
        </w:tc>
        <w:tc>
          <w:tcPr>
            <w:tcW w:w="107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Вид разрешенного использования земельного участка</w:t>
            </w:r>
          </w:p>
        </w:tc>
        <w:tc>
          <w:tcPr>
            <w:tcW w:w="1111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Ограничения/обременения</w:t>
            </w:r>
          </w:p>
        </w:tc>
        <w:tc>
          <w:tcPr>
            <w:tcW w:w="1020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Объекты недвижимости, расположенные на земельном участке, и их адреса</w:t>
            </w:r>
          </w:p>
        </w:tc>
        <w:tc>
          <w:tcPr>
            <w:tcW w:w="4009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t>Сведения о лицах, обладающих правами на земельные участки</w:t>
            </w:r>
          </w:p>
        </w:tc>
        <w:tc>
          <w:tcPr>
            <w:tcW w:w="1048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Предполагаемая судьба объекта</w:t>
            </w:r>
          </w:p>
        </w:tc>
        <w:tc>
          <w:tcPr>
            <w:tcW w:w="79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C58BB">
        <w:tc>
          <w:tcPr>
            <w:tcW w:w="523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979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916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1048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1.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523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42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6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7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1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20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405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7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16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48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1"/>
      </w:pPr>
      <w:r>
        <w:t>Приложение N 2</w:t>
      </w:r>
    </w:p>
    <w:p w:rsidR="009C58BB" w:rsidRDefault="009C58BB">
      <w:pPr>
        <w:pStyle w:val="ConsPlusNormal"/>
        <w:jc w:val="right"/>
      </w:pPr>
      <w:r>
        <w:t>к Порядку согласования проекта решения</w:t>
      </w:r>
    </w:p>
    <w:p w:rsidR="009C58BB" w:rsidRDefault="009C58BB">
      <w:pPr>
        <w:pStyle w:val="ConsPlusNormal"/>
        <w:jc w:val="right"/>
      </w:pPr>
      <w:r>
        <w:t>о комплексном развитии территории жилой</w:t>
      </w:r>
    </w:p>
    <w:p w:rsidR="009C58BB" w:rsidRDefault="009C58BB">
      <w:pPr>
        <w:pStyle w:val="ConsPlusNormal"/>
        <w:jc w:val="right"/>
      </w:pPr>
      <w:r>
        <w:t>застройки, проекта решения о комплексном</w:t>
      </w:r>
    </w:p>
    <w:p w:rsidR="009C58BB" w:rsidRDefault="009C58BB">
      <w:pPr>
        <w:pStyle w:val="ConsPlusNormal"/>
        <w:jc w:val="right"/>
      </w:pPr>
      <w:r>
        <w:t>развитии территории нежилой застройки</w:t>
      </w:r>
    </w:p>
    <w:p w:rsidR="009C58BB" w:rsidRDefault="009C58BB">
      <w:pPr>
        <w:pStyle w:val="ConsPlusNormal"/>
        <w:jc w:val="right"/>
      </w:pPr>
      <w:r>
        <w:t>с уполномоченным исполнительным органом Белгородской области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от 18.04.2023 N 201-пп)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center"/>
      </w:pPr>
      <w:bookmarkStart w:id="20" w:name="P595"/>
      <w:bookmarkEnd w:id="20"/>
      <w:r>
        <w:t>Адресный перечень</w:t>
      </w:r>
    </w:p>
    <w:p w:rsidR="009C58BB" w:rsidRDefault="009C58BB">
      <w:pPr>
        <w:pStyle w:val="ConsPlusNormal"/>
        <w:jc w:val="center"/>
      </w:pPr>
      <w:r>
        <w:t>расположенных на территории зданий, строений, сооружений</w:t>
      </w:r>
    </w:p>
    <w:p w:rsidR="009C58BB" w:rsidRDefault="009C5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91"/>
        <w:gridCol w:w="1247"/>
        <w:gridCol w:w="1084"/>
        <w:gridCol w:w="1587"/>
        <w:gridCol w:w="1134"/>
        <w:gridCol w:w="1361"/>
        <w:gridCol w:w="709"/>
        <w:gridCol w:w="1054"/>
        <w:gridCol w:w="907"/>
        <w:gridCol w:w="907"/>
        <w:gridCol w:w="1134"/>
        <w:gridCol w:w="794"/>
      </w:tblGrid>
      <w:tr w:rsidR="009C58BB">
        <w:tc>
          <w:tcPr>
            <w:tcW w:w="45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Адрес/кадастровый номер земельного участка</w:t>
            </w:r>
          </w:p>
        </w:tc>
        <w:tc>
          <w:tcPr>
            <w:tcW w:w="124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Функциональное назначение объекта</w:t>
            </w:r>
          </w:p>
        </w:tc>
        <w:tc>
          <w:tcPr>
            <w:tcW w:w="108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58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Ограничения/обременения</w:t>
            </w:r>
          </w:p>
        </w:tc>
        <w:tc>
          <w:tcPr>
            <w:tcW w:w="113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Сведения о собственнике (официальный адрес собственника)</w:t>
            </w:r>
          </w:p>
        </w:tc>
        <w:tc>
          <w:tcPr>
            <w:tcW w:w="4031" w:type="dxa"/>
            <w:gridSpan w:val="4"/>
          </w:tcPr>
          <w:p w:rsidR="009C58BB" w:rsidRDefault="009C58BB">
            <w:pPr>
              <w:pStyle w:val="ConsPlusNormal"/>
              <w:jc w:val="center"/>
            </w:pPr>
            <w:r>
              <w:t>Сведения о лицах, обладающих правами на объект</w:t>
            </w:r>
          </w:p>
        </w:tc>
        <w:tc>
          <w:tcPr>
            <w:tcW w:w="907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Предполагаемая судьба объекта</w:t>
            </w:r>
          </w:p>
        </w:tc>
        <w:tc>
          <w:tcPr>
            <w:tcW w:w="113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Основание для сноса/реконструкции</w:t>
            </w:r>
          </w:p>
        </w:tc>
        <w:tc>
          <w:tcPr>
            <w:tcW w:w="794" w:type="dxa"/>
            <w:vMerge w:val="restart"/>
          </w:tcPr>
          <w:p w:rsidR="009C58BB" w:rsidRDefault="009C58B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C58BB">
        <w:tc>
          <w:tcPr>
            <w:tcW w:w="45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91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24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08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361" w:type="dxa"/>
          </w:tcPr>
          <w:p w:rsidR="009C58BB" w:rsidRDefault="009C58BB">
            <w:pPr>
              <w:pStyle w:val="ConsPlusNormal"/>
              <w:jc w:val="center"/>
            </w:pPr>
            <w: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9C58BB" w:rsidRDefault="009C58BB">
            <w:pPr>
              <w:pStyle w:val="ConsPlusNormal"/>
              <w:jc w:val="center"/>
            </w:pPr>
            <w:r>
              <w:t>вид права</w:t>
            </w:r>
          </w:p>
        </w:tc>
        <w:tc>
          <w:tcPr>
            <w:tcW w:w="1054" w:type="dxa"/>
          </w:tcPr>
          <w:p w:rsidR="009C58BB" w:rsidRDefault="009C58BB">
            <w:pPr>
              <w:pStyle w:val="ConsPlusNormal"/>
              <w:jc w:val="center"/>
            </w:pPr>
            <w:r>
              <w:t>срок действия права</w:t>
            </w:r>
          </w:p>
        </w:tc>
        <w:tc>
          <w:tcPr>
            <w:tcW w:w="907" w:type="dxa"/>
          </w:tcPr>
          <w:p w:rsidR="009C58BB" w:rsidRDefault="009C58BB">
            <w:pPr>
              <w:pStyle w:val="ConsPlusNormal"/>
              <w:jc w:val="center"/>
            </w:pPr>
            <w:r>
              <w:t>официальный адрес правообладателя</w:t>
            </w:r>
          </w:p>
        </w:tc>
        <w:tc>
          <w:tcPr>
            <w:tcW w:w="907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  <w:vMerge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  <w:vMerge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1.</w:t>
            </w: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4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8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6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2.</w:t>
            </w: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4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8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6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  <w:tr w:rsidR="009C58BB">
        <w:tc>
          <w:tcPr>
            <w:tcW w:w="454" w:type="dxa"/>
          </w:tcPr>
          <w:p w:rsidR="009C58BB" w:rsidRDefault="009C58BB">
            <w:pPr>
              <w:pStyle w:val="ConsPlusNormal"/>
            </w:pPr>
            <w:r>
              <w:t>3.</w:t>
            </w:r>
          </w:p>
        </w:tc>
        <w:tc>
          <w:tcPr>
            <w:tcW w:w="119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24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8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58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361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09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05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907" w:type="dxa"/>
          </w:tcPr>
          <w:p w:rsidR="009C58BB" w:rsidRDefault="009C58BB">
            <w:pPr>
              <w:pStyle w:val="ConsPlusNormal"/>
            </w:pPr>
          </w:p>
        </w:tc>
        <w:tc>
          <w:tcPr>
            <w:tcW w:w="1134" w:type="dxa"/>
          </w:tcPr>
          <w:p w:rsidR="009C58BB" w:rsidRDefault="009C58BB">
            <w:pPr>
              <w:pStyle w:val="ConsPlusNormal"/>
            </w:pPr>
          </w:p>
        </w:tc>
        <w:tc>
          <w:tcPr>
            <w:tcW w:w="794" w:type="dxa"/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sectPr w:rsidR="009C58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58BB" w:rsidRDefault="009C58BB">
      <w:pPr>
        <w:pStyle w:val="ConsPlusNormal"/>
        <w:ind w:firstLine="540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4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21" w:name="P663"/>
      <w:bookmarkEnd w:id="21"/>
      <w:r>
        <w:t>ПОРЯДОК</w:t>
      </w:r>
    </w:p>
    <w:p w:rsidR="009C58BB" w:rsidRDefault="009C58BB">
      <w:pPr>
        <w:pStyle w:val="ConsPlusTitle"/>
        <w:jc w:val="center"/>
      </w:pPr>
      <w:r>
        <w:t>ОПРЕДЕЛЕНИЯ НАЧАЛЬНОЙ ЦЕНЫ ТОРГОВ НА ПРАВО ЗАКЛЮЧЕНИЯ</w:t>
      </w:r>
    </w:p>
    <w:p w:rsidR="009C58BB" w:rsidRDefault="009C58BB">
      <w:pPr>
        <w:pStyle w:val="ConsPlusTitle"/>
        <w:jc w:val="center"/>
      </w:pPr>
      <w:r>
        <w:t>ДОГОВОРА О КОМПЛЕКСНОМ РАЗВИТИИ ТЕРРИТОРИИ В СЛУЧАЕ, ЕСЛИ</w:t>
      </w:r>
    </w:p>
    <w:p w:rsidR="009C58BB" w:rsidRDefault="009C58BB">
      <w:pPr>
        <w:pStyle w:val="ConsPlusTitle"/>
        <w:jc w:val="center"/>
      </w:pPr>
      <w:r>
        <w:t>РЕШЕНИЕ О КОМПЛЕКСНОМ РАЗВИТИИ ТЕРРИТОРИИ ПРИНЯТО</w:t>
      </w:r>
    </w:p>
    <w:p w:rsidR="009C58BB" w:rsidRDefault="009C58BB">
      <w:pPr>
        <w:pStyle w:val="ConsPlusTitle"/>
        <w:jc w:val="center"/>
      </w:pPr>
      <w:r>
        <w:t>ПРАВИТЕЛЬСТВОМ БЕЛГОРОДСКОЙ ОБЛАСТИ ИЛИ УПРАВЛЕНИЕМ</w:t>
      </w:r>
    </w:p>
    <w:p w:rsidR="009C58BB" w:rsidRDefault="009C58BB">
      <w:pPr>
        <w:pStyle w:val="ConsPlusTitle"/>
        <w:jc w:val="center"/>
      </w:pPr>
      <w:r>
        <w:t>АРХИТЕКТУРЫ И ГРАДОСТРОИТЕЛЬСТВА БЕЛГОРОДСКОЙ ОБЛАСТИ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от 04.04.2022 N 205-пп)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Белгородской области или управлением архитектуры и градостроительства Белгородской области (далее - Порядок), разработан в соответствии с </w:t>
      </w:r>
      <w:hyperlink r:id="rId80">
        <w:r>
          <w:rPr>
            <w:color w:val="0000FF"/>
          </w:rPr>
          <w:t>частью 5 статьи 69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На период перераспределения полномочий в соответствии с </w:t>
      </w:r>
      <w:hyperlink r:id="rId81">
        <w:r>
          <w:rPr>
            <w:color w:val="0000FF"/>
          </w:rPr>
          <w:t>законом</w:t>
        </w:r>
      </w:hyperlink>
      <w:r>
        <w:t xml:space="preserve"> Белгородской области от 21 декабря 2017 года N 223 "О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области" полномочия глав местной администрации по принятию решений о комплексном развитии территорий поселений, городских округов в соответствии со </w:t>
      </w:r>
      <w:hyperlink r:id="rId82">
        <w:r>
          <w:rPr>
            <w:color w:val="0000FF"/>
          </w:rPr>
          <w:t>статьей 8</w:t>
        </w:r>
      </w:hyperlink>
      <w:r>
        <w:t xml:space="preserve"> Градостроительного кодекса Российской Федерации осуществляются управлением архитектуры и градостроительства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2" w:name="P675"/>
      <w:bookmarkEnd w:id="22"/>
      <w:r>
        <w:t>2. Решение о проведении торгов на право заключения договора о комплексном развитии территории (далее - решение о проведении торгов) принимается: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министерством строительства Белгородской области, если решение о комплексном развитии территории принято Правительством Белгородской области;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уполномоченным органом местного самоуправления в случае, если решение о комплексном развитии территории принято управлением архитектуры и градостроительства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 Уполномоченные органы, указанные в пункте 2 Порядка, принявшие решение о проведении торгов, определяют начальную цену торгов на право заключения договора о комплексном развитии территории путем проведения оценки рыночной стоимости предмета торгов в соответствии с законодательством Российской Федерации об оценочной деятельности.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4. В целях проведения оценки рыночной стоимости предмета торгов уполномоченные органы, указанные в </w:t>
      </w:r>
      <w:hyperlink w:anchor="P675">
        <w:r>
          <w:rPr>
            <w:color w:val="0000FF"/>
          </w:rPr>
          <w:t>пункте 2</w:t>
        </w:r>
      </w:hyperlink>
      <w:r>
        <w:t xml:space="preserve"> Порядка, заключают соответствующий контракт в соответствии с </w:t>
      </w:r>
      <w: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5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23" w:name="P692"/>
      <w:bookmarkEnd w:id="23"/>
      <w:r>
        <w:t>ПОРЯДОК</w:t>
      </w:r>
    </w:p>
    <w:p w:rsidR="009C58BB" w:rsidRDefault="009C58BB">
      <w:pPr>
        <w:pStyle w:val="ConsPlusTitle"/>
        <w:jc w:val="center"/>
      </w:pPr>
      <w:r>
        <w:t>ЗАКЛЮЧЕНИЯ ДОГОВОРОВ О КОМПЛЕКСНОМ РАЗВИТИИ ТЕРРИТОРИИ,</w:t>
      </w:r>
    </w:p>
    <w:p w:rsidR="009C58BB" w:rsidRDefault="009C58BB">
      <w:pPr>
        <w:pStyle w:val="ConsPlusTitle"/>
        <w:jc w:val="center"/>
      </w:pPr>
      <w:r>
        <w:t>ЗАКЛЮЧАЕМЫХ ОРГАНАМИ МЕСТНОГО САМОУПРАВЛЕНИЯ БЕЛГОРОДСКОЙ</w:t>
      </w:r>
    </w:p>
    <w:p w:rsidR="009C58BB" w:rsidRDefault="009C58BB">
      <w:pPr>
        <w:pStyle w:val="ConsPlusTitle"/>
        <w:jc w:val="center"/>
      </w:pPr>
      <w:r>
        <w:t>ОБЛАСТИ С ПРАВООБЛАДАТЕЛЯМИ ЗЕМЕЛЬНЫХ УЧАСТКОВ И (ИЛИ)</w:t>
      </w:r>
    </w:p>
    <w:p w:rsidR="009C58BB" w:rsidRDefault="009C58BB">
      <w:pPr>
        <w:pStyle w:val="ConsPlusTitle"/>
        <w:jc w:val="center"/>
      </w:pPr>
      <w:r>
        <w:t>РАСПОЛОЖЕННЫХ НА НИХ ОБЪЕКТОВ НЕДВИЖИМОГО ИМУЩЕСТВА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Порядок заключения договоров о комплексном развитии территории, заключаемых органами местного самоуправления Белгородской области с правообладателями земельных участков и (или) расположенных на них объектов недвижимого имущества (далее - Порядок), разработан в соответствии с </w:t>
      </w:r>
      <w:hyperlink r:id="rId83">
        <w:r>
          <w:rPr>
            <w:color w:val="0000FF"/>
          </w:rPr>
          <w:t>частью 8 статьи 70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4" w:name="P699"/>
      <w:bookmarkEnd w:id="24"/>
      <w:r>
        <w:t xml:space="preserve">2. Правообладатели земельных участков и (или) объектов недвижимого имущества, расположенных в границах комплексного развития территории, в том числе лица, которым земельные участки, находящиеся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законодательством, указанные в </w:t>
      </w:r>
      <w:hyperlink r:id="rId84">
        <w:r>
          <w:rPr>
            <w:color w:val="0000FF"/>
          </w:rPr>
          <w:t>части 1 статьи 70</w:t>
        </w:r>
      </w:hyperlink>
      <w:r>
        <w:t xml:space="preserve"> Градостроительного кодекса Российской Федерации, вправе обратиться в местную администрацию муниципального образования Белгородской области с письменным заявлением о намерении заключить договор о комплексном развитии территории по инициативе правообладателей (далее - договор).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5" w:name="P700"/>
      <w:bookmarkEnd w:id="25"/>
      <w:r>
        <w:t>3. К заявлению о намерении заключить договор должны быть приложены следующие сведения и документы: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сведения о местоположении, площади и границах земельных участков и (или) объектов недвижимого имущества, принадлежащих правообладателям, а также сведения о местоположении, площади и границах территории, подлежащей комплексному развитию;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перечень объектов капитального строительства, линейных объектов, расположенных в границах территории, подлежащей комплексному развитию, в том числе перечень объектов капитального строительства, линейных объектов, подлежащих сносу, строительству или реконструкции, включая многоквартирные дома;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соотношение общей площади жилых и нежилых помещений в многоквартирных домах, предлагаемых к строительству или реконструкции в соответствии с договором, а также условие о размещении на первых этажах указанных домов нежилых помещений;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проект благоустройства территории, подлежащей комплексному развитию, с указанием видов работ по благоустройству и сроками их выполнения;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предлагаемый предельный срок действия договора;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 xml:space="preserve">- соглашение о разграничении обязанностей по осуществлению мероприятий по комплексному развитию территории по инициативе правообладателей, если комплексное развитие территории по инициативе правообладателей осуществляется двумя и более правообладателями, соответствующее требованиям </w:t>
      </w:r>
      <w:hyperlink r:id="rId85">
        <w:r>
          <w:rPr>
            <w:color w:val="0000FF"/>
          </w:rPr>
          <w:t>части 6 статьи 70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6" w:name="P707"/>
      <w:bookmarkEnd w:id="26"/>
      <w:r>
        <w:t>4. В случае если комплексное развитие территории по инициативе правообладателей осуществляется двумя и более правообладателями, обязательным приложением к заявлению также является заключенное такими правообладателями соглашение о разграничении обязанностей по осуществлению мероприятий по комплексному развитию территории по инициативе правообладателей. Заявление в таком случае подписывается всеми правообладателями.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5. Заявление о намерении заключить договор может содержать следующие дополнительные сведения: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предложения о порядке подготовки и представления на утверждение органу местного самоуправления документации по планировке территории комплексного развития;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предложение о предоставлении в соответствии с земельным законодательством в аренду без проведения торгов земельных участков, которые находятся в государственной или муниципальной </w:t>
      </w:r>
      <w:proofErr w:type="gramStart"/>
      <w:r>
        <w:t>собственности</w:t>
      </w:r>
      <w:proofErr w:type="gramEnd"/>
      <w:r>
        <w:t xml:space="preserve"> или государственная собственность на которые не разграничена и которые не обременены правами третьих лиц, в целях строительства объектов коммунальной, транспортной, социальной инфраструктур, иных объектов капитального строительства;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перечень основных видов разрешенного использования земельных участков и объектов капитального строительства, которые могут быть выбраны при реализации договора,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предлагается заключить договор;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предложение об установлении в договоре обязательств правообладателя безвозмездно передать в муниципальную собственность или в собственность Белгородской области после окончания строительства объекты коммунальной, транспортной, социальной инфраструктур, а также иные объекты, строительство которых осуществлялось за счет средств правообладателя, с перечнем данных объектов и условий их передачи;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предложение об установлении в договоре способов и размера обеспечения исполнения договора правообладателем;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иные сведения.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6. Уполномоченный орган местного самоуправления рассматривает заявление о намерении заключить договор в течение 15 (пятнадцати) рабочих дней со дня поступления заявления и документов.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7. По результатам рассмотрения заявления уполномоченный орган местного самоуправления принимает одно из двух решений: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7" w:name="P717"/>
      <w:bookmarkEnd w:id="27"/>
      <w:r>
        <w:t>- о подготовке проекта договора;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об отказе в подготовке проекта договора.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8. Уполномоченный орган местного самоуправления принимает решение об отказе в подготовке проекта договора при наличии одного из следующих оснований: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заявителем не представлены сведения, указанные в </w:t>
      </w:r>
      <w:hyperlink w:anchor="P700">
        <w:r>
          <w:rPr>
            <w:color w:val="0000FF"/>
          </w:rPr>
          <w:t>пункте 3</w:t>
        </w:r>
      </w:hyperlink>
      <w:r>
        <w:t xml:space="preserve"> Порядка;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>- у заявителя отсутствуют права, в том числе надлежащим образом оформленные, на земельные участки и (или) объекты недвижимого имущества, расположенные в границах территории, подлежащей комплексному развитию;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в иных случаях, предусмотренных федеральным законодательством.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9. Уполномоченный орган местного самоуправления осуществляет подготовку проекта договора в течение 15 (пятнадцати) рабочих дней, а в случае, предусмотренном пунктом 10 Порядка, - в течение 30 (тридцати) рабочих дней со дня принятия решения, указанного во </w:t>
      </w:r>
      <w:hyperlink w:anchor="P717">
        <w:r>
          <w:rPr>
            <w:color w:val="0000FF"/>
          </w:rPr>
          <w:t>втором абзаце пункта 7</w:t>
        </w:r>
      </w:hyperlink>
      <w:r>
        <w:t xml:space="preserve">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10. В случае когда в заявлении содержится предложение правообладателя о включении в границы территории, подлежащей комплексному развитию, земельных участков и (или) расположенных на них объектов недвижимого имущества, находящихся в государственной или муниципальной собственности, земельных участков, государственная собственность на которые не разграничена, уполномоченный орган местного самоуправления в порядке, установленном федеральным законодательством, осуществляет согласование включения таких земельных участков в границы территории, подлежащей комплексному развитию, если обязанность такого согласования предусмотрена Градостроительным </w:t>
      </w:r>
      <w:hyperlink r:id="rId8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11. Срок подготовки проекта договора уполномоченным органом местного самоуправления может быть продлен по заявлению правообладателя после вынесения решения, предусмотренного </w:t>
      </w:r>
      <w:hyperlink w:anchor="P717">
        <w:r>
          <w:rPr>
            <w:color w:val="0000FF"/>
          </w:rPr>
          <w:t>вторым абзацем пункта 7</w:t>
        </w:r>
      </w:hyperlink>
      <w:r>
        <w:t xml:space="preserve"> Порядка, но не более чем на 30 (тридцать) рабочих дней, в случае необходимости предоставления им документов или сведений, указанных в </w:t>
      </w:r>
      <w:hyperlink w:anchor="P699">
        <w:r>
          <w:rPr>
            <w:color w:val="0000FF"/>
          </w:rPr>
          <w:t>пунктах 2</w:t>
        </w:r>
      </w:hyperlink>
      <w:r>
        <w:t xml:space="preserve"> - </w:t>
      </w:r>
      <w:hyperlink w:anchor="P707">
        <w:r>
          <w:rPr>
            <w:color w:val="0000FF"/>
          </w:rPr>
          <w:t>4</w:t>
        </w:r>
      </w:hyperlink>
      <w:r>
        <w:t xml:space="preserve"> Порядка.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12. Содержание проекта договора определяется в соответствии с Градостроительным </w:t>
      </w:r>
      <w:hyperlink r:id="rId8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13. После определения границ земельных участков и объектов недвижимого имущества, подлежащих включению в границы территории, подлежащей комплексному развитию, а также иных условий договора, уполномоченный орган местного самоуправления в пределах установленных сроков подготовки проекта договора направляет или вручает правообладателю проект договора.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14. Правообладатель в течение 20 (двадцати) рабочих дней с момента получения им проекта договора письменно выражает свое согласие с его условиями либо заявляет о необходимости доработки проекта договора.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15. Если правообладатель заявляет о необходимости доработки проекта договора, уполномоченный орган местного самоуправления своим правовым актом создает согласительную комиссию, в состав которой включает правообладателя, его представителей, представителей органа местного самоуправления, представителей органов государственной власти (по согласованию с ними).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16. По результатам работы согласительной комиссии в срок, не превышающий 20 (двадцать) рабочих дней, принимается одно из двух решений: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об утверждении проекта договора на согласованных комиссией условиях;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о несогласовании условий проекта договора.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17. Результаты работы согласительной комиссии оформляются протоколом, который должен быть подписан всеми ее участниками или их представителями. Протокол согласительной комиссии является приложением к договору.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18. В случае если правообладатель (правообладатели) письменно выражает свое согласие с </w:t>
      </w:r>
      <w:r>
        <w:lastRenderedPageBreak/>
        <w:t>условиями доработанного проекта договора, уполномоченный орган местного самоуправления направляет или вручает подписанный договор правообладателю (правообладателям).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19. Правообладатель (правообладатели) в течение 3 (трех) рабочих дней с момента получения подписанного уполномоченным органом местного самоуправления договора обязан подписать договор и передать один его экземпляр в уполномоченный орган местного самоуправления.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6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28" w:name="P748"/>
      <w:bookmarkEnd w:id="28"/>
      <w:r>
        <w:t>ПОРЯДОК</w:t>
      </w:r>
    </w:p>
    <w:p w:rsidR="009C58BB" w:rsidRDefault="009C58BB">
      <w:pPr>
        <w:pStyle w:val="ConsPlusTitle"/>
        <w:jc w:val="center"/>
      </w:pPr>
      <w:r>
        <w:t>ПРИОБРЕТЕНИЯ СОБСТВЕННИКАМИ ЖИЛЫХ ПОМЕЩЕНИЙ</w:t>
      </w:r>
    </w:p>
    <w:p w:rsidR="009C58BB" w:rsidRDefault="009C58BB">
      <w:pPr>
        <w:pStyle w:val="ConsPlusTitle"/>
        <w:jc w:val="center"/>
      </w:pPr>
      <w:r>
        <w:t>ЗА ДОПЛАТУ ЖИЛЫХ ПОМЕЩЕНИЙ БОЛЬШЕЙ ПЛОЩАДИ И (ИЛИ) ЖИЛЫХ</w:t>
      </w:r>
    </w:p>
    <w:p w:rsidR="009C58BB" w:rsidRDefault="009C58BB">
      <w:pPr>
        <w:pStyle w:val="ConsPlusTitle"/>
        <w:jc w:val="center"/>
      </w:pPr>
      <w:r>
        <w:t>ПОМЕЩЕНИЙ, ИМЕЮЩИХ БОЛЬШЕЕ КОЛИЧЕСТВО КОМНАТ, ЧЕМ</w:t>
      </w:r>
    </w:p>
    <w:p w:rsidR="009C58BB" w:rsidRDefault="009C58BB">
      <w:pPr>
        <w:pStyle w:val="ConsPlusTitle"/>
        <w:jc w:val="center"/>
      </w:pPr>
      <w:r>
        <w:t>ПРЕДОСТАВЛЯЕМЫЕ ИМ ЖИЛЫЕ ПОМЕЩЕНИЯ, В ТОМ ЧИСЛЕ ЗА СЧЕТ</w:t>
      </w:r>
    </w:p>
    <w:p w:rsidR="009C58BB" w:rsidRDefault="009C58BB">
      <w:pPr>
        <w:pStyle w:val="ConsPlusTitle"/>
        <w:jc w:val="center"/>
      </w:pPr>
      <w:r>
        <w:t>СРЕДСТВ МАТЕРИНСКОГО (СЕМЕЙНОГО) КАПИТАЛА, ЖИЛИЩНЫХ СУБСИДИЙ</w:t>
      </w:r>
    </w:p>
    <w:p w:rsidR="009C58BB" w:rsidRDefault="009C58BB">
      <w:pPr>
        <w:pStyle w:val="ConsPlusTitle"/>
        <w:jc w:val="center"/>
      </w:pPr>
      <w:r>
        <w:t>И СОЦИАЛЬНЫХ ВЫПЛАТ, ПРАВО НА ПОЛУЧЕНИЕ КОТОРЫХ</w:t>
      </w:r>
    </w:p>
    <w:p w:rsidR="009C58BB" w:rsidRDefault="009C58BB">
      <w:pPr>
        <w:pStyle w:val="ConsPlusTitle"/>
        <w:jc w:val="center"/>
      </w:pPr>
      <w:r>
        <w:t>ПОДТВЕРЖДАЕТСЯ ТАКЖЕ ГОСУДАРСТВЕННЫМИ ЖИЛИЩНЫМИ</w:t>
      </w:r>
    </w:p>
    <w:p w:rsidR="009C58BB" w:rsidRDefault="009C58BB">
      <w:pPr>
        <w:pStyle w:val="ConsPlusTitle"/>
        <w:jc w:val="center"/>
      </w:pPr>
      <w:r>
        <w:t>СЕРТИФИКАТАМИ, И ИНЫХ НЕ ЗАПРЕЩЕННЫХ ЗАКОНОДАТЕЛЬСТВОМ</w:t>
      </w:r>
    </w:p>
    <w:p w:rsidR="009C58BB" w:rsidRDefault="009C58BB">
      <w:pPr>
        <w:pStyle w:val="ConsPlusTitle"/>
        <w:jc w:val="center"/>
      </w:pPr>
      <w:r>
        <w:t>РОССИЙСКОЙ ФЕДЕРАЦИИ ИСТОЧНИКОВ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31.01.2022 </w:t>
            </w:r>
            <w:hyperlink r:id="rId88">
              <w:r>
                <w:rPr>
                  <w:color w:val="0000FF"/>
                </w:rPr>
                <w:t>N 43-пп</w:t>
              </w:r>
            </w:hyperlink>
            <w:r>
              <w:rPr>
                <w:color w:val="392C69"/>
              </w:rPr>
              <w:t xml:space="preserve">, от 18.04.2023 </w:t>
            </w:r>
            <w:hyperlink r:id="rId89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Порядок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 (далее - Порядок), разработан в соответствии с </w:t>
      </w:r>
      <w:hyperlink r:id="rId90">
        <w:r>
          <w:rPr>
            <w:color w:val="0000FF"/>
          </w:rPr>
          <w:t>частью 22 статьи 32.1</w:t>
        </w:r>
      </w:hyperlink>
      <w:r>
        <w:t xml:space="preserve"> Жилищного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 Правом приобретения за доплату жилых помещений большей площади и (или) жилых помещений, имеющих большее количество комнат, чем предоставляемые жилые помещения, в соответствии с условиями Порядка обладают собственники жилых помещений в многоквартирных домах, включенных в границы подлежащей комплексному развитию территории жилой застройки (далее - собственники жилых помещений):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- собственники жилых помещений, обратившиеся с заявлением о предоставлении им взамен освобождаемых жилых помещений других жилых помещений с зачетом их стоимости при определении размера возмещения за изымаемые жилые помещения (</w:t>
      </w:r>
      <w:hyperlink r:id="rId91">
        <w:r>
          <w:rPr>
            <w:color w:val="0000FF"/>
          </w:rPr>
          <w:t>часть 4 статьи 32.1</w:t>
        </w:r>
      </w:hyperlink>
      <w:r>
        <w:t xml:space="preserve"> Жилищного кодекса Российской Федерации);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- собственники жилых помещений, в которых проживают несовершеннолетние, </w:t>
      </w:r>
      <w:r>
        <w:lastRenderedPageBreak/>
        <w:t>недееспособные или ограниченно дееспособные граждане, которым предоставление возмещения взамен освобождаемых жилых помещений не допускается (</w:t>
      </w:r>
      <w:hyperlink r:id="rId92">
        <w:r>
          <w:rPr>
            <w:color w:val="0000FF"/>
          </w:rPr>
          <w:t>часть 21 статьи 32.1</w:t>
        </w:r>
      </w:hyperlink>
      <w:r>
        <w:t xml:space="preserve"> Жилищного кодекса Российской Федерации).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29" w:name="P766"/>
      <w:bookmarkEnd w:id="29"/>
      <w:r>
        <w:t xml:space="preserve">3. Собственники жилых помещений обращаются с письменным заявлением о предоставлении взамен освобождаемых жилых помещений за доплату других жилых помещений большей площади и (или) жилых помещений, имеющих большее количество комнат, чем предоставляемые им жилые помещения, в министерство строительства Белгородской области, если решение о комплексном развитии территории принято Правительством Белгородской области, или в органы местного самоуправления муниципальных образований Белгородской области, если решение о комплексном развитии территории принято главой администрации муниципального района или городского округа Белгородской области, к юридическому лицу, созданному Белгородской областью и обеспечивающему в соответствии с Градостроительным </w:t>
      </w:r>
      <w:hyperlink r:id="rId93">
        <w:r>
          <w:rPr>
            <w:color w:val="0000FF"/>
          </w:rPr>
          <w:t>кодексом</w:t>
        </w:r>
      </w:hyperlink>
      <w:r>
        <w:t xml:space="preserve"> Российской Федерации реализацию решения о комплексном развитии территории, либо к лицу, с которым заключен договор о комплексном развитии территории жилой застройки, в случае, если это предусмотрено таким договором о комплексном развитии территории.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31.01.2022 N 43-пп)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4. Собственники жилых помещений вправе обратиться с заявлением, указанным в </w:t>
      </w:r>
      <w:hyperlink w:anchor="P766">
        <w:r>
          <w:rPr>
            <w:color w:val="0000FF"/>
          </w:rPr>
          <w:t>пункте 3</w:t>
        </w:r>
      </w:hyperlink>
      <w:r>
        <w:t xml:space="preserve"> Порядка, в течение одного месяца с момента получения ими проекта договора, предусматривающего переход права собственности на освобождаемое жилое помещение, предусмотренного </w:t>
      </w:r>
      <w:hyperlink r:id="rId95">
        <w:r>
          <w:rPr>
            <w:color w:val="0000FF"/>
          </w:rPr>
          <w:t>частью 9 статьи 32.1</w:t>
        </w:r>
      </w:hyperlink>
      <w:r>
        <w:t xml:space="preserve"> Жилищного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5. Предоставление собственникам жилых помещений взамен освобождаемых жилых помещений за доплату других жилых помещений большей площади и (или) жилых помещений, имеющих большее количество комнат, чем предоставляемые им жилые помещения, осуществляется по договору мены, заключаемому собственником жилого помещения с уполномоченным исполнительным органом Белгородской области, уполномоченным органом местного самоуправления Белгородской области, юридическим лицом, созданным Белгородской областью и обеспечивающим в соответствии с Градостроительным </w:t>
      </w:r>
      <w:hyperlink r:id="rId96">
        <w:r>
          <w:rPr>
            <w:color w:val="0000FF"/>
          </w:rPr>
          <w:t>кодексом</w:t>
        </w:r>
      </w:hyperlink>
      <w:r>
        <w:t xml:space="preserve"> Российской Федерации реализацию решения о комплексном развитии территории, либо с лицом, с которым заключен договор о комплексном развитии территории жилой застройки, в случае, если это предусмотрено таким договором о комплексном развитии территории.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18.04.2023 N 201-пп)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6. В случае если освобождаемое жилое помещение находится в общей собственности, договор мены заключается со всеми собственниками освобождаемого жилого помещения и предусматривает возникновение права общей собственности на передаваемое жилое помещение в долях, соответствующих долям в праве собственности на освобождаемое жилое помещение (в случае, если такое жилое помещение находилось в общей долевой собственности), или возникновение права общей совместной собственности на передаваемое жилое помещение (в случае, если такое жилое помещение находилось в общей совместной собственности).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7. Собственник жилого помещения вправе приобрести в соответствии с Порядком жилое помещение (жилые помещения) общей площадью не более 100 квадратных метров.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8. Размер доплаты, подлежащей внесению собственником жилого помещения по договору мены, определяется по формуле: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center"/>
      </w:pPr>
      <w:r>
        <w:t>Р = (С1 - С2),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>где: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Р - размер доплаты по договору мены;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lastRenderedPageBreak/>
        <w:t>С1 - рыночная стоимость передаваемого собственнику жилого помещения;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С2 - рыночная стоимость освобождаемого жилого помещения, принадлежащего собственнику жилого помещения.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9. Рыночная стоимость освобождаемого жилого помещения определяется в соответствии с </w:t>
      </w:r>
      <w:hyperlink r:id="rId98">
        <w:r>
          <w:rPr>
            <w:color w:val="0000FF"/>
          </w:rPr>
          <w:t>частью 7 статьи 32</w:t>
        </w:r>
      </w:hyperlink>
      <w:r>
        <w:t xml:space="preserve"> Жилищного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10. Порядок и срок внесения доплаты по договору мены собственником жилого помещения определяются договором с собственником жилого помещения. Срок внесения доплаты по договору мены собственником жилого помещения не может быть более трех месяцев с момента заключения договора, предусматривающего переход права собственности на освобождаемое жилое помещение, предусмотренного </w:t>
      </w:r>
      <w:hyperlink r:id="rId99">
        <w:r>
          <w:rPr>
            <w:color w:val="0000FF"/>
          </w:rPr>
          <w:t>частью 9 статьи 32.1</w:t>
        </w:r>
      </w:hyperlink>
      <w:r>
        <w:t xml:space="preserve"> Жилищного кодекса Российской Федерации.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7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30" w:name="P795"/>
      <w:bookmarkEnd w:id="30"/>
      <w:r>
        <w:t>ПОРЯДОК</w:t>
      </w:r>
    </w:p>
    <w:p w:rsidR="009C58BB" w:rsidRDefault="009C58BB">
      <w:pPr>
        <w:pStyle w:val="ConsPlusTitle"/>
        <w:jc w:val="center"/>
      </w:pPr>
      <w:r>
        <w:t>ПЕРЕДАЧИ ВЛАДЕЛЬЦЕМ СПЕЦИАЛЬНОГО СЧЕТА ПРАВА НА СПЕЦИАЛЬНЫЙ</w:t>
      </w:r>
    </w:p>
    <w:p w:rsidR="009C58BB" w:rsidRDefault="009C58BB">
      <w:pPr>
        <w:pStyle w:val="ConsPlusTitle"/>
        <w:jc w:val="center"/>
      </w:pPr>
      <w:r>
        <w:t>СЧЕТ БЕЛГОРОДСКОЙ ОБЛАСТИ ИЛИ МУНИЦИПАЛЬНОМУ ОБРАЗОВАНИЮ</w:t>
      </w:r>
    </w:p>
    <w:p w:rsidR="009C58BB" w:rsidRDefault="009C58BB">
      <w:pPr>
        <w:pStyle w:val="ConsPlusTitle"/>
        <w:jc w:val="center"/>
      </w:pPr>
      <w:r>
        <w:t>БЕЛГОРОДСКОЙ ОБЛАСТИ ПОСЛЕ ПЕРЕХОДА ПРАВА СОБСТВЕННОСТИ</w:t>
      </w:r>
    </w:p>
    <w:p w:rsidR="009C58BB" w:rsidRDefault="009C58BB">
      <w:pPr>
        <w:pStyle w:val="ConsPlusTitle"/>
        <w:jc w:val="center"/>
      </w:pPr>
      <w:r>
        <w:t>НА ВСЕ ПОМЕЩЕНИЯ В МНОГОКВАРТИРНОМ ДОМЕ, УКАЗАННОМ В ЧАСТИ 2</w:t>
      </w:r>
    </w:p>
    <w:p w:rsidR="009C58BB" w:rsidRDefault="009C58BB">
      <w:pPr>
        <w:pStyle w:val="ConsPlusTitle"/>
        <w:jc w:val="center"/>
      </w:pPr>
      <w:r>
        <w:t>СТАТЬИ 32.1 ЖИЛИЩНОГО КОДЕКСА РОССИЙСКОЙ ФЕДЕРАЦИИ,</w:t>
      </w:r>
    </w:p>
    <w:p w:rsidR="009C58BB" w:rsidRDefault="009C58BB">
      <w:pPr>
        <w:pStyle w:val="ConsPlusTitle"/>
        <w:jc w:val="center"/>
      </w:pPr>
      <w:r>
        <w:t>В ГОСУДАРСТВЕННУЮ ИЛИ МУНИЦИПАЛЬНУЮ СОБСТВЕННОСТЬ ЛИБО</w:t>
      </w:r>
    </w:p>
    <w:p w:rsidR="009C58BB" w:rsidRDefault="009C58BB">
      <w:pPr>
        <w:pStyle w:val="ConsPlusTitle"/>
        <w:jc w:val="center"/>
      </w:pPr>
      <w:r>
        <w:t>В СОБСТВЕННОСТЬ ЛИЦУ, С КОТОРЫМ ЗАКЛЮЧЕН ДОГОВОР</w:t>
      </w:r>
    </w:p>
    <w:p w:rsidR="009C58BB" w:rsidRDefault="009C58BB">
      <w:pPr>
        <w:pStyle w:val="ConsPlusTitle"/>
        <w:jc w:val="center"/>
      </w:pPr>
      <w:r>
        <w:t>О КОМПЛЕКСНОМ РАЗВИТИИ ТЕРРИТОРИИ ЖИЛОЙ ЗАСТРОЙКИ, В СЛУЧАЕ</w:t>
      </w:r>
    </w:p>
    <w:p w:rsidR="009C58BB" w:rsidRDefault="009C58BB">
      <w:pPr>
        <w:pStyle w:val="ConsPlusTitle"/>
        <w:jc w:val="center"/>
      </w:pPr>
      <w:r>
        <w:t>ЕСЛИ СОБСТВЕННИКИ ЖИЛЫХ ПОМЕЩЕНИЙ В МНОГОКВАРТИРНОМ ДОМЕ</w:t>
      </w:r>
    </w:p>
    <w:p w:rsidR="009C58BB" w:rsidRDefault="009C58BB">
      <w:pPr>
        <w:pStyle w:val="ConsPlusTitle"/>
        <w:jc w:val="center"/>
      </w:pPr>
      <w:r>
        <w:t>В КАЧЕСТВЕ СПОСОБА ФОРМИРОВАНИЯ ФОНДА КАПИТАЛЬНОГО РЕМОНТА</w:t>
      </w:r>
    </w:p>
    <w:p w:rsidR="009C58BB" w:rsidRDefault="009C58BB">
      <w:pPr>
        <w:pStyle w:val="ConsPlusTitle"/>
        <w:jc w:val="center"/>
      </w:pPr>
      <w:r>
        <w:t>ОБЩЕГО ИМУЩЕСТВА В МНОГОКВАРТИРНОМ ДОМЕ ВЫБРАЛИ ФОРМИРОВАНИЕ</w:t>
      </w:r>
    </w:p>
    <w:p w:rsidR="009C58BB" w:rsidRDefault="009C58BB">
      <w:pPr>
        <w:pStyle w:val="ConsPlusTitle"/>
        <w:jc w:val="center"/>
      </w:pPr>
      <w:r>
        <w:t>ЕГО НА СПЕЦИАЛЬНОМ СЧЕТЕ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Порядок передачи владельцем специального счета права на специальный счет Белгородской области или муниципальному образованию Белгородской области после перехода права собственности на все помещения в многоквартирном доме, указанном в </w:t>
      </w:r>
      <w:hyperlink r:id="rId100">
        <w:r>
          <w:rPr>
            <w:color w:val="0000FF"/>
          </w:rPr>
          <w:t>части 2 статьи 32.1</w:t>
        </w:r>
      </w:hyperlink>
      <w:r>
        <w:t xml:space="preserve"> Жилищного кодекса Российской Федерации, в государственную или муниципальную собственность либо в собственность лицу, с которым заключен договор о комплексном развитии территории жилой застройки,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(далее - Порядок), разработан в соответствии с </w:t>
      </w:r>
      <w:hyperlink r:id="rId101">
        <w:r>
          <w:rPr>
            <w:color w:val="0000FF"/>
          </w:rPr>
          <w:t>частью 2.2 статьи 169</w:t>
        </w:r>
      </w:hyperlink>
      <w:r>
        <w:t xml:space="preserve"> Жилищного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bookmarkStart w:id="31" w:name="P810"/>
      <w:bookmarkEnd w:id="31"/>
      <w:r>
        <w:t xml:space="preserve">2. В срок не позднее 15 (пятнадцати) рабочих дней со дня перехода права собственности на все помещения в многоквартирном доме, включенном в программу комплексного развития территории жилой застройки, в государственную или муниципальную собственность либо в собственность лицу, с которым заключен договор о комплексном развитии территории жилой </w:t>
      </w:r>
      <w:r>
        <w:lastRenderedPageBreak/>
        <w:t>застройки, владелец специального счета, на который перечислялись средства на проведение капитального ремонта общего имущества в таком многоквартирном доме, передает право на специальный счет Белгородской области или муниципальному образованию Белгородской области.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3. По истечении срока, указанного в пункте 2 Порядка, Белгородской области или муниципальному образованию Белгородской области переходят все права и обязанности прежнего владельца специального счета, включая права и обязанности, возникшие по договорам, заключенным с российской кредитной организацией, в которой открыт специальный счет, а также по иным договорам, связанным с осуществлением деятельности владельца специального счета (при их наличии).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 xml:space="preserve">4. Владелец специального счета не позднее 3 (трех) рабочих дней по истечении срока, указанного в </w:t>
      </w:r>
      <w:hyperlink w:anchor="P810">
        <w:r>
          <w:rPr>
            <w:color w:val="0000FF"/>
          </w:rPr>
          <w:t>пункте 2</w:t>
        </w:r>
      </w:hyperlink>
      <w:r>
        <w:t xml:space="preserve"> настоящего Порядка, обращается в российскую кредитную организацию, в которой открыт специальный счет, для оформления передачи Белгородской области или муниципальному образованию Белгородской области прав и обязанностей от прежнего владельца специального счета и передает документы, связанные с открытием и ведением специального счета, в том числе договоры с российской кредитной организацией, в которой открыт специальный счет, документы, представляемые в органы государственного жилищного надзора, и иные документы и договоры, связанные с осуществлением деятельности владельца специального счета (при их наличии).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  <w:outlineLvl w:val="0"/>
      </w:pPr>
      <w:r>
        <w:t>Приложение N 8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right"/>
      </w:pPr>
      <w:r>
        <w:t>Утверждены</w:t>
      </w:r>
    </w:p>
    <w:p w:rsidR="009C58BB" w:rsidRDefault="009C58BB">
      <w:pPr>
        <w:pStyle w:val="ConsPlusNormal"/>
        <w:jc w:val="right"/>
      </w:pPr>
      <w:r>
        <w:t>постановлением</w:t>
      </w:r>
    </w:p>
    <w:p w:rsidR="009C58BB" w:rsidRDefault="009C58BB">
      <w:pPr>
        <w:pStyle w:val="ConsPlusNormal"/>
        <w:jc w:val="right"/>
      </w:pPr>
      <w:r>
        <w:t>Правительства Белгородской области</w:t>
      </w:r>
    </w:p>
    <w:p w:rsidR="009C58BB" w:rsidRDefault="009C58BB">
      <w:pPr>
        <w:pStyle w:val="ConsPlusNormal"/>
        <w:jc w:val="right"/>
      </w:pPr>
      <w:r>
        <w:t>от 16 августа 2021 г. N 330-пп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Title"/>
        <w:jc w:val="center"/>
      </w:pPr>
      <w:bookmarkStart w:id="32" w:name="P825"/>
      <w:bookmarkEnd w:id="32"/>
      <w:r>
        <w:t>КРИТЕРИИ ОБЪЕКТОВ, ПОЗВОЛЯЮЩИЕ ОСУЩЕСТВЛЯТЬ ИЗЪЯТИЕ ТАКИХ</w:t>
      </w:r>
    </w:p>
    <w:p w:rsidR="009C58BB" w:rsidRDefault="009C58BB">
      <w:pPr>
        <w:pStyle w:val="ConsPlusTitle"/>
        <w:jc w:val="center"/>
      </w:pPr>
      <w:r>
        <w:t>ОБЪЕКТОВ И ЗЕМЕЛЬНЫХ УЧАСТКОВ, НА КОТОРЫХ ОНИ РАСПОЛОЖЕНЫ,</w:t>
      </w:r>
    </w:p>
    <w:p w:rsidR="009C58BB" w:rsidRDefault="009C58BB">
      <w:pPr>
        <w:pStyle w:val="ConsPlusTitle"/>
        <w:jc w:val="center"/>
      </w:pPr>
      <w:r>
        <w:t>ДЛЯ ГОСУДАРСТВЕННЫХ ИЛИ МУНИЦИПАЛЬНЫХ НУЖД В ЦЕЛЯХ</w:t>
      </w:r>
    </w:p>
    <w:p w:rsidR="009C58BB" w:rsidRDefault="009C58BB">
      <w:pPr>
        <w:pStyle w:val="ConsPlusTitle"/>
        <w:jc w:val="center"/>
      </w:pPr>
      <w:r>
        <w:t>КОМПЛЕКСНОГО РАЗВИТИЯ ТЕРРИТОРИИ ЖИЛОЙ ЗАСТРОЙКИ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9C58BB" w:rsidRDefault="009C58BB">
            <w:pPr>
              <w:pStyle w:val="ConsPlusNormal"/>
              <w:jc w:val="center"/>
            </w:pPr>
            <w:r>
              <w:rPr>
                <w:color w:val="392C69"/>
              </w:rPr>
              <w:t>от 04.04.2022 N 205-пп)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ind w:firstLine="540"/>
        <w:jc w:val="both"/>
      </w:pPr>
      <w:r>
        <w:t xml:space="preserve">1. Критерии объектов, позволяющие осуществлять изъятие таких объектов и земельных участков, на которых они расположены, для государственных или муниципальных нужд в целях комплексного развития территории жилой застройки (далее - критерии), разработаны в соответствии с </w:t>
      </w:r>
      <w:hyperlink r:id="rId103">
        <w:r>
          <w:rPr>
            <w:color w:val="0000FF"/>
          </w:rPr>
          <w:t>пунктом 3 части 8 статьи 65</w:t>
        </w:r>
      </w:hyperlink>
      <w:r>
        <w:t xml:space="preserve"> Градостроительного кодекса Российской Федерации.</w:t>
      </w:r>
    </w:p>
    <w:p w:rsidR="009C58BB" w:rsidRDefault="009C58BB">
      <w:pPr>
        <w:pStyle w:val="ConsPlusNormal"/>
        <w:spacing w:before="220"/>
        <w:ind w:firstLine="540"/>
        <w:jc w:val="both"/>
      </w:pPr>
      <w:r>
        <w:t>2. В целях комплексного развития территории жилой застройки могут быть изъяты для государственных или муниципальных нужд в целях комплексного развития территории земельные участки с расположенными на них объектами, соответствующими одному или нескольким критериям: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во второй абз. п. 2 </w:t>
            </w:r>
            <w:hyperlink r:id="rId10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</w:t>
            </w:r>
            <w:r>
              <w:rPr>
                <w:color w:val="392C69"/>
              </w:rPr>
              <w:lastRenderedPageBreak/>
              <w:t xml:space="preserve">Белгородской области от 04.04.2022 N 205-пп, </w:t>
            </w:r>
            <w:hyperlink r:id="rId10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spacing w:before="280"/>
        <w:ind w:firstLine="540"/>
        <w:jc w:val="both"/>
      </w:pPr>
      <w:r>
        <w:lastRenderedPageBreak/>
        <w:t>- наличие на земельном участке домов блокированной застройки, объектов индивидуального жилищного строительства, садовых домов, физический износ основных конструктивных элементов (крыша, стены, фундамент) которых превышает 50 процентов;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04.04.2022 N 205-пп)</w:t>
      </w:r>
    </w:p>
    <w:p w:rsidR="009C58BB" w:rsidRDefault="009C58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C58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8BB" w:rsidRDefault="009C58B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третий абз. п. 2 </w:t>
            </w:r>
            <w:hyperlink r:id="rId10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04.04.2022 N 205-пп, </w:t>
            </w:r>
            <w:hyperlink r:id="rId10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8BB" w:rsidRDefault="009C58BB">
            <w:pPr>
              <w:pStyle w:val="ConsPlusNormal"/>
            </w:pPr>
          </w:p>
        </w:tc>
      </w:tr>
    </w:tbl>
    <w:p w:rsidR="009C58BB" w:rsidRDefault="009C58BB">
      <w:pPr>
        <w:pStyle w:val="ConsPlusNormal"/>
        <w:spacing w:before="280"/>
        <w:ind w:firstLine="540"/>
        <w:jc w:val="both"/>
      </w:pPr>
      <w:r>
        <w:t>- наличие на земельном участке домов блокированной застройки, объектов индивидуального жилищного строительства, садовых домов, в которых отсутствует подключение хотя бы к одной централизованной системе инженерно-технического обеспечения: холодного водоснабжения, водоотведения, электроснабжения, одновременно теплоснабжения и газоснабжения.</w:t>
      </w:r>
    </w:p>
    <w:p w:rsidR="009C58BB" w:rsidRDefault="009C58BB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04.04.2022 N 205-пп)</w:t>
      </w: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jc w:val="both"/>
      </w:pPr>
    </w:p>
    <w:p w:rsidR="009C58BB" w:rsidRDefault="009C58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2733" w:rsidRDefault="00DE2733">
      <w:bookmarkStart w:id="33" w:name="_GoBack"/>
      <w:bookmarkEnd w:id="33"/>
    </w:p>
    <w:sectPr w:rsidR="00DE273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B"/>
    <w:rsid w:val="000867E1"/>
    <w:rsid w:val="009C58BB"/>
    <w:rsid w:val="00D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1554-595A-4FB9-BBE4-60407975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C58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C5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5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04&amp;n=92094&amp;dst=100008" TargetMode="External"/><Relationship Id="rId21" Type="http://schemas.openxmlformats.org/officeDocument/2006/relationships/hyperlink" Target="https://login.consultant.ru/link/?req=doc&amp;base=LAW&amp;n=464185&amp;dst=3382" TargetMode="External"/><Relationship Id="rId42" Type="http://schemas.openxmlformats.org/officeDocument/2006/relationships/hyperlink" Target="https://login.consultant.ru/link/?req=doc&amp;base=LAW&amp;n=464185&amp;dst=3416" TargetMode="External"/><Relationship Id="rId47" Type="http://schemas.openxmlformats.org/officeDocument/2006/relationships/hyperlink" Target="https://login.consultant.ru/link/?req=doc&amp;base=RLAW404&amp;n=92094&amp;dst=100008" TargetMode="External"/><Relationship Id="rId63" Type="http://schemas.openxmlformats.org/officeDocument/2006/relationships/hyperlink" Target="https://login.consultant.ru/link/?req=doc&amp;base=RLAW404&amp;n=92094&amp;dst=100008" TargetMode="External"/><Relationship Id="rId68" Type="http://schemas.openxmlformats.org/officeDocument/2006/relationships/hyperlink" Target="https://login.consultant.ru/link/?req=doc&amp;base=RLAW404&amp;n=92094&amp;dst=100012" TargetMode="External"/><Relationship Id="rId84" Type="http://schemas.openxmlformats.org/officeDocument/2006/relationships/hyperlink" Target="https://login.consultant.ru/link/?req=doc&amp;base=LAW&amp;n=464185&amp;dst=3522" TargetMode="External"/><Relationship Id="rId89" Type="http://schemas.openxmlformats.org/officeDocument/2006/relationships/hyperlink" Target="https://login.consultant.ru/link/?req=doc&amp;base=RLAW404&amp;n=92094&amp;dst=100013" TargetMode="External"/><Relationship Id="rId16" Type="http://schemas.openxmlformats.org/officeDocument/2006/relationships/hyperlink" Target="https://login.consultant.ru/link/?req=doc&amp;base=RLAW404&amp;n=84260&amp;dst=100006" TargetMode="External"/><Relationship Id="rId107" Type="http://schemas.openxmlformats.org/officeDocument/2006/relationships/hyperlink" Target="https://login.consultant.ru/link/?req=doc&amp;base=RLAW404&amp;n=85780&amp;dst=100012" TargetMode="External"/><Relationship Id="rId11" Type="http://schemas.openxmlformats.org/officeDocument/2006/relationships/hyperlink" Target="https://login.consultant.ru/link/?req=doc&amp;base=RLAW404&amp;n=85780&amp;dst=100007" TargetMode="External"/><Relationship Id="rId32" Type="http://schemas.openxmlformats.org/officeDocument/2006/relationships/hyperlink" Target="https://login.consultant.ru/link/?req=doc&amp;base=LAW&amp;n=464185&amp;dst=3408" TargetMode="External"/><Relationship Id="rId37" Type="http://schemas.openxmlformats.org/officeDocument/2006/relationships/hyperlink" Target="https://login.consultant.ru/link/?req=doc&amp;base=LAW&amp;n=464185&amp;dst=3412" TargetMode="External"/><Relationship Id="rId53" Type="http://schemas.openxmlformats.org/officeDocument/2006/relationships/hyperlink" Target="https://login.consultant.ru/link/?req=doc&amp;base=LAW&amp;n=464185&amp;dst=3412" TargetMode="External"/><Relationship Id="rId58" Type="http://schemas.openxmlformats.org/officeDocument/2006/relationships/hyperlink" Target="https://login.consultant.ru/link/?req=doc&amp;base=RLAW404&amp;n=92094&amp;dst=100008" TargetMode="External"/><Relationship Id="rId74" Type="http://schemas.openxmlformats.org/officeDocument/2006/relationships/hyperlink" Target="https://login.consultant.ru/link/?req=doc&amp;base=LAW&amp;n=201820" TargetMode="External"/><Relationship Id="rId79" Type="http://schemas.openxmlformats.org/officeDocument/2006/relationships/hyperlink" Target="https://login.consultant.ru/link/?req=doc&amp;base=RLAW404&amp;n=85780&amp;dst=100010" TargetMode="External"/><Relationship Id="rId102" Type="http://schemas.openxmlformats.org/officeDocument/2006/relationships/hyperlink" Target="https://login.consultant.ru/link/?req=doc&amp;base=RLAW404&amp;n=85780&amp;dst=100011" TargetMode="External"/><Relationship Id="rId5" Type="http://schemas.openxmlformats.org/officeDocument/2006/relationships/hyperlink" Target="https://login.consultant.ru/link/?req=doc&amp;base=RLAW404&amp;n=84260&amp;dst=100005" TargetMode="External"/><Relationship Id="rId90" Type="http://schemas.openxmlformats.org/officeDocument/2006/relationships/hyperlink" Target="https://login.consultant.ru/link/?req=doc&amp;base=LAW&amp;n=474040&amp;dst=980" TargetMode="External"/><Relationship Id="rId95" Type="http://schemas.openxmlformats.org/officeDocument/2006/relationships/hyperlink" Target="https://login.consultant.ru/link/?req=doc&amp;base=LAW&amp;n=474040&amp;dst=963" TargetMode="External"/><Relationship Id="rId22" Type="http://schemas.openxmlformats.org/officeDocument/2006/relationships/hyperlink" Target="https://login.consultant.ru/link/?req=doc&amp;base=RLAW404&amp;n=85780&amp;dst=100008" TargetMode="External"/><Relationship Id="rId27" Type="http://schemas.openxmlformats.org/officeDocument/2006/relationships/hyperlink" Target="https://login.consultant.ru/link/?req=doc&amp;base=RLAW404&amp;n=92916" TargetMode="External"/><Relationship Id="rId43" Type="http://schemas.openxmlformats.org/officeDocument/2006/relationships/hyperlink" Target="https://login.consultant.ru/link/?req=doc&amp;base=LAW&amp;n=464185&amp;dst=3412" TargetMode="External"/><Relationship Id="rId48" Type="http://schemas.openxmlformats.org/officeDocument/2006/relationships/hyperlink" Target="https://login.consultant.ru/link/?req=doc&amp;base=LAW&amp;n=464185&amp;dst=3412" TargetMode="External"/><Relationship Id="rId64" Type="http://schemas.openxmlformats.org/officeDocument/2006/relationships/hyperlink" Target="https://login.consultant.ru/link/?req=doc&amp;base=LAW&amp;n=201820" TargetMode="External"/><Relationship Id="rId69" Type="http://schemas.openxmlformats.org/officeDocument/2006/relationships/hyperlink" Target="https://login.consultant.ru/link/?req=doc&amp;base=RLAW404&amp;n=92094&amp;dst=100012" TargetMode="External"/><Relationship Id="rId80" Type="http://schemas.openxmlformats.org/officeDocument/2006/relationships/hyperlink" Target="https://login.consultant.ru/link/?req=doc&amp;base=LAW&amp;n=464185&amp;dst=3510" TargetMode="External"/><Relationship Id="rId85" Type="http://schemas.openxmlformats.org/officeDocument/2006/relationships/hyperlink" Target="https://login.consultant.ru/link/?req=doc&amp;base=LAW&amp;n=464185&amp;dst=3527" TargetMode="External"/><Relationship Id="rId12" Type="http://schemas.openxmlformats.org/officeDocument/2006/relationships/hyperlink" Target="https://login.consultant.ru/link/?req=doc&amp;base=LAW&amp;n=474040&amp;dst=953" TargetMode="External"/><Relationship Id="rId17" Type="http://schemas.openxmlformats.org/officeDocument/2006/relationships/hyperlink" Target="https://login.consultant.ru/link/?req=doc&amp;base=RLAW404&amp;n=84260&amp;dst=100008" TargetMode="External"/><Relationship Id="rId33" Type="http://schemas.openxmlformats.org/officeDocument/2006/relationships/hyperlink" Target="https://login.consultant.ru/link/?req=doc&amp;base=LAW&amp;n=464185&amp;dst=3382" TargetMode="External"/><Relationship Id="rId38" Type="http://schemas.openxmlformats.org/officeDocument/2006/relationships/hyperlink" Target="https://login.consultant.ru/link/?req=doc&amp;base=LAW&amp;n=464185&amp;dst=3416" TargetMode="External"/><Relationship Id="rId59" Type="http://schemas.openxmlformats.org/officeDocument/2006/relationships/hyperlink" Target="https://login.consultant.ru/link/?req=doc&amp;base=LAW&amp;n=464185&amp;dst=3389" TargetMode="External"/><Relationship Id="rId103" Type="http://schemas.openxmlformats.org/officeDocument/2006/relationships/hyperlink" Target="https://login.consultant.ru/link/?req=doc&amp;base=LAW&amp;n=464185&amp;dst=3400" TargetMode="External"/><Relationship Id="rId108" Type="http://schemas.openxmlformats.org/officeDocument/2006/relationships/hyperlink" Target="https://login.consultant.ru/link/?req=doc&amp;base=RLAW404&amp;n=85780&amp;dst=100015" TargetMode="External"/><Relationship Id="rId54" Type="http://schemas.openxmlformats.org/officeDocument/2006/relationships/hyperlink" Target="https://login.consultant.ru/link/?req=doc&amp;base=LAW&amp;n=464185&amp;dst=3416" TargetMode="External"/><Relationship Id="rId70" Type="http://schemas.openxmlformats.org/officeDocument/2006/relationships/hyperlink" Target="https://login.consultant.ru/link/?req=doc&amp;base=RLAW404&amp;n=92916" TargetMode="External"/><Relationship Id="rId75" Type="http://schemas.openxmlformats.org/officeDocument/2006/relationships/hyperlink" Target="https://login.consultant.ru/link/?req=doc&amp;base=LAW&amp;n=464185&amp;dst=3380" TargetMode="External"/><Relationship Id="rId91" Type="http://schemas.openxmlformats.org/officeDocument/2006/relationships/hyperlink" Target="https://login.consultant.ru/link/?req=doc&amp;base=LAW&amp;n=474040&amp;dst=955" TargetMode="External"/><Relationship Id="rId96" Type="http://schemas.openxmlformats.org/officeDocument/2006/relationships/hyperlink" Target="https://login.consultant.ru/link/?req=doc&amp;base=LAW&amp;n=4641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5780&amp;dst=100005" TargetMode="External"/><Relationship Id="rId15" Type="http://schemas.openxmlformats.org/officeDocument/2006/relationships/hyperlink" Target="https://login.consultant.ru/link/?req=doc&amp;base=LAW&amp;n=474932&amp;dst=634" TargetMode="External"/><Relationship Id="rId23" Type="http://schemas.openxmlformats.org/officeDocument/2006/relationships/hyperlink" Target="https://login.consultant.ru/link/?req=doc&amp;base=RLAW404&amp;n=92094&amp;dst=100007" TargetMode="External"/><Relationship Id="rId28" Type="http://schemas.openxmlformats.org/officeDocument/2006/relationships/hyperlink" Target="https://login.consultant.ru/link/?req=doc&amp;base=LAW&amp;n=464185&amp;dst=100068" TargetMode="External"/><Relationship Id="rId36" Type="http://schemas.openxmlformats.org/officeDocument/2006/relationships/hyperlink" Target="https://login.consultant.ru/link/?req=doc&amp;base=LAW&amp;n=464185&amp;dst=3408" TargetMode="External"/><Relationship Id="rId49" Type="http://schemas.openxmlformats.org/officeDocument/2006/relationships/hyperlink" Target="https://login.consultant.ru/link/?req=doc&amp;base=LAW&amp;n=464185&amp;dst=3416" TargetMode="External"/><Relationship Id="rId57" Type="http://schemas.openxmlformats.org/officeDocument/2006/relationships/hyperlink" Target="https://login.consultant.ru/link/?req=doc&amp;base=RLAW404&amp;n=92094&amp;dst=100008" TargetMode="External"/><Relationship Id="rId106" Type="http://schemas.openxmlformats.org/officeDocument/2006/relationships/hyperlink" Target="https://login.consultant.ru/link/?req=doc&amp;base=RLAW404&amp;n=85780&amp;dst=100012" TargetMode="External"/><Relationship Id="rId10" Type="http://schemas.openxmlformats.org/officeDocument/2006/relationships/hyperlink" Target="https://login.consultant.ru/link/?req=doc&amp;base=RLAW404&amp;n=92094&amp;dst=100006" TargetMode="External"/><Relationship Id="rId31" Type="http://schemas.openxmlformats.org/officeDocument/2006/relationships/hyperlink" Target="https://login.consultant.ru/link/?req=doc&amp;base=LAW&amp;n=464185&amp;dst=3412" TargetMode="External"/><Relationship Id="rId44" Type="http://schemas.openxmlformats.org/officeDocument/2006/relationships/hyperlink" Target="https://login.consultant.ru/link/?req=doc&amp;base=RLAW404&amp;n=92094&amp;dst=100008" TargetMode="External"/><Relationship Id="rId52" Type="http://schemas.openxmlformats.org/officeDocument/2006/relationships/hyperlink" Target="https://login.consultant.ru/link/?req=doc&amp;base=LAW&amp;n=464185&amp;dst=3416" TargetMode="External"/><Relationship Id="rId60" Type="http://schemas.openxmlformats.org/officeDocument/2006/relationships/hyperlink" Target="https://login.consultant.ru/link/?req=doc&amp;base=LAW&amp;n=464185&amp;dst=3394" TargetMode="External"/><Relationship Id="rId65" Type="http://schemas.openxmlformats.org/officeDocument/2006/relationships/hyperlink" Target="https://login.consultant.ru/link/?req=doc&amp;base=RLAW404&amp;n=85780&amp;dst=100009" TargetMode="External"/><Relationship Id="rId73" Type="http://schemas.openxmlformats.org/officeDocument/2006/relationships/hyperlink" Target="https://login.consultant.ru/link/?req=doc&amp;base=LAW&amp;n=464185&amp;dst=3388" TargetMode="External"/><Relationship Id="rId78" Type="http://schemas.openxmlformats.org/officeDocument/2006/relationships/hyperlink" Target="https://login.consultant.ru/link/?req=doc&amp;base=RLAW404&amp;n=92094&amp;dst=100006" TargetMode="External"/><Relationship Id="rId81" Type="http://schemas.openxmlformats.org/officeDocument/2006/relationships/hyperlink" Target="https://login.consultant.ru/link/?req=doc&amp;base=RLAW404&amp;n=92916" TargetMode="External"/><Relationship Id="rId86" Type="http://schemas.openxmlformats.org/officeDocument/2006/relationships/hyperlink" Target="https://login.consultant.ru/link/?req=doc&amp;base=LAW&amp;n=464185" TargetMode="External"/><Relationship Id="rId94" Type="http://schemas.openxmlformats.org/officeDocument/2006/relationships/hyperlink" Target="https://login.consultant.ru/link/?req=doc&amp;base=RLAW404&amp;n=84260&amp;dst=100023" TargetMode="External"/><Relationship Id="rId99" Type="http://schemas.openxmlformats.org/officeDocument/2006/relationships/hyperlink" Target="https://login.consultant.ru/link/?req=doc&amp;base=LAW&amp;n=474040&amp;dst=963" TargetMode="External"/><Relationship Id="rId101" Type="http://schemas.openxmlformats.org/officeDocument/2006/relationships/hyperlink" Target="https://login.consultant.ru/link/?req=doc&amp;base=LAW&amp;n=474040&amp;dst=98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85780&amp;dst=100006" TargetMode="External"/><Relationship Id="rId13" Type="http://schemas.openxmlformats.org/officeDocument/2006/relationships/hyperlink" Target="https://login.consultant.ru/link/?req=doc&amp;base=LAW&amp;n=464185&amp;dst=3380" TargetMode="External"/><Relationship Id="rId18" Type="http://schemas.openxmlformats.org/officeDocument/2006/relationships/hyperlink" Target="https://login.consultant.ru/link/?req=doc&amp;base=RLAW404&amp;n=84260&amp;dst=100008" TargetMode="External"/><Relationship Id="rId39" Type="http://schemas.openxmlformats.org/officeDocument/2006/relationships/hyperlink" Target="https://login.consultant.ru/link/?req=doc&amp;base=RLAW404&amp;n=92916" TargetMode="External"/><Relationship Id="rId109" Type="http://schemas.openxmlformats.org/officeDocument/2006/relationships/hyperlink" Target="https://login.consultant.ru/link/?req=doc&amp;base=RLAW404&amp;n=85780&amp;dst=100012" TargetMode="External"/><Relationship Id="rId34" Type="http://schemas.openxmlformats.org/officeDocument/2006/relationships/hyperlink" Target="https://login.consultant.ru/link/?req=doc&amp;base=LAW&amp;n=464185&amp;dst=3388" TargetMode="External"/><Relationship Id="rId50" Type="http://schemas.openxmlformats.org/officeDocument/2006/relationships/hyperlink" Target="https://login.consultant.ru/link/?req=doc&amp;base=LAW&amp;n=464185" TargetMode="External"/><Relationship Id="rId55" Type="http://schemas.openxmlformats.org/officeDocument/2006/relationships/hyperlink" Target="https://login.consultant.ru/link/?req=doc&amp;base=LAW&amp;n=474040" TargetMode="External"/><Relationship Id="rId76" Type="http://schemas.openxmlformats.org/officeDocument/2006/relationships/hyperlink" Target="https://login.consultant.ru/link/?req=doc&amp;base=LAW&amp;n=464185&amp;dst=3389" TargetMode="External"/><Relationship Id="rId97" Type="http://schemas.openxmlformats.org/officeDocument/2006/relationships/hyperlink" Target="https://login.consultant.ru/link/?req=doc&amp;base=RLAW404&amp;n=92094&amp;dst=100014" TargetMode="External"/><Relationship Id="rId104" Type="http://schemas.openxmlformats.org/officeDocument/2006/relationships/hyperlink" Target="https://login.consultant.ru/link/?req=doc&amp;base=RLAW404&amp;n=85780&amp;dst=100012" TargetMode="External"/><Relationship Id="rId7" Type="http://schemas.openxmlformats.org/officeDocument/2006/relationships/hyperlink" Target="https://login.consultant.ru/link/?req=doc&amp;base=RLAW404&amp;n=92094&amp;dst=100005" TargetMode="External"/><Relationship Id="rId71" Type="http://schemas.openxmlformats.org/officeDocument/2006/relationships/hyperlink" Target="https://login.consultant.ru/link/?req=doc&amp;base=LAW&amp;n=464185&amp;dst=100068" TargetMode="External"/><Relationship Id="rId92" Type="http://schemas.openxmlformats.org/officeDocument/2006/relationships/hyperlink" Target="https://login.consultant.ru/link/?req=doc&amp;base=LAW&amp;n=474040&amp;dst=9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4185&amp;dst=3416" TargetMode="External"/><Relationship Id="rId24" Type="http://schemas.openxmlformats.org/officeDocument/2006/relationships/hyperlink" Target="https://login.consultant.ru/link/?req=doc&amp;base=LAW&amp;n=464185&amp;dst=3405" TargetMode="External"/><Relationship Id="rId40" Type="http://schemas.openxmlformats.org/officeDocument/2006/relationships/hyperlink" Target="https://login.consultant.ru/link/?req=doc&amp;base=LAW&amp;n=464185&amp;dst=3412" TargetMode="External"/><Relationship Id="rId45" Type="http://schemas.openxmlformats.org/officeDocument/2006/relationships/hyperlink" Target="https://login.consultant.ru/link/?req=doc&amp;base=LAW&amp;n=464185&amp;dst=3412" TargetMode="External"/><Relationship Id="rId66" Type="http://schemas.openxmlformats.org/officeDocument/2006/relationships/hyperlink" Target="https://login.consultant.ru/link/?req=doc&amp;base=RLAW404&amp;n=92094&amp;dst=100006" TargetMode="External"/><Relationship Id="rId87" Type="http://schemas.openxmlformats.org/officeDocument/2006/relationships/hyperlink" Target="https://login.consultant.ru/link/?req=doc&amp;base=LAW&amp;n=464185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201820" TargetMode="External"/><Relationship Id="rId82" Type="http://schemas.openxmlformats.org/officeDocument/2006/relationships/hyperlink" Target="https://login.consultant.ru/link/?req=doc&amp;base=LAW&amp;n=464185&amp;dst=100068" TargetMode="External"/><Relationship Id="rId19" Type="http://schemas.openxmlformats.org/officeDocument/2006/relationships/hyperlink" Target="https://login.consultant.ru/link/?req=doc&amp;base=RLAW404&amp;n=84260&amp;dst=100009" TargetMode="External"/><Relationship Id="rId14" Type="http://schemas.openxmlformats.org/officeDocument/2006/relationships/hyperlink" Target="https://login.consultant.ru/link/?req=doc&amp;base=LAW&amp;n=464185&amp;dst=3382" TargetMode="External"/><Relationship Id="rId30" Type="http://schemas.openxmlformats.org/officeDocument/2006/relationships/hyperlink" Target="https://login.consultant.ru/link/?req=doc&amp;base=LAW&amp;n=464185" TargetMode="External"/><Relationship Id="rId35" Type="http://schemas.openxmlformats.org/officeDocument/2006/relationships/hyperlink" Target="https://login.consultant.ru/link/?req=doc&amp;base=LAW&amp;n=201820" TargetMode="External"/><Relationship Id="rId56" Type="http://schemas.openxmlformats.org/officeDocument/2006/relationships/hyperlink" Target="https://login.consultant.ru/link/?req=doc&amp;base=RLAW404&amp;n=92094&amp;dst=100009" TargetMode="External"/><Relationship Id="rId77" Type="http://schemas.openxmlformats.org/officeDocument/2006/relationships/hyperlink" Target="https://login.consultant.ru/link/?req=doc&amp;base=RLAW404&amp;n=92094&amp;dst=100006" TargetMode="External"/><Relationship Id="rId100" Type="http://schemas.openxmlformats.org/officeDocument/2006/relationships/hyperlink" Target="https://login.consultant.ru/link/?req=doc&amp;base=LAW&amp;n=474040&amp;dst=953" TargetMode="External"/><Relationship Id="rId105" Type="http://schemas.openxmlformats.org/officeDocument/2006/relationships/hyperlink" Target="https://login.consultant.ru/link/?req=doc&amp;base=RLAW404&amp;n=85780&amp;dst=100015" TargetMode="External"/><Relationship Id="rId8" Type="http://schemas.openxmlformats.org/officeDocument/2006/relationships/hyperlink" Target="https://login.consultant.ru/link/?req=doc&amp;base=LAW&amp;n=372677" TargetMode="External"/><Relationship Id="rId51" Type="http://schemas.openxmlformats.org/officeDocument/2006/relationships/hyperlink" Target="https://login.consultant.ru/link/?req=doc&amp;base=LAW&amp;n=464185&amp;dst=3412" TargetMode="External"/><Relationship Id="rId72" Type="http://schemas.openxmlformats.org/officeDocument/2006/relationships/hyperlink" Target="https://login.consultant.ru/link/?req=doc&amp;base=LAW&amp;n=464185&amp;dst=3382" TargetMode="External"/><Relationship Id="rId93" Type="http://schemas.openxmlformats.org/officeDocument/2006/relationships/hyperlink" Target="https://login.consultant.ru/link/?req=doc&amp;base=LAW&amp;n=464185" TargetMode="External"/><Relationship Id="rId98" Type="http://schemas.openxmlformats.org/officeDocument/2006/relationships/hyperlink" Target="https://login.consultant.ru/link/?req=doc&amp;base=LAW&amp;n=474040&amp;dst=9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404&amp;n=92094&amp;dst=100008" TargetMode="External"/><Relationship Id="rId46" Type="http://schemas.openxmlformats.org/officeDocument/2006/relationships/hyperlink" Target="https://login.consultant.ru/link/?req=doc&amp;base=LAW&amp;n=464185&amp;dst=3416" TargetMode="External"/><Relationship Id="rId67" Type="http://schemas.openxmlformats.org/officeDocument/2006/relationships/hyperlink" Target="https://login.consultant.ru/link/?req=doc&amp;base=LAW&amp;n=464185&amp;dst=3418" TargetMode="External"/><Relationship Id="rId20" Type="http://schemas.openxmlformats.org/officeDocument/2006/relationships/hyperlink" Target="https://login.consultant.ru/link/?req=doc&amp;base=RLAW404&amp;n=84260&amp;dst=100008" TargetMode="External"/><Relationship Id="rId41" Type="http://schemas.openxmlformats.org/officeDocument/2006/relationships/hyperlink" Target="https://login.consultant.ru/link/?req=doc&amp;base=RLAW404&amp;n=92094&amp;dst=100008" TargetMode="External"/><Relationship Id="rId62" Type="http://schemas.openxmlformats.org/officeDocument/2006/relationships/hyperlink" Target="https://login.consultant.ru/link/?req=doc&amp;base=RLAW404&amp;n=92094&amp;dst=100008" TargetMode="External"/><Relationship Id="rId83" Type="http://schemas.openxmlformats.org/officeDocument/2006/relationships/hyperlink" Target="https://login.consultant.ru/link/?req=doc&amp;base=LAW&amp;n=464185&amp;dst=3534" TargetMode="External"/><Relationship Id="rId88" Type="http://schemas.openxmlformats.org/officeDocument/2006/relationships/hyperlink" Target="https://login.consultant.ru/link/?req=doc&amp;base=RLAW404&amp;n=84260&amp;dst=10002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30</Pages>
  <Words>13000</Words>
  <Characters>74102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</cp:revision>
  <dcterms:created xsi:type="dcterms:W3CDTF">2024-05-03T13:17:00Z</dcterms:created>
  <dcterms:modified xsi:type="dcterms:W3CDTF">2024-05-03T14:45:00Z</dcterms:modified>
</cp:coreProperties>
</file>