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4C" w:rsidRPr="00E47564" w:rsidRDefault="00C3564C" w:rsidP="00CA37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4C1D">
        <w:rPr>
          <w:rFonts w:ascii="Times New Roman" w:hAnsi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4C1D">
        <w:rPr>
          <w:rFonts w:ascii="Times New Roman" w:hAnsi="Times New Roman"/>
          <w:b/>
          <w:bCs/>
          <w:sz w:val="28"/>
          <w:szCs w:val="28"/>
        </w:rPr>
        <w:t xml:space="preserve">об обсуждении </w:t>
      </w:r>
      <w:r w:rsidR="00223D66">
        <w:rPr>
          <w:rFonts w:ascii="Times New Roman" w:hAnsi="Times New Roman"/>
          <w:b/>
          <w:bCs/>
          <w:sz w:val="28"/>
          <w:szCs w:val="28"/>
        </w:rPr>
        <w:t xml:space="preserve">концепции </w:t>
      </w:r>
      <w:r w:rsidRPr="00AC4C1D">
        <w:rPr>
          <w:rFonts w:ascii="Times New Roman" w:hAnsi="Times New Roman"/>
          <w:b/>
          <w:bCs/>
          <w:sz w:val="28"/>
          <w:szCs w:val="28"/>
        </w:rPr>
        <w:t>предлагаемого</w:t>
      </w:r>
      <w:r w:rsidR="003F2D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7564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47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77B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</w:t>
      </w:r>
      <w:r w:rsidR="00FB1E3F" w:rsidRPr="00FB1E3F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F025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A377B">
        <w:rPr>
          <w:rFonts w:ascii="Times New Roman" w:hAnsi="Times New Roman" w:cs="Times New Roman"/>
          <w:b/>
          <w:sz w:val="28"/>
          <w:szCs w:val="28"/>
        </w:rPr>
        <w:t>О финансовой поддержке субъектов малого и среднего предпринимательства Белгородской области в рамках мероприятия «Программа 500/10000</w:t>
      </w:r>
      <w:r w:rsidR="004F5445" w:rsidRPr="004F5445">
        <w:rPr>
          <w:rFonts w:ascii="Times New Roman" w:hAnsi="Times New Roman" w:cs="Times New Roman"/>
          <w:b/>
          <w:sz w:val="28"/>
          <w:szCs w:val="28"/>
        </w:rPr>
        <w:t>»</w:t>
      </w:r>
      <w:r w:rsidR="00FB1E3F" w:rsidRPr="00FB1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64C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Настоящим департамент </w:t>
      </w:r>
      <w:r w:rsidR="00FB1E3F" w:rsidRPr="00FB1E3F">
        <w:rPr>
          <w:rFonts w:ascii="Times New Roman" w:hAnsi="Times New Roman"/>
          <w:sz w:val="26"/>
          <w:szCs w:val="26"/>
        </w:rPr>
        <w:t xml:space="preserve">экономического развития </w:t>
      </w:r>
      <w:r w:rsidRPr="00751DA8">
        <w:rPr>
          <w:rFonts w:ascii="Times New Roman" w:hAnsi="Times New Roman"/>
          <w:sz w:val="26"/>
          <w:szCs w:val="26"/>
        </w:rPr>
        <w:t xml:space="preserve">Белгородской области извещает о начале обсуждения идеи (концепции) предлагаемого проекта </w:t>
      </w:r>
      <w:r w:rsidR="00CA377B" w:rsidRPr="00CA377B">
        <w:rPr>
          <w:rFonts w:ascii="Times New Roman" w:hAnsi="Times New Roman"/>
          <w:sz w:val="26"/>
          <w:szCs w:val="26"/>
        </w:rPr>
        <w:t xml:space="preserve">постановления Правительства Белгородской области «О финансовой поддержке субъектов малого и среднего предпринимательства Белгородской области в рамках мероприятия «Программа 500/10000» </w:t>
      </w:r>
      <w:r w:rsidR="00F02554" w:rsidRPr="00F02554">
        <w:rPr>
          <w:rFonts w:ascii="Times New Roman" w:hAnsi="Times New Roman"/>
          <w:sz w:val="26"/>
          <w:szCs w:val="26"/>
        </w:rPr>
        <w:t xml:space="preserve"> </w:t>
      </w:r>
      <w:r w:rsidRPr="00751DA8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C3564C" w:rsidRPr="00751DA8" w:rsidRDefault="00C3564C" w:rsidP="003F2D89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Предложения принимаются по адресу: </w:t>
      </w:r>
      <w:smartTag w:uri="urn:schemas-microsoft-com:office:smarttags" w:element="metricconverter">
        <w:smartTagPr>
          <w:attr w:name="ProductID" w:val="308005, г"/>
        </w:smartTagPr>
        <w:r w:rsidRPr="00751DA8">
          <w:rPr>
            <w:rFonts w:ascii="Times New Roman" w:hAnsi="Times New Roman"/>
            <w:i/>
            <w:sz w:val="26"/>
            <w:szCs w:val="26"/>
          </w:rPr>
          <w:t>308005, г</w:t>
        </w:r>
      </w:smartTag>
      <w:r w:rsidRPr="00751DA8">
        <w:rPr>
          <w:rFonts w:ascii="Times New Roman" w:hAnsi="Times New Roman"/>
          <w:i/>
          <w:sz w:val="26"/>
          <w:szCs w:val="26"/>
        </w:rPr>
        <w:t>.</w:t>
      </w:r>
      <w:r w:rsidR="00FB1E3F">
        <w:rPr>
          <w:rFonts w:ascii="Times New Roman" w:hAnsi="Times New Roman"/>
          <w:i/>
          <w:sz w:val="26"/>
          <w:szCs w:val="26"/>
        </w:rPr>
        <w:t> </w:t>
      </w:r>
      <w:r w:rsidRPr="00751DA8">
        <w:rPr>
          <w:rFonts w:ascii="Times New Roman" w:hAnsi="Times New Roman"/>
          <w:i/>
          <w:sz w:val="26"/>
          <w:szCs w:val="26"/>
        </w:rPr>
        <w:t xml:space="preserve">Белгород, </w:t>
      </w:r>
      <w:r w:rsidR="00FB1E3F">
        <w:rPr>
          <w:rFonts w:ascii="Times New Roman" w:hAnsi="Times New Roman"/>
          <w:i/>
          <w:sz w:val="26"/>
          <w:szCs w:val="26"/>
        </w:rPr>
        <w:t xml:space="preserve">проспект Славы, 72, </w:t>
      </w:r>
      <w:r w:rsidRPr="00751DA8">
        <w:rPr>
          <w:rFonts w:ascii="Times New Roman" w:hAnsi="Times New Roman"/>
          <w:i/>
          <w:sz w:val="26"/>
          <w:szCs w:val="26"/>
        </w:rPr>
        <w:t xml:space="preserve">департамент </w:t>
      </w:r>
      <w:r w:rsidR="00FB1E3F" w:rsidRPr="00FB1E3F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области, а также по адресу электронной почты:</w:t>
      </w:r>
      <w:r w:rsidRPr="00751DA8">
        <w:rPr>
          <w:rFonts w:ascii="Times New Roman" w:hAnsi="Times New Roman"/>
          <w:i/>
          <w:color w:val="0000FF"/>
          <w:sz w:val="26"/>
          <w:szCs w:val="26"/>
        </w:rPr>
        <w:t xml:space="preserve"> </w:t>
      </w:r>
      <w:hyperlink r:id="rId8" w:history="1">
        <w:r w:rsidR="00CA377B" w:rsidRPr="000C5ECA">
          <w:rPr>
            <w:rStyle w:val="ab"/>
            <w:rFonts w:ascii="Times New Roman" w:hAnsi="Times New Roman"/>
            <w:i/>
            <w:sz w:val="26"/>
            <w:szCs w:val="26"/>
            <w:lang w:val="en-US"/>
          </w:rPr>
          <w:t>savarina</w:t>
        </w:r>
        <w:r w:rsidR="00CA377B" w:rsidRPr="000C5ECA">
          <w:rPr>
            <w:rStyle w:val="ab"/>
            <w:rFonts w:ascii="Times New Roman" w:hAnsi="Times New Roman"/>
            <w:i/>
            <w:sz w:val="26"/>
            <w:szCs w:val="26"/>
          </w:rPr>
          <w:t>@derbo.ru</w:t>
        </w:r>
      </w:hyperlink>
      <w:r w:rsidR="00FB1E3F">
        <w:rPr>
          <w:rFonts w:ascii="Times New Roman" w:hAnsi="Times New Roman"/>
          <w:i/>
          <w:sz w:val="26"/>
          <w:szCs w:val="26"/>
        </w:rPr>
        <w:t xml:space="preserve">. 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 w:rsidR="00CA377B" w:rsidRPr="00CA377B">
        <w:rPr>
          <w:rFonts w:ascii="Times New Roman" w:hAnsi="Times New Roman"/>
          <w:i/>
          <w:sz w:val="26"/>
          <w:szCs w:val="26"/>
        </w:rPr>
        <w:t>27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CA377B" w:rsidRPr="00CA377B">
        <w:rPr>
          <w:rFonts w:ascii="Times New Roman" w:hAnsi="Times New Roman"/>
          <w:i/>
          <w:sz w:val="26"/>
          <w:szCs w:val="26"/>
        </w:rPr>
        <w:t>11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 xml:space="preserve">- </w:t>
      </w:r>
      <w:r w:rsidR="00CA377B" w:rsidRPr="00CA377B">
        <w:rPr>
          <w:rFonts w:ascii="Times New Roman" w:hAnsi="Times New Roman"/>
          <w:i/>
          <w:sz w:val="26"/>
          <w:szCs w:val="26"/>
        </w:rPr>
        <w:t>01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CA377B" w:rsidRPr="00CA377B">
        <w:rPr>
          <w:rFonts w:ascii="Times New Roman" w:hAnsi="Times New Roman"/>
          <w:i/>
          <w:sz w:val="26"/>
          <w:szCs w:val="26"/>
        </w:rPr>
        <w:t>12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751DA8">
        <w:rPr>
          <w:rFonts w:ascii="Times New Roman" w:hAnsi="Times New Roman"/>
          <w:sz w:val="26"/>
          <w:szCs w:val="26"/>
        </w:rPr>
        <w:t xml:space="preserve">Место размещения уведомления о подготовке </w:t>
      </w:r>
      <w:r w:rsidR="00CA377B" w:rsidRPr="00CA377B">
        <w:rPr>
          <w:rFonts w:ascii="Times New Roman" w:hAnsi="Times New Roman"/>
          <w:sz w:val="26"/>
          <w:szCs w:val="26"/>
        </w:rPr>
        <w:t xml:space="preserve">постановления Правительства Белгородской области «О финансовой поддержке субъектов малого и среднего предпринимательства Белгородской области в рамках мероприятия «Программа 500/10000» </w:t>
      </w:r>
      <w:r w:rsidRPr="00751DA8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 (полный электронный адрес):</w:t>
      </w:r>
      <w:r w:rsidRPr="003508BE">
        <w:rPr>
          <w:rFonts w:ascii="Times New Roman" w:hAnsi="Times New Roman"/>
          <w:i/>
          <w:sz w:val="26"/>
          <w:szCs w:val="26"/>
        </w:rPr>
        <w:t xml:space="preserve"> на </w:t>
      </w:r>
      <w:r w:rsidRPr="00751DA8">
        <w:rPr>
          <w:rFonts w:ascii="Times New Roman" w:hAnsi="Times New Roman"/>
          <w:i/>
          <w:sz w:val="26"/>
          <w:szCs w:val="26"/>
        </w:rPr>
        <w:t xml:space="preserve">официальном сайте департамента экономического развития Белгородской области: </w:t>
      </w:r>
      <w:hyperlink r:id="rId9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www.derbo.ru</w:t>
        </w:r>
      </w:hyperlink>
      <w:r w:rsidR="00F02554">
        <w:rPr>
          <w:rFonts w:ascii="Times New Roman" w:hAnsi="Times New Roman"/>
          <w:i/>
          <w:sz w:val="26"/>
          <w:szCs w:val="26"/>
        </w:rPr>
        <w:t xml:space="preserve"> </w:t>
      </w:r>
      <w:r w:rsidRPr="00751DA8">
        <w:rPr>
          <w:rFonts w:ascii="Times New Roman" w:hAnsi="Times New Roman"/>
          <w:i/>
          <w:sz w:val="26"/>
          <w:szCs w:val="26"/>
        </w:rPr>
        <w:t xml:space="preserve">и </w:t>
      </w:r>
      <w:r w:rsidR="00FB1E3F">
        <w:rPr>
          <w:rFonts w:ascii="Times New Roman" w:hAnsi="Times New Roman"/>
          <w:i/>
          <w:sz w:val="26"/>
          <w:szCs w:val="26"/>
        </w:rPr>
        <w:t>Инвестиционном портале Белгородской области</w:t>
      </w:r>
      <w:r w:rsidRPr="00751DA8">
        <w:rPr>
          <w:rFonts w:ascii="Times New Roman" w:hAnsi="Times New Roman"/>
          <w:i/>
          <w:sz w:val="26"/>
          <w:szCs w:val="26"/>
        </w:rPr>
        <w:t xml:space="preserve"> </w:t>
      </w:r>
      <w:hyperlink r:id="rId10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http://belgorodinvest.ru</w:t>
        </w:r>
      </w:hyperlink>
      <w:r w:rsidRPr="00751DA8">
        <w:rPr>
          <w:rFonts w:ascii="Times New Roman" w:hAnsi="Times New Roman"/>
          <w:i/>
          <w:sz w:val="26"/>
          <w:szCs w:val="26"/>
        </w:rPr>
        <w:t>.</w:t>
      </w:r>
      <w:proofErr w:type="gramEnd"/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Все поступившие предложения будут рассмотрены. Сводка предложений будет размещена на сайте </w:t>
      </w:r>
      <w:r w:rsidR="00FB1E3F" w:rsidRPr="00FB1E3F">
        <w:rPr>
          <w:rFonts w:ascii="Times New Roman" w:hAnsi="Times New Roman"/>
          <w:i/>
          <w:sz w:val="26"/>
          <w:szCs w:val="26"/>
        </w:rPr>
        <w:t>департамента экономического развития Белгородской области: www.derbo.ru</w:t>
      </w:r>
      <w:r w:rsidRPr="003508BE">
        <w:rPr>
          <w:rFonts w:ascii="Times New Roman" w:hAnsi="Times New Roman"/>
          <w:i/>
          <w:sz w:val="26"/>
          <w:szCs w:val="26"/>
        </w:rPr>
        <w:t xml:space="preserve"> не</w:t>
      </w:r>
      <w:r w:rsidRPr="00751DA8">
        <w:rPr>
          <w:rFonts w:ascii="Times New Roman" w:hAnsi="Times New Roman"/>
          <w:i/>
          <w:sz w:val="26"/>
          <w:szCs w:val="26"/>
        </w:rPr>
        <w:t xml:space="preserve"> позднее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CA377B" w:rsidRPr="00CA377B">
        <w:rPr>
          <w:rFonts w:ascii="Times New Roman" w:hAnsi="Times New Roman"/>
          <w:i/>
          <w:sz w:val="26"/>
          <w:szCs w:val="26"/>
        </w:rPr>
        <w:t xml:space="preserve">8 </w:t>
      </w:r>
      <w:r w:rsidR="00CA377B">
        <w:rPr>
          <w:rFonts w:ascii="Times New Roman" w:hAnsi="Times New Roman"/>
          <w:i/>
          <w:sz w:val="26"/>
          <w:szCs w:val="26"/>
        </w:rPr>
        <w:t xml:space="preserve">декабря </w:t>
      </w:r>
      <w:r w:rsidRPr="005A38C6">
        <w:rPr>
          <w:rFonts w:ascii="Times New Roman" w:hAnsi="Times New Roman"/>
          <w:i/>
          <w:sz w:val="26"/>
          <w:szCs w:val="26"/>
        </w:rPr>
        <w:t xml:space="preserve"> 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 xml:space="preserve"> года</w:t>
      </w:r>
      <w:r w:rsidRPr="00751DA8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C3564C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1. Описание проблемы, на решение которой направлено предлагаемое правовое регулирование:</w:t>
      </w:r>
    </w:p>
    <w:p w:rsidR="008C5BC6" w:rsidRPr="008C5BC6" w:rsidRDefault="008C5BC6" w:rsidP="008C5BC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В настоящее время в регионе наблюдается </w:t>
      </w:r>
      <w:r w:rsidRPr="008C5BC6">
        <w:rPr>
          <w:rFonts w:ascii="Times New Roman" w:hAnsi="Times New Roman"/>
          <w:i/>
          <w:sz w:val="26"/>
          <w:szCs w:val="26"/>
        </w:rPr>
        <w:t xml:space="preserve">высокая степень концентрации </w:t>
      </w:r>
      <w:r>
        <w:rPr>
          <w:rFonts w:ascii="Times New Roman" w:hAnsi="Times New Roman"/>
          <w:i/>
          <w:sz w:val="26"/>
          <w:szCs w:val="26"/>
        </w:rPr>
        <w:t xml:space="preserve">предпринимательской активности </w:t>
      </w:r>
      <w:r w:rsidRPr="008C5BC6">
        <w:rPr>
          <w:rFonts w:ascii="Times New Roman" w:hAnsi="Times New Roman"/>
          <w:i/>
          <w:sz w:val="26"/>
          <w:szCs w:val="26"/>
        </w:rPr>
        <w:t xml:space="preserve">в городских округах и невысокая </w:t>
      </w:r>
      <w:r>
        <w:rPr>
          <w:rFonts w:ascii="Times New Roman" w:hAnsi="Times New Roman"/>
          <w:i/>
          <w:sz w:val="26"/>
          <w:szCs w:val="26"/>
        </w:rPr>
        <w:t>в сельской местности</w:t>
      </w:r>
      <w:r w:rsidRPr="008C5BC6">
        <w:rPr>
          <w:rFonts w:ascii="Times New Roman" w:hAnsi="Times New Roman"/>
          <w:i/>
          <w:sz w:val="26"/>
          <w:szCs w:val="26"/>
        </w:rPr>
        <w:t xml:space="preserve">, что влечет за собой недостаточную обеспеченность бюджетов сельских территорий. </w:t>
      </w:r>
    </w:p>
    <w:p w:rsidR="00597B71" w:rsidRDefault="008C5BC6" w:rsidP="008C5BC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Также наблюдается</w:t>
      </w:r>
      <w:r w:rsidRPr="008C5BC6">
        <w:rPr>
          <w:rFonts w:ascii="Times New Roman" w:hAnsi="Times New Roman"/>
          <w:i/>
          <w:sz w:val="26"/>
          <w:szCs w:val="26"/>
        </w:rPr>
        <w:t xml:space="preserve"> диспропорция в отраслевой структуре субъектов малого</w:t>
      </w:r>
      <w:r w:rsidR="009B4B9E">
        <w:rPr>
          <w:rFonts w:ascii="Times New Roman" w:hAnsi="Times New Roman"/>
          <w:i/>
          <w:sz w:val="26"/>
          <w:szCs w:val="26"/>
        </w:rPr>
        <w:t xml:space="preserve"> и среднего</w:t>
      </w:r>
      <w:r w:rsidRPr="008C5BC6">
        <w:rPr>
          <w:rFonts w:ascii="Times New Roman" w:hAnsi="Times New Roman"/>
          <w:i/>
          <w:sz w:val="26"/>
          <w:szCs w:val="26"/>
        </w:rPr>
        <w:t xml:space="preserve"> предпринимательства.</w:t>
      </w:r>
      <w:r w:rsidRPr="008C5BC6">
        <w:t xml:space="preserve"> </w:t>
      </w:r>
      <w:r w:rsidRPr="008C5BC6">
        <w:rPr>
          <w:rFonts w:ascii="Times New Roman" w:hAnsi="Times New Roman"/>
          <w:i/>
          <w:sz w:val="26"/>
          <w:szCs w:val="26"/>
        </w:rPr>
        <w:t>Наиболее привлекательной для организаций малого бизнеса является сфера торговли</w:t>
      </w:r>
      <w:r w:rsidR="00ED220C">
        <w:rPr>
          <w:rFonts w:ascii="Times New Roman" w:hAnsi="Times New Roman"/>
          <w:i/>
          <w:sz w:val="26"/>
          <w:szCs w:val="26"/>
        </w:rPr>
        <w:t>.</w:t>
      </w:r>
    </w:p>
    <w:p w:rsidR="008C5BC6" w:rsidRDefault="008C5BC6" w:rsidP="008C5BC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C3564C" w:rsidRPr="00751DA8" w:rsidRDefault="00C3564C" w:rsidP="003F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2. Цели предлагаемого правового регулирования.</w:t>
      </w:r>
      <w:bookmarkStart w:id="1" w:name="OLE_LINK65"/>
      <w:bookmarkStart w:id="2" w:name="OLE_LINK66"/>
      <w:bookmarkStart w:id="3" w:name="OLE_LINK67"/>
    </w:p>
    <w:bookmarkEnd w:id="1"/>
    <w:bookmarkEnd w:id="2"/>
    <w:bookmarkEnd w:id="3"/>
    <w:p w:rsidR="008C5BC6" w:rsidRPr="00556D61" w:rsidRDefault="008C5BC6" w:rsidP="008C5BC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 xml:space="preserve">В целях увеличения доли производственных предприятий, а также создания новых рабочих мест в сельской местности с 2017 года в </w:t>
      </w:r>
      <w:r w:rsidRPr="00556D61">
        <w:rPr>
          <w:rFonts w:ascii="Times New Roman" w:hAnsi="Times New Roman"/>
          <w:i/>
          <w:sz w:val="26"/>
          <w:szCs w:val="26"/>
        </w:rPr>
        <w:t xml:space="preserve">Белгородской области </w:t>
      </w:r>
      <w:r>
        <w:rPr>
          <w:rFonts w:ascii="Times New Roman" w:hAnsi="Times New Roman"/>
          <w:i/>
          <w:sz w:val="26"/>
          <w:szCs w:val="26"/>
        </w:rPr>
        <w:t xml:space="preserve">реализуется «Программа 500/10000», </w:t>
      </w:r>
      <w:r w:rsidRPr="00CA377B">
        <w:rPr>
          <w:rFonts w:ascii="Times New Roman" w:hAnsi="Times New Roman"/>
          <w:i/>
          <w:sz w:val="26"/>
          <w:szCs w:val="26"/>
        </w:rPr>
        <w:t>предусматрив</w:t>
      </w:r>
      <w:r>
        <w:rPr>
          <w:rFonts w:ascii="Times New Roman" w:hAnsi="Times New Roman"/>
          <w:i/>
          <w:sz w:val="26"/>
          <w:szCs w:val="26"/>
        </w:rPr>
        <w:t>ающая</w:t>
      </w:r>
      <w:r w:rsidRPr="00CA377B">
        <w:rPr>
          <w:rFonts w:ascii="Times New Roman" w:hAnsi="Times New Roman"/>
          <w:i/>
          <w:sz w:val="26"/>
          <w:szCs w:val="26"/>
        </w:rPr>
        <w:t xml:space="preserve"> создание в сельской местности области в период 201</w:t>
      </w:r>
      <w:r w:rsidR="009B4B9E">
        <w:rPr>
          <w:rFonts w:ascii="Times New Roman" w:hAnsi="Times New Roman"/>
          <w:i/>
          <w:sz w:val="26"/>
          <w:szCs w:val="26"/>
        </w:rPr>
        <w:t>8</w:t>
      </w:r>
      <w:r w:rsidRPr="00CA377B">
        <w:rPr>
          <w:rFonts w:ascii="Times New Roman" w:hAnsi="Times New Roman"/>
          <w:i/>
          <w:sz w:val="26"/>
          <w:szCs w:val="26"/>
        </w:rPr>
        <w:t>-2020 годов не менее 500 малых и средних предприятий</w:t>
      </w:r>
      <w:r>
        <w:rPr>
          <w:rFonts w:ascii="Times New Roman" w:hAnsi="Times New Roman"/>
          <w:i/>
          <w:sz w:val="26"/>
          <w:szCs w:val="26"/>
        </w:rPr>
        <w:t>, осуществляющих деятельность в сфере производства и оказания услуг,</w:t>
      </w:r>
      <w:r w:rsidRPr="00CA377B">
        <w:rPr>
          <w:rFonts w:ascii="Times New Roman" w:hAnsi="Times New Roman"/>
          <w:i/>
          <w:sz w:val="26"/>
          <w:szCs w:val="26"/>
        </w:rPr>
        <w:t xml:space="preserve">  с численностью работающих не менее 10 тысяч человек.</w:t>
      </w:r>
      <w:proofErr w:type="gramEnd"/>
    </w:p>
    <w:p w:rsidR="005932D3" w:rsidRPr="00751DA8" w:rsidRDefault="005932D3" w:rsidP="003977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72AB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3. </w:t>
      </w:r>
      <w:r w:rsidR="00C113FA">
        <w:rPr>
          <w:rFonts w:ascii="Times New Roman" w:hAnsi="Times New Roman"/>
          <w:sz w:val="26"/>
          <w:szCs w:val="26"/>
        </w:rPr>
        <w:t>Ожидаемый результат (выраженный установленными органом-разработчиком показателями) предлагаемого правового регулирования:</w:t>
      </w:r>
      <w:r w:rsidR="004E72AB">
        <w:rPr>
          <w:rFonts w:ascii="Times New Roman" w:hAnsi="Times New Roman"/>
          <w:sz w:val="26"/>
          <w:szCs w:val="26"/>
        </w:rPr>
        <w:t xml:space="preserve"> </w:t>
      </w:r>
    </w:p>
    <w:p w:rsidR="0039775A" w:rsidRDefault="0039775A" w:rsidP="0039775A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lastRenderedPageBreak/>
        <w:t xml:space="preserve">Оказание финансовой поддержки не менее </w:t>
      </w:r>
      <w:r w:rsidR="00AC32F9">
        <w:rPr>
          <w:rFonts w:ascii="Times New Roman" w:hAnsi="Times New Roman"/>
          <w:i/>
          <w:sz w:val="26"/>
          <w:szCs w:val="26"/>
        </w:rPr>
        <w:t>20</w:t>
      </w:r>
      <w:r>
        <w:rPr>
          <w:rFonts w:ascii="Times New Roman" w:hAnsi="Times New Roman"/>
          <w:i/>
          <w:sz w:val="26"/>
          <w:szCs w:val="26"/>
        </w:rPr>
        <w:t xml:space="preserve"> субъектам малого и среднего предпринимательства области, участвующим в реализации мероприятия «Программа 500/10000» в форме</w:t>
      </w:r>
      <w:r w:rsidRPr="005932D3">
        <w:rPr>
          <w:rFonts w:ascii="Times New Roman" w:hAnsi="Times New Roman"/>
          <w:i/>
          <w:sz w:val="26"/>
          <w:szCs w:val="26"/>
        </w:rPr>
        <w:t xml:space="preserve"> возмещение части затрат субъектов малого и среднего предпринимательства, связанных с приобретением оборудования в целях создания производства товаров (работ, услуг) в сельской местности (не включая затраты, связанные с монтажом оборудования)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AC32F9">
        <w:rPr>
          <w:rFonts w:ascii="Times New Roman" w:hAnsi="Times New Roman"/>
          <w:i/>
          <w:sz w:val="26"/>
          <w:szCs w:val="26"/>
        </w:rPr>
        <w:t>с созданием не менее 80 новых рабочих мест в течение</w:t>
      </w:r>
      <w:proofErr w:type="gramEnd"/>
      <w:r w:rsidR="00AC32F9">
        <w:rPr>
          <w:rFonts w:ascii="Times New Roman" w:hAnsi="Times New Roman"/>
          <w:i/>
          <w:sz w:val="26"/>
          <w:szCs w:val="26"/>
        </w:rPr>
        <w:t xml:space="preserve"> 201</w:t>
      </w:r>
      <w:r w:rsidR="009B4B9E">
        <w:rPr>
          <w:rFonts w:ascii="Times New Roman" w:hAnsi="Times New Roman"/>
          <w:i/>
          <w:sz w:val="26"/>
          <w:szCs w:val="26"/>
        </w:rPr>
        <w:t>8</w:t>
      </w:r>
      <w:r w:rsidR="00AC32F9">
        <w:rPr>
          <w:rFonts w:ascii="Times New Roman" w:hAnsi="Times New Roman"/>
          <w:i/>
          <w:sz w:val="26"/>
          <w:szCs w:val="26"/>
        </w:rPr>
        <w:t>-2020 годов</w:t>
      </w:r>
      <w:r w:rsidRPr="005932D3"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5C34D3" w:rsidRPr="004E72AB" w:rsidRDefault="005C34D3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C3564C" w:rsidRPr="00751DA8">
        <w:rPr>
          <w:rFonts w:ascii="Times New Roman" w:hAnsi="Times New Roman"/>
          <w:sz w:val="26"/>
          <w:szCs w:val="26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области.</w:t>
      </w:r>
    </w:p>
    <w:p w:rsidR="0056433F" w:rsidRPr="0056433F" w:rsidRDefault="00111B22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Поручение Губернатора области «Инициировать проект по созданию в сельских территориях области не менее 500 малых промышленных предприятий с ориентировочной занятостью до 10 тыс. человек местного (сельского) населения. Запланировать проведение стратегических сессий по реализации данного проекта. Рассмотреть проект на заседании «малого» Правительства области» (</w:t>
      </w:r>
      <w:r w:rsidR="00ED220C">
        <w:rPr>
          <w:rFonts w:ascii="Times New Roman" w:hAnsi="Times New Roman"/>
          <w:i/>
          <w:sz w:val="26"/>
          <w:szCs w:val="26"/>
        </w:rPr>
        <w:t>протокол поручений, д</w:t>
      </w:r>
      <w:r w:rsidR="00F202E1">
        <w:rPr>
          <w:rFonts w:ascii="Times New Roman" w:hAnsi="Times New Roman"/>
          <w:i/>
          <w:sz w:val="26"/>
          <w:szCs w:val="26"/>
        </w:rPr>
        <w:t>анных Губернатором области на оперативном совещании с участием членов Правительства области по рассмотрению текущих вопросов от 27 марта 2017 года</w:t>
      </w:r>
      <w:r>
        <w:rPr>
          <w:rFonts w:ascii="Times New Roman" w:hAnsi="Times New Roman"/>
          <w:i/>
          <w:sz w:val="26"/>
          <w:szCs w:val="26"/>
        </w:rPr>
        <w:t>)</w:t>
      </w:r>
      <w:r w:rsidR="00F202E1">
        <w:rPr>
          <w:rFonts w:ascii="Times New Roman" w:hAnsi="Times New Roman"/>
          <w:i/>
          <w:sz w:val="26"/>
          <w:szCs w:val="26"/>
        </w:rPr>
        <w:t>.</w:t>
      </w:r>
    </w:p>
    <w:p w:rsidR="0056433F" w:rsidRDefault="0056433F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564C" w:rsidRPr="00751DA8">
        <w:rPr>
          <w:rFonts w:ascii="Times New Roman" w:hAnsi="Times New Roman"/>
          <w:sz w:val="26"/>
          <w:szCs w:val="26"/>
        </w:rPr>
        <w:t xml:space="preserve">. Планируемый срок вступления в силу предлагаемого правового регулирования: </w:t>
      </w:r>
      <w:r w:rsidR="00CC799A">
        <w:rPr>
          <w:rFonts w:ascii="Times New Roman" w:hAnsi="Times New Roman"/>
          <w:sz w:val="26"/>
          <w:szCs w:val="26"/>
        </w:rPr>
        <w:br/>
      </w:r>
      <w:r w:rsidR="006749B7">
        <w:rPr>
          <w:rFonts w:ascii="Times New Roman" w:hAnsi="Times New Roman"/>
          <w:i/>
          <w:sz w:val="26"/>
          <w:szCs w:val="26"/>
        </w:rPr>
        <w:t>10 января</w:t>
      </w:r>
      <w:r w:rsidR="00C3564C" w:rsidRPr="00464FBA">
        <w:rPr>
          <w:rFonts w:ascii="Times New Roman" w:hAnsi="Times New Roman"/>
          <w:i/>
          <w:sz w:val="26"/>
          <w:szCs w:val="26"/>
        </w:rPr>
        <w:t xml:space="preserve"> 201</w:t>
      </w:r>
      <w:r w:rsidR="006749B7">
        <w:rPr>
          <w:rFonts w:ascii="Times New Roman" w:hAnsi="Times New Roman"/>
          <w:i/>
          <w:sz w:val="26"/>
          <w:szCs w:val="26"/>
        </w:rPr>
        <w:t>8</w:t>
      </w:r>
      <w:r w:rsidR="00C3564C" w:rsidRPr="00464FBA">
        <w:rPr>
          <w:rFonts w:ascii="Times New Roman" w:hAnsi="Times New Roman"/>
          <w:i/>
          <w:sz w:val="26"/>
          <w:szCs w:val="26"/>
        </w:rPr>
        <w:t xml:space="preserve"> года.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564C" w:rsidRPr="00751DA8">
        <w:rPr>
          <w:rFonts w:ascii="Times New Roman" w:hAnsi="Times New Roman"/>
          <w:sz w:val="26"/>
          <w:szCs w:val="26"/>
        </w:rPr>
        <w:t xml:space="preserve">. Сведения о необходимости или отсутствии необходимости установления переходного периода: </w:t>
      </w:r>
      <w:r w:rsidR="00C3564C" w:rsidRPr="00751DA8">
        <w:rPr>
          <w:rFonts w:ascii="Times New Roman" w:hAnsi="Times New Roman"/>
          <w:i/>
          <w:sz w:val="26"/>
          <w:szCs w:val="26"/>
        </w:rPr>
        <w:t>необходимость установления переходного периода отсутствует.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>. Сравнение возможных вариантов решения проблемы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118"/>
        <w:gridCol w:w="2977"/>
      </w:tblGrid>
      <w:tr w:rsidR="005142B6" w:rsidRPr="0001466D" w:rsidTr="005142B6">
        <w:tc>
          <w:tcPr>
            <w:tcW w:w="3856" w:type="dxa"/>
          </w:tcPr>
          <w:p w:rsidR="005142B6" w:rsidRPr="009B51C8" w:rsidRDefault="005142B6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1</w:t>
            </w:r>
          </w:p>
        </w:tc>
        <w:tc>
          <w:tcPr>
            <w:tcW w:w="2977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2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4" w:name="_Hlk403518836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.1. Содержание варианта решения выявленной проблемы</w:t>
            </w:r>
          </w:p>
        </w:tc>
        <w:tc>
          <w:tcPr>
            <w:tcW w:w="3118" w:type="dxa"/>
          </w:tcPr>
          <w:p w:rsidR="00CC799A" w:rsidRPr="00CC799A" w:rsidRDefault="00CC799A" w:rsidP="00CC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Утвердить </w:t>
            </w:r>
            <w:r w:rsidRPr="00CC799A">
              <w:rPr>
                <w:rFonts w:ascii="Times New Roman" w:hAnsi="Times New Roman"/>
                <w:i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CC799A">
              <w:rPr>
                <w:rFonts w:ascii="Times New Roman" w:hAnsi="Times New Roman"/>
                <w:i/>
                <w:sz w:val="20"/>
                <w:szCs w:val="20"/>
              </w:rPr>
              <w:t xml:space="preserve"> Правительства Белгородской области </w:t>
            </w:r>
          </w:p>
          <w:p w:rsidR="005142B6" w:rsidRPr="009B51C8" w:rsidRDefault="00CC799A" w:rsidP="00A85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CC799A">
              <w:rPr>
                <w:rFonts w:ascii="Times New Roman" w:hAnsi="Times New Roman"/>
                <w:i/>
                <w:sz w:val="20"/>
                <w:szCs w:val="20"/>
              </w:rPr>
              <w:t>«О финансовой поддержке субъектов малого и среднего предпринимательства Белгородской области в рамках мероприятия «Программа «500/10000»</w:t>
            </w:r>
            <w:r w:rsidR="00A857D8">
              <w:rPr>
                <w:rFonts w:ascii="Times New Roman" w:hAnsi="Times New Roman"/>
                <w:i/>
                <w:sz w:val="20"/>
                <w:szCs w:val="20"/>
              </w:rPr>
              <w:t>, предусматривающее предоставление субъектам малого и среднего предпринимательства финансовой поддержки в форме возмещения</w:t>
            </w:r>
            <w:r w:rsidR="00A857D8" w:rsidRPr="00A857D8">
              <w:rPr>
                <w:rFonts w:ascii="Times New Roman" w:hAnsi="Times New Roman"/>
                <w:i/>
                <w:sz w:val="20"/>
                <w:szCs w:val="20"/>
              </w:rPr>
              <w:t xml:space="preserve"> части затрат субъектов малого и среднего предпринимательства, связанных с приобретением оборудования в целях создания производства товаров (работ, услуг) в сельской местности (не включая затраты, связанные с монтажом оборудования)</w:t>
            </w:r>
            <w:proofErr w:type="gramEnd"/>
          </w:p>
        </w:tc>
        <w:tc>
          <w:tcPr>
            <w:tcW w:w="2977" w:type="dxa"/>
          </w:tcPr>
          <w:p w:rsidR="005142B6" w:rsidRPr="009B51C8" w:rsidRDefault="00CE58B7" w:rsidP="00012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Продолжить оказание финансовой поддержки субъектов малого и среднего предпринимательства в форме целевых займов МФК Белгородский областной фонд поддержки малого и среднего предпринимательства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.2. Качественная характеристика и оценка динамики численности </w:t>
            </w:r>
            <w:bookmarkStart w:id="5" w:name="OLE_LINK13"/>
            <w:bookmarkStart w:id="6" w:name="OLE_LINK14"/>
            <w:bookmarkStart w:id="7" w:name="OLE_LINK18"/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потенциальных адресатов предлагаемого правового регулирования </w:t>
            </w:r>
            <w:bookmarkEnd w:id="5"/>
            <w:bookmarkEnd w:id="6"/>
            <w:bookmarkEnd w:id="7"/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в среднесрочном периоде (1 – 3 года)</w:t>
            </w:r>
          </w:p>
        </w:tc>
        <w:tc>
          <w:tcPr>
            <w:tcW w:w="3118" w:type="dxa"/>
          </w:tcPr>
          <w:p w:rsidR="005142B6" w:rsidRPr="009B51C8" w:rsidRDefault="006500B3" w:rsidP="00650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Планируется оказать поддержку не менее</w:t>
            </w:r>
            <w:r w:rsidR="00AC32F9">
              <w:rPr>
                <w:rFonts w:ascii="Times New Roman" w:hAnsi="Times New Roman"/>
                <w:i/>
                <w:sz w:val="20"/>
                <w:szCs w:val="20"/>
              </w:rPr>
              <w:t xml:space="preserve"> 20 субъектам малого и среднего предпринимательства, которыми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будет </w:t>
            </w:r>
            <w:r w:rsidR="00AC32F9">
              <w:rPr>
                <w:rFonts w:ascii="Times New Roman" w:hAnsi="Times New Roman"/>
                <w:i/>
                <w:sz w:val="20"/>
                <w:szCs w:val="20"/>
              </w:rPr>
              <w:t>создано не менее 80 рабочих мест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977" w:type="dxa"/>
          </w:tcPr>
          <w:p w:rsidR="005142B6" w:rsidRPr="001079CD" w:rsidRDefault="00AC32F9" w:rsidP="00CE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32F9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оказана </w:t>
            </w:r>
            <w:r w:rsidR="00CE58B7">
              <w:rPr>
                <w:rFonts w:ascii="Times New Roman" w:hAnsi="Times New Roman"/>
                <w:i/>
                <w:sz w:val="20"/>
                <w:szCs w:val="20"/>
              </w:rPr>
              <w:t xml:space="preserve"> не менее 30</w:t>
            </w:r>
            <w:r w:rsidRPr="00AC32F9">
              <w:rPr>
                <w:rFonts w:ascii="Times New Roman" w:hAnsi="Times New Roman"/>
                <w:i/>
                <w:sz w:val="20"/>
                <w:szCs w:val="20"/>
              </w:rPr>
              <w:t xml:space="preserve">0 субъектам малого и среднего предпринимательства, которыми создано не менее </w:t>
            </w:r>
            <w:r w:rsidR="00CE58B7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  <w:r w:rsidRPr="00AC32F9">
              <w:rPr>
                <w:rFonts w:ascii="Times New Roman" w:hAnsi="Times New Roman"/>
                <w:i/>
                <w:sz w:val="20"/>
                <w:szCs w:val="20"/>
              </w:rPr>
              <w:t>0 рабочих мест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8" w:name="_Hlk403521643"/>
            <w:bookmarkEnd w:id="4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.3. Оценка дополнительных расходов (доходов) потенциальных адресатов 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предлагаемого правового регулирования, связанных с его введением</w:t>
            </w:r>
          </w:p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D774E2" w:rsidRPr="00751DA8" w:rsidRDefault="00AC32F9" w:rsidP="00D774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2977" w:type="dxa"/>
          </w:tcPr>
          <w:p w:rsidR="005142B6" w:rsidRPr="00751DA8" w:rsidRDefault="00CE58B7" w:rsidP="00B746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Выплаты по процентным ставкам в зависимости от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сферы предпринимательской деятельности</w:t>
            </w:r>
          </w:p>
        </w:tc>
      </w:tr>
      <w:bookmarkEnd w:id="8"/>
      <w:tr w:rsidR="005142B6" w:rsidRPr="0001466D" w:rsidTr="005142B6">
        <w:tc>
          <w:tcPr>
            <w:tcW w:w="3856" w:type="dxa"/>
          </w:tcPr>
          <w:p w:rsidR="005142B6" w:rsidRPr="009B51C8" w:rsidRDefault="005142B6" w:rsidP="0044456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.4. 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3118" w:type="dxa"/>
          </w:tcPr>
          <w:p w:rsidR="005142B6" w:rsidRPr="00751DA8" w:rsidRDefault="006500B3" w:rsidP="00F978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 реализацию мероприятия, предусмотренного проектом постановления Правительства области, в проекте областного бюджета на 2018 год и плановый период предусмотрено </w:t>
            </w:r>
            <w:r w:rsidR="00AC32F9">
              <w:rPr>
                <w:rFonts w:ascii="Times New Roman" w:hAnsi="Times New Roman"/>
                <w:i/>
                <w:sz w:val="20"/>
                <w:szCs w:val="20"/>
              </w:rPr>
              <w:t xml:space="preserve">100 </w:t>
            </w:r>
            <w:proofErr w:type="gramStart"/>
            <w:r w:rsidR="00AC32F9">
              <w:rPr>
                <w:rFonts w:ascii="Times New Roman" w:hAnsi="Times New Roman"/>
                <w:i/>
                <w:sz w:val="20"/>
                <w:szCs w:val="20"/>
              </w:rPr>
              <w:t>млн</w:t>
            </w:r>
            <w:proofErr w:type="gramEnd"/>
            <w:r w:rsidR="00AC32F9">
              <w:rPr>
                <w:rFonts w:ascii="Times New Roman" w:hAnsi="Times New Roman"/>
                <w:i/>
                <w:sz w:val="20"/>
                <w:szCs w:val="20"/>
              </w:rPr>
              <w:t xml:space="preserve"> рублей</w:t>
            </w:r>
          </w:p>
        </w:tc>
        <w:tc>
          <w:tcPr>
            <w:tcW w:w="2977" w:type="dxa"/>
          </w:tcPr>
          <w:p w:rsidR="005142B6" w:rsidRPr="00751DA8" w:rsidRDefault="00CE58B7" w:rsidP="002E0A6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Отсутствует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5142B6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 xml:space="preserve">7.5. Оценка возможности </w:t>
            </w:r>
            <w:bookmarkStart w:id="9" w:name="OLE_LINK42"/>
            <w:bookmarkStart w:id="10" w:name="OLE_LINK43"/>
            <w:bookmarkStart w:id="11" w:name="OLE_LINK44"/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>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9"/>
            <w:bookmarkEnd w:id="10"/>
            <w:bookmarkEnd w:id="11"/>
          </w:p>
        </w:tc>
        <w:tc>
          <w:tcPr>
            <w:tcW w:w="3118" w:type="dxa"/>
          </w:tcPr>
          <w:p w:rsidR="00D774E2" w:rsidRPr="00D774E2" w:rsidRDefault="00D774E2" w:rsidP="00D774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Положение соответствует нормативным правовым актам, действующим на федеральном уровне.</w:t>
            </w:r>
          </w:p>
          <w:p w:rsidR="005142B6" w:rsidRPr="009D4D12" w:rsidRDefault="00D774E2" w:rsidP="00F978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Цели предлагаемого правового регулирования достигнуты полностью.</w:t>
            </w:r>
          </w:p>
        </w:tc>
        <w:tc>
          <w:tcPr>
            <w:tcW w:w="2977" w:type="dxa"/>
          </w:tcPr>
          <w:p w:rsidR="005142B6" w:rsidRPr="009D4D12" w:rsidRDefault="00444563" w:rsidP="00CE58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t xml:space="preserve">Цели </w:t>
            </w:r>
            <w:r w:rsidR="002D30E7">
              <w:rPr>
                <w:rFonts w:ascii="Times New Roman" w:hAnsi="Times New Roman"/>
                <w:i/>
                <w:sz w:val="20"/>
                <w:szCs w:val="20"/>
              </w:rPr>
              <w:t>достигнуты</w:t>
            </w:r>
            <w:r w:rsidR="00CE58B7">
              <w:rPr>
                <w:rFonts w:ascii="Times New Roman" w:hAnsi="Times New Roman"/>
                <w:i/>
                <w:sz w:val="20"/>
                <w:szCs w:val="20"/>
              </w:rPr>
              <w:t xml:space="preserve"> не в полном объеме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5142B6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>7.6. Оценка рисков неблагоприятных последствий</w:t>
            </w:r>
          </w:p>
        </w:tc>
        <w:tc>
          <w:tcPr>
            <w:tcW w:w="3118" w:type="dxa"/>
          </w:tcPr>
          <w:p w:rsidR="005142B6" w:rsidRPr="009D4D12" w:rsidRDefault="00F97892" w:rsidP="009D4D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  <w:tc>
          <w:tcPr>
            <w:tcW w:w="2977" w:type="dxa"/>
          </w:tcPr>
          <w:p w:rsidR="005142B6" w:rsidRPr="009D4D12" w:rsidRDefault="00CE58B7" w:rsidP="002E0A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</w:tr>
    </w:tbl>
    <w:p w:rsidR="00C3564C" w:rsidRPr="00AC4C1D" w:rsidRDefault="00C3564C" w:rsidP="006149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3564C" w:rsidRPr="00751DA8" w:rsidRDefault="00C113FA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>.</w:t>
      </w:r>
      <w:r w:rsidR="00C3564C"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 xml:space="preserve"> Обоснование выбора предпочтительного варианта </w:t>
      </w:r>
      <w:bookmarkStart w:id="12" w:name="OLE_LINK75"/>
      <w:bookmarkStart w:id="13" w:name="OLE_LINK76"/>
      <w:r w:rsidR="00C3564C" w:rsidRPr="00751DA8">
        <w:rPr>
          <w:rFonts w:ascii="Times New Roman" w:hAnsi="Times New Roman"/>
          <w:sz w:val="26"/>
          <w:szCs w:val="26"/>
        </w:rPr>
        <w:t>предлагаемого правового регулирования выявленной проблемы</w:t>
      </w:r>
      <w:bookmarkEnd w:id="12"/>
      <w:bookmarkEnd w:id="13"/>
      <w:r w:rsidR="00C3564C" w:rsidRPr="00751DA8">
        <w:rPr>
          <w:rFonts w:ascii="Times New Roman" w:hAnsi="Times New Roman"/>
          <w:sz w:val="26"/>
          <w:szCs w:val="26"/>
        </w:rPr>
        <w:t>:</w:t>
      </w:r>
    </w:p>
    <w:p w:rsidR="00C3564C" w:rsidRPr="00751DA8" w:rsidRDefault="00C3564C" w:rsidP="00472FD3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Предпочтительным вариантом предлагаемого правового регулирования выявленной проблемы департамент </w:t>
      </w:r>
      <w:r w:rsidR="002E4A90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 считает вариант</w:t>
      </w:r>
      <w:r w:rsidR="002E4A90">
        <w:rPr>
          <w:rFonts w:ascii="Times New Roman" w:hAnsi="Times New Roman"/>
          <w:i/>
          <w:sz w:val="26"/>
          <w:szCs w:val="26"/>
        </w:rPr>
        <w:t> 1</w:t>
      </w:r>
      <w:r w:rsidRPr="00751DA8">
        <w:rPr>
          <w:rFonts w:ascii="Times New Roman" w:hAnsi="Times New Roman"/>
          <w:i/>
          <w:sz w:val="26"/>
          <w:szCs w:val="26"/>
        </w:rPr>
        <w:t xml:space="preserve">, так как указанный вариант обеспечивает достижение заявленных целей предлагаемого правового регулирования при условии </w:t>
      </w:r>
      <w:r w:rsidR="00D774E2">
        <w:rPr>
          <w:rFonts w:ascii="Times New Roman" w:hAnsi="Times New Roman"/>
          <w:i/>
          <w:sz w:val="26"/>
          <w:szCs w:val="26"/>
        </w:rPr>
        <w:t>минимизации</w:t>
      </w:r>
      <w:r w:rsidRPr="00751DA8">
        <w:rPr>
          <w:rFonts w:ascii="Times New Roman" w:hAnsi="Times New Roman"/>
          <w:i/>
          <w:sz w:val="26"/>
          <w:szCs w:val="26"/>
        </w:rPr>
        <w:t xml:space="preserve"> риск</w:t>
      </w:r>
      <w:r w:rsidR="002E4A90">
        <w:rPr>
          <w:rFonts w:ascii="Times New Roman" w:hAnsi="Times New Roman"/>
          <w:i/>
          <w:sz w:val="26"/>
          <w:szCs w:val="26"/>
        </w:rPr>
        <w:t>ов неблагоприятных последствий</w:t>
      </w:r>
      <w:r w:rsidR="0056433F">
        <w:rPr>
          <w:rFonts w:ascii="Times New Roman" w:hAnsi="Times New Roman"/>
          <w:i/>
          <w:sz w:val="26"/>
          <w:szCs w:val="26"/>
        </w:rPr>
        <w:t>.</w:t>
      </w:r>
    </w:p>
    <w:p w:rsidR="00C3564C" w:rsidRDefault="00C3564C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C3564C" w:rsidRPr="00751DA8">
        <w:rPr>
          <w:rFonts w:ascii="Times New Roman" w:hAnsi="Times New Roman"/>
          <w:sz w:val="26"/>
          <w:szCs w:val="26"/>
        </w:rPr>
        <w:t xml:space="preserve">. Иная информация по решению органа-разработчика, относящаяся к сведениям о подготовке идеи (концепции) предлагаемого правового регулирования: </w:t>
      </w:r>
      <w:r w:rsidR="00C3564C" w:rsidRPr="00751DA8">
        <w:rPr>
          <w:rFonts w:ascii="Times New Roman" w:hAnsi="Times New Roman"/>
          <w:i/>
          <w:sz w:val="26"/>
          <w:szCs w:val="26"/>
        </w:rPr>
        <w:t xml:space="preserve">нет </w:t>
      </w:r>
    </w:p>
    <w:p w:rsidR="00C3564C" w:rsidRPr="00751DA8" w:rsidRDefault="00C3564C" w:rsidP="00614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К уведомлению прилагаются: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364"/>
        <w:gridCol w:w="340"/>
        <w:gridCol w:w="340"/>
        <w:gridCol w:w="340"/>
      </w:tblGrid>
      <w:tr w:rsidR="00C3564C" w:rsidRPr="00751DA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1DA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4282" w:rsidRDefault="00474282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26809" w:rsidRDefault="0052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74282" w:rsidRDefault="00474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5B8">
        <w:rPr>
          <w:rFonts w:ascii="Times New Roman" w:hAnsi="Times New Roman"/>
          <w:b/>
          <w:sz w:val="28"/>
          <w:szCs w:val="28"/>
        </w:rPr>
        <w:t xml:space="preserve">Перечень вопросов для участников публичных консультаций по </w:t>
      </w:r>
    </w:p>
    <w:p w:rsidR="009049DD" w:rsidRPr="00E47564" w:rsidRDefault="009049DD" w:rsidP="009049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64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475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закона</w:t>
      </w:r>
      <w:r w:rsidRPr="00FB1E3F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закон Белгородской области </w:t>
      </w:r>
      <w:r w:rsidRPr="004F544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инвестиционной деятельности в Белгородской области</w:t>
      </w:r>
      <w:r w:rsidRPr="004F5445">
        <w:rPr>
          <w:rFonts w:ascii="Times New Roman" w:hAnsi="Times New Roman" w:cs="Times New Roman"/>
          <w:b/>
          <w:sz w:val="28"/>
          <w:szCs w:val="28"/>
        </w:rPr>
        <w:t>»</w:t>
      </w:r>
      <w:r w:rsidRPr="00FB1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85B">
        <w:rPr>
          <w:rFonts w:ascii="Times New Roman" w:hAnsi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11" w:history="1">
        <w:r w:rsidR="00090E50" w:rsidRPr="000C5ECA">
          <w:rPr>
            <w:rStyle w:val="ab"/>
            <w:rFonts w:ascii="Times New Roman" w:hAnsi="Times New Roman"/>
            <w:sz w:val="28"/>
            <w:szCs w:val="28"/>
            <w:lang w:val="en-US"/>
          </w:rPr>
          <w:t>savarina</w:t>
        </w:r>
        <w:r w:rsidR="00090E50" w:rsidRPr="000C5ECA">
          <w:rPr>
            <w:rStyle w:val="ab"/>
            <w:rFonts w:ascii="Times New Roman" w:hAnsi="Times New Roman"/>
            <w:sz w:val="28"/>
            <w:szCs w:val="28"/>
          </w:rPr>
          <w:t>@derbo.ru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0785B">
        <w:rPr>
          <w:rFonts w:ascii="Times New Roman" w:hAnsi="Times New Roman"/>
          <w:sz w:val="28"/>
          <w:szCs w:val="28"/>
        </w:rPr>
        <w:t xml:space="preserve">не позднее </w:t>
      </w:r>
      <w:r w:rsidR="00090E50" w:rsidRPr="00090E50">
        <w:rPr>
          <w:rFonts w:ascii="Times New Roman" w:hAnsi="Times New Roman"/>
          <w:sz w:val="28"/>
          <w:szCs w:val="28"/>
        </w:rPr>
        <w:t xml:space="preserve">1 </w:t>
      </w:r>
      <w:r w:rsidR="00090E50">
        <w:rPr>
          <w:rFonts w:ascii="Times New Roman" w:hAnsi="Times New Roman"/>
          <w:sz w:val="28"/>
          <w:szCs w:val="28"/>
        </w:rPr>
        <w:t>декабря</w:t>
      </w:r>
      <w:r w:rsidRPr="007570AE">
        <w:rPr>
          <w:rFonts w:ascii="Times New Roman" w:hAnsi="Times New Roman"/>
          <w:sz w:val="28"/>
          <w:szCs w:val="28"/>
        </w:rPr>
        <w:t xml:space="preserve"> 2017 года</w:t>
      </w:r>
      <w:r w:rsidRPr="0010785B">
        <w:rPr>
          <w:rFonts w:ascii="Times New Roman" w:hAnsi="Times New Roman"/>
          <w:sz w:val="28"/>
          <w:szCs w:val="28"/>
        </w:rPr>
        <w:t>.</w:t>
      </w: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Контактная информация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Название организации: 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Сферу деятельности организации: 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Ф.И.О. контактного лица: 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Контактный телефон: 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Электронный адрес: _________________________________________________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234910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4" w:firstLine="705"/>
        <w:jc w:val="both"/>
        <w:rPr>
          <w:sz w:val="28"/>
          <w:szCs w:val="28"/>
        </w:rPr>
      </w:pPr>
      <w:bookmarkStart w:id="14" w:name="OLE_LINK299"/>
      <w:bookmarkStart w:id="15" w:name="OLE_LINK298"/>
      <w:bookmarkStart w:id="16" w:name="OLE_LINK297"/>
      <w:bookmarkStart w:id="17" w:name="OLE_LINK291"/>
      <w:bookmarkStart w:id="18" w:name="OLE_LINK290"/>
      <w:bookmarkStart w:id="19" w:name="OLE_LINK288"/>
      <w:bookmarkStart w:id="20" w:name="OLE_LINK287"/>
      <w:r w:rsidRPr="00234910">
        <w:rPr>
          <w:sz w:val="28"/>
          <w:szCs w:val="28"/>
        </w:rPr>
        <w:t>Насколько актуальна проблема, на решение которой направлено предлагаемое регулирование?</w:t>
      </w:r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18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bookmarkEnd w:id="17"/>
    <w:bookmarkEnd w:id="18"/>
    <w:bookmarkEnd w:id="19"/>
    <w:bookmarkEnd w:id="20"/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RPr="003D3494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Pr="003D3494" w:rsidRDefault="00474282" w:rsidP="000F4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74282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 xml:space="preserve">Существуют ли альтернативные (менее затратные и (или) более </w:t>
      </w:r>
      <w:r w:rsidRPr="003D3494">
        <w:rPr>
          <w:sz w:val="28"/>
          <w:szCs w:val="28"/>
        </w:rPr>
        <w:lastRenderedPageBreak/>
        <w:t>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47"/>
        <w:jc w:val="both"/>
        <w:rPr>
          <w:sz w:val="28"/>
          <w:szCs w:val="28"/>
        </w:rPr>
      </w:pPr>
      <w:r w:rsidRPr="007727AB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FE756A" w:rsidRDefault="00474282" w:rsidP="0047428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64C" w:rsidRPr="00E6740C" w:rsidRDefault="00C3564C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3564C" w:rsidRPr="00E6740C" w:rsidSect="00472FD3">
      <w:headerReference w:type="even" r:id="rId12"/>
      <w:headerReference w:type="default" r:id="rId13"/>
      <w:headerReference w:type="first" r:id="rId14"/>
      <w:pgSz w:w="11907" w:h="16840" w:code="9"/>
      <w:pgMar w:top="851" w:right="567" w:bottom="851" w:left="1134" w:header="709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2F" w:rsidRDefault="005E562F">
      <w:pPr>
        <w:spacing w:after="0" w:line="240" w:lineRule="auto"/>
      </w:pPr>
      <w:r>
        <w:separator/>
      </w:r>
    </w:p>
  </w:endnote>
  <w:endnote w:type="continuationSeparator" w:id="0">
    <w:p w:rsidR="005E562F" w:rsidRDefault="005E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2F" w:rsidRDefault="005E562F">
      <w:pPr>
        <w:spacing w:after="0" w:line="240" w:lineRule="auto"/>
      </w:pPr>
      <w:r>
        <w:separator/>
      </w:r>
    </w:p>
  </w:footnote>
  <w:footnote w:type="continuationSeparator" w:id="0">
    <w:p w:rsidR="005E562F" w:rsidRDefault="005E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564C" w:rsidRDefault="00C35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  <w:r>
      <w:t xml:space="preserve">     </w:t>
    </w:r>
    <w:r w:rsidR="007209C3">
      <w:fldChar w:fldCharType="begin"/>
    </w:r>
    <w:r w:rsidR="007209C3">
      <w:instrText xml:space="preserve"> PAGE   \* MERGEFORMAT </w:instrText>
    </w:r>
    <w:r w:rsidR="007209C3">
      <w:fldChar w:fldCharType="separate"/>
    </w:r>
    <w:r w:rsidR="001A65C6">
      <w:rPr>
        <w:noProof/>
      </w:rPr>
      <w:t>2</w:t>
    </w:r>
    <w:r w:rsidR="007209C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9A770B3"/>
    <w:multiLevelType w:val="hybridMultilevel"/>
    <w:tmpl w:val="1EDA1854"/>
    <w:lvl w:ilvl="0" w:tplc="BB0AEB50">
      <w:start w:val="1"/>
      <w:numFmt w:val="decimal"/>
      <w:lvlText w:val="%1."/>
      <w:lvlJc w:val="left"/>
      <w:pPr>
        <w:ind w:left="1847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8714B"/>
    <w:multiLevelType w:val="hybridMultilevel"/>
    <w:tmpl w:val="75A6C3F6"/>
    <w:lvl w:ilvl="0" w:tplc="063CA64E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20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7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53CE"/>
    <w:rsid w:val="00005F96"/>
    <w:rsid w:val="000079BB"/>
    <w:rsid w:val="00012501"/>
    <w:rsid w:val="0001466D"/>
    <w:rsid w:val="00021548"/>
    <w:rsid w:val="0002318A"/>
    <w:rsid w:val="00040F26"/>
    <w:rsid w:val="00042873"/>
    <w:rsid w:val="00042AD7"/>
    <w:rsid w:val="00071B9E"/>
    <w:rsid w:val="00090E50"/>
    <w:rsid w:val="00097F58"/>
    <w:rsid w:val="000A17FC"/>
    <w:rsid w:val="000A335F"/>
    <w:rsid w:val="000A5552"/>
    <w:rsid w:val="000B19CA"/>
    <w:rsid w:val="000B38CD"/>
    <w:rsid w:val="000B4D5F"/>
    <w:rsid w:val="000E4C0A"/>
    <w:rsid w:val="000E71FB"/>
    <w:rsid w:val="000F1DC9"/>
    <w:rsid w:val="000F3F2A"/>
    <w:rsid w:val="000F447E"/>
    <w:rsid w:val="001037D4"/>
    <w:rsid w:val="00103ABC"/>
    <w:rsid w:val="001079CD"/>
    <w:rsid w:val="00111B22"/>
    <w:rsid w:val="00115492"/>
    <w:rsid w:val="0011719D"/>
    <w:rsid w:val="00130C8D"/>
    <w:rsid w:val="00132F0C"/>
    <w:rsid w:val="00133D3B"/>
    <w:rsid w:val="00145263"/>
    <w:rsid w:val="0015602B"/>
    <w:rsid w:val="00167F1C"/>
    <w:rsid w:val="00170B71"/>
    <w:rsid w:val="00172E5B"/>
    <w:rsid w:val="00172EBE"/>
    <w:rsid w:val="00173C7D"/>
    <w:rsid w:val="00175605"/>
    <w:rsid w:val="00176CE6"/>
    <w:rsid w:val="001801EF"/>
    <w:rsid w:val="00180764"/>
    <w:rsid w:val="00186534"/>
    <w:rsid w:val="00195A21"/>
    <w:rsid w:val="001A487A"/>
    <w:rsid w:val="001A65C6"/>
    <w:rsid w:val="001C6AFC"/>
    <w:rsid w:val="001C6F67"/>
    <w:rsid w:val="001E03DF"/>
    <w:rsid w:val="001F0FA1"/>
    <w:rsid w:val="001F2781"/>
    <w:rsid w:val="0020693F"/>
    <w:rsid w:val="002113C2"/>
    <w:rsid w:val="002159C7"/>
    <w:rsid w:val="00216494"/>
    <w:rsid w:val="00223D66"/>
    <w:rsid w:val="00223EAB"/>
    <w:rsid w:val="00226557"/>
    <w:rsid w:val="0023758D"/>
    <w:rsid w:val="00251CDF"/>
    <w:rsid w:val="00252D91"/>
    <w:rsid w:val="002602E4"/>
    <w:rsid w:val="00262AB7"/>
    <w:rsid w:val="002727C3"/>
    <w:rsid w:val="00273F94"/>
    <w:rsid w:val="002777BC"/>
    <w:rsid w:val="00286863"/>
    <w:rsid w:val="00292606"/>
    <w:rsid w:val="00297935"/>
    <w:rsid w:val="002A3410"/>
    <w:rsid w:val="002C0368"/>
    <w:rsid w:val="002C29F0"/>
    <w:rsid w:val="002C5ACC"/>
    <w:rsid w:val="002D30E7"/>
    <w:rsid w:val="002D46B3"/>
    <w:rsid w:val="002E0A6D"/>
    <w:rsid w:val="002E0F5A"/>
    <w:rsid w:val="002E4616"/>
    <w:rsid w:val="002E4A90"/>
    <w:rsid w:val="002F0284"/>
    <w:rsid w:val="002F10AA"/>
    <w:rsid w:val="003008ED"/>
    <w:rsid w:val="0030690C"/>
    <w:rsid w:val="00313F10"/>
    <w:rsid w:val="00316A12"/>
    <w:rsid w:val="003233DD"/>
    <w:rsid w:val="00331AE3"/>
    <w:rsid w:val="003337C5"/>
    <w:rsid w:val="00341131"/>
    <w:rsid w:val="003440C8"/>
    <w:rsid w:val="0034472F"/>
    <w:rsid w:val="003508BE"/>
    <w:rsid w:val="003550C5"/>
    <w:rsid w:val="00355EC8"/>
    <w:rsid w:val="00363FC2"/>
    <w:rsid w:val="00382973"/>
    <w:rsid w:val="0039775A"/>
    <w:rsid w:val="003A6169"/>
    <w:rsid w:val="003B31A7"/>
    <w:rsid w:val="003D5599"/>
    <w:rsid w:val="003D623E"/>
    <w:rsid w:val="003E476C"/>
    <w:rsid w:val="003E74F5"/>
    <w:rsid w:val="003F2D89"/>
    <w:rsid w:val="004017CB"/>
    <w:rsid w:val="00402469"/>
    <w:rsid w:val="00412A8D"/>
    <w:rsid w:val="00421205"/>
    <w:rsid w:val="0043094E"/>
    <w:rsid w:val="004373EC"/>
    <w:rsid w:val="00442AF0"/>
    <w:rsid w:val="00444563"/>
    <w:rsid w:val="00452195"/>
    <w:rsid w:val="00464FBA"/>
    <w:rsid w:val="00472FD3"/>
    <w:rsid w:val="00474282"/>
    <w:rsid w:val="004742B5"/>
    <w:rsid w:val="00485185"/>
    <w:rsid w:val="00490148"/>
    <w:rsid w:val="004A190D"/>
    <w:rsid w:val="004A41C6"/>
    <w:rsid w:val="004A69FC"/>
    <w:rsid w:val="004B0B98"/>
    <w:rsid w:val="004B512F"/>
    <w:rsid w:val="004C16F4"/>
    <w:rsid w:val="004C30A9"/>
    <w:rsid w:val="004D5A4C"/>
    <w:rsid w:val="004E0479"/>
    <w:rsid w:val="004E72AB"/>
    <w:rsid w:val="004F2BAF"/>
    <w:rsid w:val="004F5445"/>
    <w:rsid w:val="004F5D3D"/>
    <w:rsid w:val="004F77D7"/>
    <w:rsid w:val="004F7D63"/>
    <w:rsid w:val="00500690"/>
    <w:rsid w:val="005118AF"/>
    <w:rsid w:val="005142B6"/>
    <w:rsid w:val="00516227"/>
    <w:rsid w:val="00517594"/>
    <w:rsid w:val="00526809"/>
    <w:rsid w:val="005328D8"/>
    <w:rsid w:val="00546771"/>
    <w:rsid w:val="00552FFA"/>
    <w:rsid w:val="005533F8"/>
    <w:rsid w:val="00556D61"/>
    <w:rsid w:val="00562EDE"/>
    <w:rsid w:val="0056433F"/>
    <w:rsid w:val="005677B9"/>
    <w:rsid w:val="00572EC9"/>
    <w:rsid w:val="00584686"/>
    <w:rsid w:val="00587583"/>
    <w:rsid w:val="00591737"/>
    <w:rsid w:val="005932D3"/>
    <w:rsid w:val="00594117"/>
    <w:rsid w:val="00595FEA"/>
    <w:rsid w:val="00597B71"/>
    <w:rsid w:val="005A1542"/>
    <w:rsid w:val="005A1AEF"/>
    <w:rsid w:val="005A1B81"/>
    <w:rsid w:val="005A2C6F"/>
    <w:rsid w:val="005A38C6"/>
    <w:rsid w:val="005B371B"/>
    <w:rsid w:val="005B527E"/>
    <w:rsid w:val="005B58EF"/>
    <w:rsid w:val="005C34D3"/>
    <w:rsid w:val="005C5DCE"/>
    <w:rsid w:val="005C6085"/>
    <w:rsid w:val="005E562F"/>
    <w:rsid w:val="005F6ABD"/>
    <w:rsid w:val="005F7F1E"/>
    <w:rsid w:val="006061AA"/>
    <w:rsid w:val="00606E55"/>
    <w:rsid w:val="00607891"/>
    <w:rsid w:val="0061499F"/>
    <w:rsid w:val="00615464"/>
    <w:rsid w:val="00637903"/>
    <w:rsid w:val="0064096E"/>
    <w:rsid w:val="00647CDD"/>
    <w:rsid w:val="00647D0E"/>
    <w:rsid w:val="006500B3"/>
    <w:rsid w:val="00652B43"/>
    <w:rsid w:val="00654B68"/>
    <w:rsid w:val="006606F0"/>
    <w:rsid w:val="00663BCC"/>
    <w:rsid w:val="00665048"/>
    <w:rsid w:val="0066652B"/>
    <w:rsid w:val="00671A09"/>
    <w:rsid w:val="006749B7"/>
    <w:rsid w:val="00683D81"/>
    <w:rsid w:val="006A4960"/>
    <w:rsid w:val="006A6D70"/>
    <w:rsid w:val="006B0CB3"/>
    <w:rsid w:val="006B108F"/>
    <w:rsid w:val="006B66FB"/>
    <w:rsid w:val="006C6255"/>
    <w:rsid w:val="006D74BA"/>
    <w:rsid w:val="006E01E1"/>
    <w:rsid w:val="006E4AEC"/>
    <w:rsid w:val="006F18AD"/>
    <w:rsid w:val="006F3A3C"/>
    <w:rsid w:val="00704615"/>
    <w:rsid w:val="00710523"/>
    <w:rsid w:val="007209C3"/>
    <w:rsid w:val="00733325"/>
    <w:rsid w:val="00735A4B"/>
    <w:rsid w:val="0073687B"/>
    <w:rsid w:val="0074499B"/>
    <w:rsid w:val="00746C03"/>
    <w:rsid w:val="00747496"/>
    <w:rsid w:val="007507B9"/>
    <w:rsid w:val="00751DA8"/>
    <w:rsid w:val="007622AF"/>
    <w:rsid w:val="007646B1"/>
    <w:rsid w:val="00764D94"/>
    <w:rsid w:val="0077047A"/>
    <w:rsid w:val="00772C5B"/>
    <w:rsid w:val="007738EF"/>
    <w:rsid w:val="00784307"/>
    <w:rsid w:val="00790260"/>
    <w:rsid w:val="00797C92"/>
    <w:rsid w:val="007A3FB1"/>
    <w:rsid w:val="007B2CDF"/>
    <w:rsid w:val="007C0AA3"/>
    <w:rsid w:val="007D40F0"/>
    <w:rsid w:val="007D4AFE"/>
    <w:rsid w:val="007D6191"/>
    <w:rsid w:val="007D6513"/>
    <w:rsid w:val="007F0C9D"/>
    <w:rsid w:val="007F15AC"/>
    <w:rsid w:val="007F1EDF"/>
    <w:rsid w:val="007F4201"/>
    <w:rsid w:val="00803F54"/>
    <w:rsid w:val="00810D82"/>
    <w:rsid w:val="008110D7"/>
    <w:rsid w:val="00817775"/>
    <w:rsid w:val="00823E7F"/>
    <w:rsid w:val="008276B8"/>
    <w:rsid w:val="008325EE"/>
    <w:rsid w:val="008412E1"/>
    <w:rsid w:val="0084521F"/>
    <w:rsid w:val="00853236"/>
    <w:rsid w:val="00856751"/>
    <w:rsid w:val="00865E35"/>
    <w:rsid w:val="00867340"/>
    <w:rsid w:val="008677AB"/>
    <w:rsid w:val="008733F5"/>
    <w:rsid w:val="00882201"/>
    <w:rsid w:val="008877DF"/>
    <w:rsid w:val="0089475C"/>
    <w:rsid w:val="00895D73"/>
    <w:rsid w:val="008A0E00"/>
    <w:rsid w:val="008A1795"/>
    <w:rsid w:val="008B23DC"/>
    <w:rsid w:val="008C5BC6"/>
    <w:rsid w:val="008C65A8"/>
    <w:rsid w:val="008D5942"/>
    <w:rsid w:val="008D64A2"/>
    <w:rsid w:val="008D6A51"/>
    <w:rsid w:val="008E05D1"/>
    <w:rsid w:val="008E25BE"/>
    <w:rsid w:val="008E3167"/>
    <w:rsid w:val="008F4941"/>
    <w:rsid w:val="009049DD"/>
    <w:rsid w:val="00905938"/>
    <w:rsid w:val="00922914"/>
    <w:rsid w:val="009304F5"/>
    <w:rsid w:val="0093212C"/>
    <w:rsid w:val="009353BC"/>
    <w:rsid w:val="00936140"/>
    <w:rsid w:val="00940E10"/>
    <w:rsid w:val="00942810"/>
    <w:rsid w:val="00945866"/>
    <w:rsid w:val="00962803"/>
    <w:rsid w:val="009801AD"/>
    <w:rsid w:val="00981D1D"/>
    <w:rsid w:val="009B338D"/>
    <w:rsid w:val="009B4B9E"/>
    <w:rsid w:val="009B51C8"/>
    <w:rsid w:val="009B7D23"/>
    <w:rsid w:val="009D01DD"/>
    <w:rsid w:val="009D15B9"/>
    <w:rsid w:val="009D2F18"/>
    <w:rsid w:val="009D4D12"/>
    <w:rsid w:val="009E1100"/>
    <w:rsid w:val="009F4827"/>
    <w:rsid w:val="00A0686E"/>
    <w:rsid w:val="00A06C5C"/>
    <w:rsid w:val="00A113F5"/>
    <w:rsid w:val="00A206E6"/>
    <w:rsid w:val="00A208C1"/>
    <w:rsid w:val="00A23E37"/>
    <w:rsid w:val="00A25788"/>
    <w:rsid w:val="00A31330"/>
    <w:rsid w:val="00A31820"/>
    <w:rsid w:val="00A31DD6"/>
    <w:rsid w:val="00A377D8"/>
    <w:rsid w:val="00A504A5"/>
    <w:rsid w:val="00A5209B"/>
    <w:rsid w:val="00A52E12"/>
    <w:rsid w:val="00A535B8"/>
    <w:rsid w:val="00A5549E"/>
    <w:rsid w:val="00A635A3"/>
    <w:rsid w:val="00A72A8A"/>
    <w:rsid w:val="00A74EE8"/>
    <w:rsid w:val="00A76C4C"/>
    <w:rsid w:val="00A8134F"/>
    <w:rsid w:val="00A813DE"/>
    <w:rsid w:val="00A83D98"/>
    <w:rsid w:val="00A857D8"/>
    <w:rsid w:val="00A85B2F"/>
    <w:rsid w:val="00A86E39"/>
    <w:rsid w:val="00A9660D"/>
    <w:rsid w:val="00A96805"/>
    <w:rsid w:val="00AA4250"/>
    <w:rsid w:val="00AB0F21"/>
    <w:rsid w:val="00AB2F73"/>
    <w:rsid w:val="00AC32F9"/>
    <w:rsid w:val="00AC4C1D"/>
    <w:rsid w:val="00AC657A"/>
    <w:rsid w:val="00AC6E93"/>
    <w:rsid w:val="00AD1ECA"/>
    <w:rsid w:val="00AF20C9"/>
    <w:rsid w:val="00AF2923"/>
    <w:rsid w:val="00AF4A06"/>
    <w:rsid w:val="00AF67C1"/>
    <w:rsid w:val="00AF6F79"/>
    <w:rsid w:val="00B06683"/>
    <w:rsid w:val="00B1349A"/>
    <w:rsid w:val="00B13509"/>
    <w:rsid w:val="00B22C56"/>
    <w:rsid w:val="00B2303A"/>
    <w:rsid w:val="00B25486"/>
    <w:rsid w:val="00B331B9"/>
    <w:rsid w:val="00B421BE"/>
    <w:rsid w:val="00B52090"/>
    <w:rsid w:val="00B568D0"/>
    <w:rsid w:val="00B60F26"/>
    <w:rsid w:val="00B63F62"/>
    <w:rsid w:val="00B649AB"/>
    <w:rsid w:val="00B67DB9"/>
    <w:rsid w:val="00B72DEB"/>
    <w:rsid w:val="00B7356F"/>
    <w:rsid w:val="00B7468C"/>
    <w:rsid w:val="00B76856"/>
    <w:rsid w:val="00BA6668"/>
    <w:rsid w:val="00BE1DF8"/>
    <w:rsid w:val="00BE2698"/>
    <w:rsid w:val="00BE6B2C"/>
    <w:rsid w:val="00BF11FA"/>
    <w:rsid w:val="00BF70F3"/>
    <w:rsid w:val="00C00960"/>
    <w:rsid w:val="00C065F0"/>
    <w:rsid w:val="00C113FA"/>
    <w:rsid w:val="00C20168"/>
    <w:rsid w:val="00C23A8A"/>
    <w:rsid w:val="00C24A98"/>
    <w:rsid w:val="00C266F2"/>
    <w:rsid w:val="00C27177"/>
    <w:rsid w:val="00C30B54"/>
    <w:rsid w:val="00C31B97"/>
    <w:rsid w:val="00C34DB9"/>
    <w:rsid w:val="00C352A4"/>
    <w:rsid w:val="00C3564C"/>
    <w:rsid w:val="00C436D6"/>
    <w:rsid w:val="00C437FB"/>
    <w:rsid w:val="00C56497"/>
    <w:rsid w:val="00C91E5F"/>
    <w:rsid w:val="00C92E02"/>
    <w:rsid w:val="00CA377B"/>
    <w:rsid w:val="00CA4E6C"/>
    <w:rsid w:val="00CA68E0"/>
    <w:rsid w:val="00CB3F67"/>
    <w:rsid w:val="00CC799A"/>
    <w:rsid w:val="00CD26AA"/>
    <w:rsid w:val="00CE5600"/>
    <w:rsid w:val="00CE58B7"/>
    <w:rsid w:val="00CF7F9F"/>
    <w:rsid w:val="00D063BF"/>
    <w:rsid w:val="00D0770E"/>
    <w:rsid w:val="00D14A85"/>
    <w:rsid w:val="00D250A7"/>
    <w:rsid w:val="00D2784A"/>
    <w:rsid w:val="00D32C0A"/>
    <w:rsid w:val="00D34F23"/>
    <w:rsid w:val="00D36B28"/>
    <w:rsid w:val="00D523C8"/>
    <w:rsid w:val="00D57898"/>
    <w:rsid w:val="00D57C94"/>
    <w:rsid w:val="00D6369D"/>
    <w:rsid w:val="00D7067F"/>
    <w:rsid w:val="00D7087B"/>
    <w:rsid w:val="00D7503A"/>
    <w:rsid w:val="00D774E2"/>
    <w:rsid w:val="00D82E0D"/>
    <w:rsid w:val="00D84091"/>
    <w:rsid w:val="00D878FA"/>
    <w:rsid w:val="00D96CBA"/>
    <w:rsid w:val="00DA1B22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54A0"/>
    <w:rsid w:val="00E113EE"/>
    <w:rsid w:val="00E12CC1"/>
    <w:rsid w:val="00E16256"/>
    <w:rsid w:val="00E3623A"/>
    <w:rsid w:val="00E37C49"/>
    <w:rsid w:val="00E44E2D"/>
    <w:rsid w:val="00E47564"/>
    <w:rsid w:val="00E541CE"/>
    <w:rsid w:val="00E60469"/>
    <w:rsid w:val="00E65A45"/>
    <w:rsid w:val="00E666D1"/>
    <w:rsid w:val="00E6740C"/>
    <w:rsid w:val="00E716F0"/>
    <w:rsid w:val="00E77FA3"/>
    <w:rsid w:val="00E82CF2"/>
    <w:rsid w:val="00E86ECC"/>
    <w:rsid w:val="00E9371E"/>
    <w:rsid w:val="00EA28CB"/>
    <w:rsid w:val="00EA37C4"/>
    <w:rsid w:val="00EA46BB"/>
    <w:rsid w:val="00EB0375"/>
    <w:rsid w:val="00EB4483"/>
    <w:rsid w:val="00EC5954"/>
    <w:rsid w:val="00EC765E"/>
    <w:rsid w:val="00ED022F"/>
    <w:rsid w:val="00ED220C"/>
    <w:rsid w:val="00ED22D7"/>
    <w:rsid w:val="00ED68B0"/>
    <w:rsid w:val="00EE14F3"/>
    <w:rsid w:val="00EE52EC"/>
    <w:rsid w:val="00EF0FD0"/>
    <w:rsid w:val="00EF5FD7"/>
    <w:rsid w:val="00F02554"/>
    <w:rsid w:val="00F113BF"/>
    <w:rsid w:val="00F15EBB"/>
    <w:rsid w:val="00F202E1"/>
    <w:rsid w:val="00F22702"/>
    <w:rsid w:val="00F253C5"/>
    <w:rsid w:val="00F36B17"/>
    <w:rsid w:val="00F5187A"/>
    <w:rsid w:val="00F51BD4"/>
    <w:rsid w:val="00F537C9"/>
    <w:rsid w:val="00F571F2"/>
    <w:rsid w:val="00F63C98"/>
    <w:rsid w:val="00F72AA5"/>
    <w:rsid w:val="00F76F62"/>
    <w:rsid w:val="00F803C2"/>
    <w:rsid w:val="00F8176C"/>
    <w:rsid w:val="00F97892"/>
    <w:rsid w:val="00FB1E3F"/>
    <w:rsid w:val="00FC43BE"/>
    <w:rsid w:val="00FD058F"/>
    <w:rsid w:val="00FD0CB7"/>
    <w:rsid w:val="00FD41FB"/>
    <w:rsid w:val="00FD6978"/>
    <w:rsid w:val="00FD7E17"/>
    <w:rsid w:val="00FE07CE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arina@derbo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varina@derb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lgorod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rb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2017-11-24T13:38:00Z</cp:lastPrinted>
  <dcterms:created xsi:type="dcterms:W3CDTF">2017-11-24T13:17:00Z</dcterms:created>
  <dcterms:modified xsi:type="dcterms:W3CDTF">2017-11-24T13:17:00Z</dcterms:modified>
</cp:coreProperties>
</file>