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Pr="000838BA" w:rsidRDefault="00134CA6" w:rsidP="00706D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r w:rsidRPr="000838BA">
        <w:rPr>
          <w:rFonts w:ascii="Times New Roman" w:hAnsi="Times New Roman" w:cs="Times New Roman"/>
          <w:b/>
          <w:bCs/>
          <w:sz w:val="25"/>
          <w:szCs w:val="25"/>
        </w:rPr>
        <w:t>Сводный отчет</w:t>
      </w:r>
      <w:r w:rsidRPr="000838BA">
        <w:rPr>
          <w:rFonts w:ascii="Times New Roman" w:hAnsi="Times New Roman" w:cs="Times New Roman"/>
          <w:b/>
          <w:bCs/>
          <w:sz w:val="25"/>
          <w:szCs w:val="25"/>
        </w:rPr>
        <w:br/>
        <w:t>о результатах проведения оценки регулирующего воздействия</w:t>
      </w:r>
      <w:r w:rsidRPr="000838BA">
        <w:rPr>
          <w:rFonts w:ascii="Times New Roman" w:hAnsi="Times New Roman" w:cs="Times New Roman"/>
          <w:b/>
          <w:bCs/>
          <w:sz w:val="25"/>
          <w:szCs w:val="25"/>
        </w:rPr>
        <w:br/>
        <w:t>проекта нормативного правового акта</w:t>
      </w:r>
    </w:p>
    <w:p w:rsidR="00D24A6A" w:rsidRPr="000838BA" w:rsidRDefault="00D24A6A" w:rsidP="00706DD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838BA" w:rsidRPr="000838BA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0838BA" w:rsidRDefault="00134CA6" w:rsidP="00706DD3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Сроки проведения публичного обсуждения проекта </w:t>
            </w:r>
            <w:r w:rsidRPr="000838BA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нормативного правового 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>акта:</w:t>
            </w:r>
          </w:p>
          <w:p w:rsidR="00AA3415" w:rsidRPr="000838BA" w:rsidRDefault="00AA3415" w:rsidP="00706DD3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Начало: </w:t>
            </w:r>
            <w:r w:rsidR="00ED5180" w:rsidRPr="000838BA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0838BA" w:rsidRPr="000838BA">
              <w:rPr>
                <w:rFonts w:ascii="Times New Roman" w:hAnsi="Times New Roman" w:cs="Times New Roman"/>
                <w:sz w:val="25"/>
                <w:szCs w:val="25"/>
              </w:rPr>
              <w:t>06</w:t>
            </w:r>
            <w:r w:rsidR="00ED5180" w:rsidRPr="000838BA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63E68" w:rsidRPr="000838BA">
              <w:rPr>
                <w:rFonts w:ascii="Times New Roman" w:hAnsi="Times New Roman" w:cs="Times New Roman"/>
                <w:sz w:val="25"/>
                <w:szCs w:val="25"/>
              </w:rPr>
              <w:t>сентября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 201</w:t>
            </w:r>
            <w:r w:rsidR="00363E68" w:rsidRPr="000838B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134CA6" w:rsidRPr="000838BA" w:rsidRDefault="00AA3415" w:rsidP="000838BA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Окончание </w:t>
            </w:r>
            <w:r w:rsidR="00ED5180" w:rsidRPr="000838BA"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="000838BA" w:rsidRPr="000838B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="00ED5180" w:rsidRPr="000838BA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63E68" w:rsidRPr="000838BA">
              <w:rPr>
                <w:rFonts w:ascii="Times New Roman" w:hAnsi="Times New Roman" w:cs="Times New Roman"/>
                <w:sz w:val="25"/>
                <w:szCs w:val="25"/>
              </w:rPr>
              <w:t>сентября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 201</w:t>
            </w:r>
            <w:r w:rsidR="00363E68" w:rsidRPr="000838B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</w:tbl>
    <w:p w:rsidR="00C15F9A" w:rsidRPr="000838BA" w:rsidRDefault="00C15F9A" w:rsidP="00706DD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706DD3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1. Общая информация</w:t>
      </w:r>
    </w:p>
    <w:p w:rsidR="00134CA6" w:rsidRPr="000838BA" w:rsidRDefault="00134CA6" w:rsidP="00706DD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1.1. Орган-разработчик:</w:t>
      </w:r>
    </w:p>
    <w:p w:rsidR="00031828" w:rsidRPr="000838BA" w:rsidRDefault="00031828" w:rsidP="0070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Департамент имущественных и земельных отношений Белгородской области.</w:t>
      </w:r>
    </w:p>
    <w:p w:rsidR="00134CA6" w:rsidRPr="000838BA" w:rsidRDefault="00134CA6" w:rsidP="00706DD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1.2. Вид и наименование проекта нормативного правового акта:</w:t>
      </w:r>
    </w:p>
    <w:p w:rsidR="00031828" w:rsidRPr="000838BA" w:rsidRDefault="00031828" w:rsidP="0070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Проект постановления Правительства </w:t>
      </w:r>
      <w:r w:rsidR="006A4319" w:rsidRPr="000838BA">
        <w:rPr>
          <w:rFonts w:ascii="Times New Roman" w:hAnsi="Times New Roman" w:cs="Times New Roman"/>
          <w:sz w:val="25"/>
          <w:szCs w:val="25"/>
        </w:rPr>
        <w:t xml:space="preserve">Белгородской </w:t>
      </w:r>
      <w:r w:rsidRPr="000838BA">
        <w:rPr>
          <w:rFonts w:ascii="Times New Roman" w:hAnsi="Times New Roman" w:cs="Times New Roman"/>
          <w:sz w:val="25"/>
          <w:szCs w:val="25"/>
        </w:rPr>
        <w:t xml:space="preserve">области </w:t>
      </w:r>
      <w:r w:rsidR="00AA3415" w:rsidRPr="000838BA">
        <w:rPr>
          <w:rFonts w:ascii="Times New Roman" w:hAnsi="Times New Roman" w:cs="Times New Roman"/>
          <w:sz w:val="25"/>
          <w:szCs w:val="25"/>
        </w:rPr>
        <w:t>«</w:t>
      </w:r>
      <w:r w:rsidR="003A2A78" w:rsidRPr="000838BA">
        <w:rPr>
          <w:rFonts w:ascii="Times New Roman" w:hAnsi="Times New Roman" w:cs="Times New Roman"/>
          <w:sz w:val="25"/>
          <w:szCs w:val="25"/>
        </w:rPr>
        <w:t>О вне</w:t>
      </w:r>
      <w:r w:rsidR="00706DD3" w:rsidRPr="000838BA">
        <w:rPr>
          <w:rFonts w:ascii="Times New Roman" w:hAnsi="Times New Roman" w:cs="Times New Roman"/>
          <w:sz w:val="25"/>
          <w:szCs w:val="25"/>
        </w:rPr>
        <w:t>сении изменений в постановление</w:t>
      </w:r>
      <w:r w:rsidR="003A2A78" w:rsidRPr="000838BA">
        <w:rPr>
          <w:rFonts w:ascii="Times New Roman" w:hAnsi="Times New Roman" w:cs="Times New Roman"/>
          <w:sz w:val="25"/>
          <w:szCs w:val="25"/>
        </w:rPr>
        <w:t xml:space="preserve"> Правительства области от 10 февраля 2006 года №36-пп</w:t>
      </w:r>
      <w:r w:rsidR="00AA3415" w:rsidRPr="000838BA">
        <w:rPr>
          <w:rFonts w:ascii="Times New Roman" w:hAnsi="Times New Roman" w:cs="Times New Roman"/>
          <w:sz w:val="25"/>
          <w:szCs w:val="25"/>
        </w:rPr>
        <w:t>».</w:t>
      </w:r>
    </w:p>
    <w:p w:rsidR="00134CA6" w:rsidRPr="000838BA" w:rsidRDefault="00134CA6" w:rsidP="00706DD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1.3. Краткое описание проблемы, на решение которой направлен предлагаемый способ правового регулирования:</w:t>
      </w:r>
    </w:p>
    <w:p w:rsidR="006D3C55" w:rsidRPr="000838BA" w:rsidRDefault="00225297" w:rsidP="00706DD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ab/>
      </w:r>
      <w:r w:rsidR="006D3C55" w:rsidRPr="000838BA">
        <w:rPr>
          <w:rFonts w:ascii="Times New Roman" w:hAnsi="Times New Roman" w:cs="Times New Roman"/>
          <w:sz w:val="25"/>
          <w:szCs w:val="25"/>
        </w:rPr>
        <w:t>В первые 3-5 лет после закладки сада сельскохозяйственные товаро</w:t>
      </w:r>
      <w:r w:rsidR="00B11736" w:rsidRPr="000838BA">
        <w:rPr>
          <w:rFonts w:ascii="Times New Roman" w:hAnsi="Times New Roman" w:cs="Times New Roman"/>
          <w:sz w:val="25"/>
          <w:szCs w:val="25"/>
        </w:rPr>
        <w:t>п</w:t>
      </w:r>
      <w:r w:rsidR="006D3C55" w:rsidRPr="000838BA">
        <w:rPr>
          <w:rFonts w:ascii="Times New Roman" w:hAnsi="Times New Roman" w:cs="Times New Roman"/>
          <w:sz w:val="25"/>
          <w:szCs w:val="25"/>
        </w:rPr>
        <w:t>роизв</w:t>
      </w:r>
      <w:r w:rsidR="00B11736" w:rsidRPr="000838BA">
        <w:rPr>
          <w:rFonts w:ascii="Times New Roman" w:hAnsi="Times New Roman" w:cs="Times New Roman"/>
          <w:sz w:val="25"/>
          <w:szCs w:val="25"/>
        </w:rPr>
        <w:t>о</w:t>
      </w:r>
      <w:r w:rsidR="006D3C55" w:rsidRPr="000838BA">
        <w:rPr>
          <w:rFonts w:ascii="Times New Roman" w:hAnsi="Times New Roman" w:cs="Times New Roman"/>
          <w:sz w:val="25"/>
          <w:szCs w:val="25"/>
        </w:rPr>
        <w:t xml:space="preserve">дители, занятые в сфере садоводства, вынуждены в общем порядке платить арендную плату (3900 руб. за 1 га), не получая при этом </w:t>
      </w:r>
      <w:r w:rsidR="00B11736" w:rsidRPr="000838BA">
        <w:rPr>
          <w:rFonts w:ascii="Times New Roman" w:hAnsi="Times New Roman" w:cs="Times New Roman"/>
          <w:sz w:val="25"/>
          <w:szCs w:val="25"/>
        </w:rPr>
        <w:t xml:space="preserve">в связи с особенностями ведения сельскохозяйственной деятельности </w:t>
      </w:r>
      <w:r w:rsidR="006D3C55" w:rsidRPr="000838BA">
        <w:rPr>
          <w:rFonts w:ascii="Times New Roman" w:hAnsi="Times New Roman" w:cs="Times New Roman"/>
          <w:sz w:val="25"/>
          <w:szCs w:val="25"/>
        </w:rPr>
        <w:t xml:space="preserve">коммерческой прибыли </w:t>
      </w:r>
      <w:r w:rsidR="00B11736" w:rsidRPr="000838BA">
        <w:rPr>
          <w:rFonts w:ascii="Times New Roman" w:hAnsi="Times New Roman" w:cs="Times New Roman"/>
          <w:sz w:val="25"/>
          <w:szCs w:val="25"/>
        </w:rPr>
        <w:t>до вступления сада в стадию плодоношения ввода многолетних плодовых насаждений в эксплуатацию).</w:t>
      </w:r>
    </w:p>
    <w:p w:rsidR="00B11736" w:rsidRPr="000838BA" w:rsidRDefault="00B11736" w:rsidP="0070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После изменения организационно-правовой формы</w:t>
      </w:r>
      <w:r w:rsidR="000930F5" w:rsidRPr="000838BA">
        <w:rPr>
          <w:rFonts w:ascii="Times New Roman" w:hAnsi="Times New Roman" w:cs="Times New Roman"/>
          <w:sz w:val="25"/>
          <w:szCs w:val="25"/>
        </w:rPr>
        <w:t xml:space="preserve"> ОГБУ «Белгородский земельный фонд»</w:t>
      </w:r>
      <w:r w:rsidRPr="000838BA">
        <w:rPr>
          <w:rFonts w:ascii="Times New Roman" w:hAnsi="Times New Roman" w:cs="Times New Roman"/>
          <w:sz w:val="25"/>
          <w:szCs w:val="25"/>
        </w:rPr>
        <w:t xml:space="preserve"> наименование и полномочия органа, уполномоченного в сфере оборота земель сельскохозяйственного назначения, не в полной мере соответствуют записям в Едином государственном реестре юридических лиц и утвержденной государственной услуге.</w:t>
      </w:r>
    </w:p>
    <w:p w:rsidR="00134CA6" w:rsidRPr="000838BA" w:rsidRDefault="00134CA6" w:rsidP="00706DD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1.4. Основание для разработки проекта нормативного правового акта:</w:t>
      </w:r>
    </w:p>
    <w:p w:rsidR="00FE2914" w:rsidRPr="000838BA" w:rsidRDefault="00FE2914" w:rsidP="00706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Оказание поддержки развития отрасли садоводства на территории Белгородской области и актуализация наименования </w:t>
      </w:r>
      <w:r w:rsidR="00867453" w:rsidRPr="000838BA">
        <w:rPr>
          <w:rFonts w:ascii="Times New Roman" w:hAnsi="Times New Roman" w:cs="Times New Roman"/>
          <w:sz w:val="25"/>
          <w:szCs w:val="25"/>
        </w:rPr>
        <w:t xml:space="preserve">и полномочий </w:t>
      </w:r>
      <w:r w:rsidRPr="000838BA">
        <w:rPr>
          <w:rFonts w:ascii="Times New Roman" w:hAnsi="Times New Roman" w:cs="Times New Roman"/>
          <w:sz w:val="25"/>
          <w:szCs w:val="25"/>
        </w:rPr>
        <w:t>уполномоченного органа в сфере оборота земель сельскохозяйственного назначения</w:t>
      </w:r>
      <w:r w:rsidR="00867453" w:rsidRPr="000838BA">
        <w:rPr>
          <w:rFonts w:ascii="Times New Roman" w:hAnsi="Times New Roman" w:cs="Times New Roman"/>
          <w:sz w:val="25"/>
          <w:szCs w:val="25"/>
        </w:rPr>
        <w:t xml:space="preserve"> после изменения его организационно-правовой формы</w:t>
      </w:r>
      <w:r w:rsidRPr="000838BA">
        <w:rPr>
          <w:rFonts w:ascii="Times New Roman" w:hAnsi="Times New Roman" w:cs="Times New Roman"/>
          <w:sz w:val="25"/>
          <w:szCs w:val="25"/>
        </w:rPr>
        <w:t>.</w:t>
      </w:r>
    </w:p>
    <w:p w:rsidR="00134CA6" w:rsidRPr="000838BA" w:rsidRDefault="00134CA6" w:rsidP="00706DD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1.5. Краткое описание целей предлагаемого правового регулирования:</w:t>
      </w:r>
    </w:p>
    <w:p w:rsidR="00FE2914" w:rsidRPr="000838BA" w:rsidRDefault="00FE2914" w:rsidP="0070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Усовершенствовать порядок определения размера арендной платы за использование земель сельскохозяйственного назначения, находящихся в государственной собственности Белгородской области, в части земельных участков, </w:t>
      </w:r>
      <w:r w:rsidR="00867453" w:rsidRPr="000838BA">
        <w:rPr>
          <w:rFonts w:ascii="Times New Roman" w:hAnsi="Times New Roman" w:cs="Times New Roman"/>
          <w:sz w:val="25"/>
          <w:szCs w:val="25"/>
        </w:rPr>
        <w:t>фактически занятых многолетними плодовыми насаждениями, не вступившими в плодоношение (до их ввода в эксплуатацию)</w:t>
      </w:r>
      <w:r w:rsidRPr="000838BA">
        <w:rPr>
          <w:rFonts w:ascii="Times New Roman" w:hAnsi="Times New Roman" w:cs="Times New Roman"/>
          <w:sz w:val="25"/>
          <w:szCs w:val="25"/>
        </w:rPr>
        <w:t>.</w:t>
      </w:r>
    </w:p>
    <w:p w:rsidR="00FF78FF" w:rsidRPr="000838BA" w:rsidRDefault="00FE2914" w:rsidP="0070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Привести в соответствие наименование организационно-правовой формы</w:t>
      </w:r>
      <w:r w:rsidR="00867453" w:rsidRPr="000838BA">
        <w:rPr>
          <w:rFonts w:ascii="Times New Roman" w:hAnsi="Times New Roman" w:cs="Times New Roman"/>
          <w:sz w:val="25"/>
          <w:szCs w:val="25"/>
        </w:rPr>
        <w:t xml:space="preserve"> и объем полномочий</w:t>
      </w:r>
      <w:r w:rsidRPr="000838BA">
        <w:rPr>
          <w:rFonts w:ascii="Times New Roman" w:hAnsi="Times New Roman" w:cs="Times New Roman"/>
          <w:sz w:val="25"/>
          <w:szCs w:val="25"/>
        </w:rPr>
        <w:t xml:space="preserve"> уполномоченного органа в сфере оборота земель сельскохозяйственного назначения.</w:t>
      </w:r>
      <w:r w:rsidR="00FF78FF" w:rsidRPr="000838BA">
        <w:rPr>
          <w:rFonts w:ascii="Times New Roman" w:hAnsi="Times New Roman" w:cs="Times New Roman"/>
          <w:sz w:val="25"/>
          <w:szCs w:val="25"/>
        </w:rPr>
        <w:t>.</w:t>
      </w:r>
    </w:p>
    <w:p w:rsidR="003A46E6" w:rsidRPr="000838BA" w:rsidRDefault="00134CA6" w:rsidP="00706DD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1.6. Краткое описание предлагаемого способа правового регулирования:</w:t>
      </w:r>
    </w:p>
    <w:p w:rsidR="00C03968" w:rsidRPr="000838BA" w:rsidRDefault="003A46E6" w:rsidP="00706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Проектом постановления Правительства </w:t>
      </w:r>
      <w:r w:rsidR="006A4319" w:rsidRPr="000838BA">
        <w:rPr>
          <w:rFonts w:ascii="Times New Roman" w:hAnsi="Times New Roman" w:cs="Times New Roman"/>
          <w:sz w:val="25"/>
          <w:szCs w:val="25"/>
        </w:rPr>
        <w:t xml:space="preserve">Белгородской </w:t>
      </w:r>
      <w:r w:rsidRPr="000838BA">
        <w:rPr>
          <w:rFonts w:ascii="Times New Roman" w:hAnsi="Times New Roman" w:cs="Times New Roman"/>
          <w:sz w:val="25"/>
          <w:szCs w:val="25"/>
        </w:rPr>
        <w:t xml:space="preserve">области </w:t>
      </w:r>
      <w:r w:rsidR="003E5127" w:rsidRPr="000838BA">
        <w:rPr>
          <w:rFonts w:ascii="Times New Roman" w:hAnsi="Times New Roman" w:cs="Times New Roman"/>
          <w:sz w:val="25"/>
          <w:szCs w:val="25"/>
        </w:rPr>
        <w:t>«</w:t>
      </w:r>
      <w:r w:rsidR="00FE2914" w:rsidRPr="000838BA">
        <w:rPr>
          <w:rFonts w:ascii="Times New Roman" w:hAnsi="Times New Roman" w:cs="Times New Roman"/>
          <w:sz w:val="25"/>
          <w:szCs w:val="25"/>
        </w:rPr>
        <w:t xml:space="preserve">О несении изменений в постановление Правительства области </w:t>
      </w:r>
      <w:r w:rsidR="00706DD3" w:rsidRPr="000838BA">
        <w:rPr>
          <w:rFonts w:ascii="Times New Roman" w:hAnsi="Times New Roman" w:cs="Times New Roman"/>
          <w:sz w:val="25"/>
          <w:szCs w:val="25"/>
        </w:rPr>
        <w:t>от 10 февраля 2006 года №36-пп</w:t>
      </w:r>
      <w:r w:rsidR="003E5127" w:rsidRPr="000838BA">
        <w:rPr>
          <w:rFonts w:ascii="Times New Roman" w:hAnsi="Times New Roman" w:cs="Times New Roman"/>
          <w:sz w:val="25"/>
          <w:szCs w:val="25"/>
        </w:rPr>
        <w:t xml:space="preserve">» </w:t>
      </w:r>
      <w:r w:rsidRPr="000838BA">
        <w:rPr>
          <w:rFonts w:ascii="Times New Roman" w:hAnsi="Times New Roman" w:cs="Times New Roman"/>
          <w:sz w:val="25"/>
          <w:szCs w:val="25"/>
        </w:rPr>
        <w:t>предлагается</w:t>
      </w:r>
      <w:r w:rsidR="00706DD3" w:rsidRPr="000838BA">
        <w:rPr>
          <w:rFonts w:ascii="Times New Roman" w:hAnsi="Times New Roman" w:cs="Times New Roman"/>
          <w:sz w:val="25"/>
          <w:szCs w:val="25"/>
        </w:rPr>
        <w:t xml:space="preserve"> ввести правовые основания для установления пониженного размера арендной платы за использование земельных участков, арендуемых садоводческими товаропроизводителями, до момента </w:t>
      </w:r>
      <w:r w:rsidR="00867453" w:rsidRPr="000838BA">
        <w:rPr>
          <w:rFonts w:ascii="Times New Roman" w:hAnsi="Times New Roman" w:cs="Times New Roman"/>
          <w:sz w:val="25"/>
          <w:szCs w:val="25"/>
        </w:rPr>
        <w:t>вступления многолетних плодовых насаждений в плодоношение (момента ввода в эксплуатацию)</w:t>
      </w:r>
      <w:r w:rsidR="00706DD3" w:rsidRPr="000838BA">
        <w:rPr>
          <w:rFonts w:ascii="Times New Roman" w:hAnsi="Times New Roman" w:cs="Times New Roman"/>
          <w:sz w:val="25"/>
          <w:szCs w:val="25"/>
        </w:rPr>
        <w:t>, но не более чем на 5 лет</w:t>
      </w:r>
      <w:r w:rsidR="00867453" w:rsidRPr="000838BA">
        <w:rPr>
          <w:rFonts w:ascii="Times New Roman" w:hAnsi="Times New Roman" w:cs="Times New Roman"/>
          <w:sz w:val="25"/>
          <w:szCs w:val="25"/>
        </w:rPr>
        <w:t xml:space="preserve"> с даты заключения договора аренды</w:t>
      </w:r>
      <w:r w:rsidR="00223B45" w:rsidRPr="000838BA">
        <w:rPr>
          <w:rFonts w:ascii="Times New Roman" w:hAnsi="Times New Roman" w:cs="Times New Roman"/>
          <w:sz w:val="25"/>
          <w:szCs w:val="25"/>
        </w:rPr>
        <w:t>.</w:t>
      </w:r>
    </w:p>
    <w:p w:rsidR="00134CA6" w:rsidRPr="000838BA" w:rsidRDefault="00134CA6" w:rsidP="00706DD3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1.7. Контактная информация исполнителя в органе-разработчике:</w:t>
      </w:r>
    </w:p>
    <w:p w:rsidR="002D7B95" w:rsidRPr="000838BA" w:rsidRDefault="002D7B95" w:rsidP="00706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Ф.И.О.: </w:t>
      </w:r>
      <w:r w:rsidR="00C03968" w:rsidRPr="000838BA">
        <w:rPr>
          <w:rFonts w:ascii="Times New Roman" w:hAnsi="Times New Roman" w:cs="Times New Roman"/>
          <w:sz w:val="25"/>
          <w:szCs w:val="25"/>
        </w:rPr>
        <w:t>Цапков Андрей Николаевич</w:t>
      </w:r>
    </w:p>
    <w:p w:rsidR="002D7B95" w:rsidRPr="000838BA" w:rsidRDefault="002D7B95" w:rsidP="00706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lastRenderedPageBreak/>
        <w:t xml:space="preserve">Должность: </w:t>
      </w:r>
      <w:r w:rsidR="00C03968" w:rsidRPr="000838BA">
        <w:rPr>
          <w:rFonts w:ascii="Times New Roman" w:hAnsi="Times New Roman" w:cs="Times New Roman"/>
          <w:sz w:val="25"/>
          <w:szCs w:val="25"/>
        </w:rPr>
        <w:t>начальник отдела оборота земель сельскохозяйственного назначения</w:t>
      </w:r>
      <w:r w:rsidR="007D1A75" w:rsidRPr="000838BA">
        <w:rPr>
          <w:rFonts w:ascii="Times New Roman" w:hAnsi="Times New Roman" w:cs="Times New Roman"/>
          <w:sz w:val="25"/>
          <w:szCs w:val="25"/>
        </w:rPr>
        <w:t xml:space="preserve"> управления земельных ресурсов</w:t>
      </w:r>
      <w:r w:rsidR="00C03968" w:rsidRPr="000838BA">
        <w:rPr>
          <w:rFonts w:ascii="Times New Roman" w:hAnsi="Times New Roman" w:cs="Times New Roman"/>
          <w:sz w:val="25"/>
          <w:szCs w:val="25"/>
        </w:rPr>
        <w:t xml:space="preserve"> </w:t>
      </w:r>
      <w:r w:rsidRPr="000838BA">
        <w:rPr>
          <w:rFonts w:ascii="Times New Roman" w:hAnsi="Times New Roman" w:cs="Times New Roman"/>
          <w:sz w:val="25"/>
          <w:szCs w:val="25"/>
        </w:rPr>
        <w:t xml:space="preserve">департамента имущественных и земельных отношений Белгородской области </w:t>
      </w:r>
    </w:p>
    <w:p w:rsidR="002D7B95" w:rsidRPr="000838BA" w:rsidRDefault="002D7B95" w:rsidP="00706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Тел.: </w:t>
      </w:r>
      <w:r w:rsidR="009068E6" w:rsidRPr="000838BA">
        <w:rPr>
          <w:rFonts w:ascii="Times New Roman" w:hAnsi="Times New Roman" w:cs="Times New Roman"/>
          <w:sz w:val="25"/>
          <w:szCs w:val="25"/>
        </w:rPr>
        <w:t xml:space="preserve">32-32-08, </w:t>
      </w:r>
      <w:r w:rsidR="00C03968" w:rsidRPr="000838BA">
        <w:rPr>
          <w:rFonts w:ascii="Times New Roman" w:hAnsi="Times New Roman" w:cs="Times New Roman"/>
          <w:sz w:val="25"/>
          <w:szCs w:val="25"/>
        </w:rPr>
        <w:t>26-18-86</w:t>
      </w:r>
    </w:p>
    <w:p w:rsidR="002D7B95" w:rsidRPr="000838BA" w:rsidRDefault="002D7B95" w:rsidP="00706DD3">
      <w:pPr>
        <w:spacing w:after="0" w:line="240" w:lineRule="auto"/>
        <w:ind w:firstLine="709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Адрес электронной почты: </w:t>
      </w:r>
      <w:r w:rsidR="007D1A75" w:rsidRPr="000838BA">
        <w:rPr>
          <w:rStyle w:val="ab"/>
          <w:rFonts w:ascii="Times New Roman" w:hAnsi="Times New Roman" w:cs="Times New Roman"/>
          <w:color w:val="auto"/>
          <w:sz w:val="25"/>
          <w:szCs w:val="25"/>
          <w:lang w:val="en-US"/>
        </w:rPr>
        <w:t>sxzemli</w:t>
      </w:r>
      <w:r w:rsidR="007D1A75" w:rsidRPr="000838BA">
        <w:rPr>
          <w:rStyle w:val="ab"/>
          <w:rFonts w:ascii="Times New Roman" w:hAnsi="Times New Roman" w:cs="Times New Roman"/>
          <w:color w:val="auto"/>
          <w:sz w:val="25"/>
          <w:szCs w:val="25"/>
        </w:rPr>
        <w:t>@</w:t>
      </w:r>
      <w:r w:rsidR="007D1A75" w:rsidRPr="000838BA">
        <w:rPr>
          <w:rStyle w:val="ab"/>
          <w:rFonts w:ascii="Times New Roman" w:hAnsi="Times New Roman" w:cs="Times New Roman"/>
          <w:color w:val="auto"/>
          <w:sz w:val="25"/>
          <w:szCs w:val="25"/>
          <w:lang w:val="en-US"/>
        </w:rPr>
        <w:t>dizo</w:t>
      </w:r>
      <w:r w:rsidR="007D1A75" w:rsidRPr="000838BA">
        <w:rPr>
          <w:rStyle w:val="ab"/>
          <w:rFonts w:ascii="Times New Roman" w:hAnsi="Times New Roman" w:cs="Times New Roman"/>
          <w:color w:val="auto"/>
          <w:sz w:val="25"/>
          <w:szCs w:val="25"/>
        </w:rPr>
        <w:t>31.</w:t>
      </w:r>
      <w:r w:rsidR="007D1A75" w:rsidRPr="000838BA">
        <w:rPr>
          <w:rStyle w:val="ab"/>
          <w:rFonts w:ascii="Times New Roman" w:hAnsi="Times New Roman" w:cs="Times New Roman"/>
          <w:color w:val="auto"/>
          <w:sz w:val="25"/>
          <w:szCs w:val="25"/>
          <w:lang w:val="en-US"/>
        </w:rPr>
        <w:t>ru</w:t>
      </w:r>
      <w:r w:rsidR="002F0F0F" w:rsidRPr="000838BA">
        <w:rPr>
          <w:rFonts w:ascii="Times New Roman" w:hAnsi="Times New Roman" w:cs="Times New Roman"/>
          <w:sz w:val="25"/>
          <w:szCs w:val="25"/>
        </w:rPr>
        <w:t>.</w:t>
      </w:r>
    </w:p>
    <w:p w:rsidR="002D7B95" w:rsidRPr="000838BA" w:rsidRDefault="002D7B95" w:rsidP="00706DD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0838BA" w:rsidRDefault="00134CA6" w:rsidP="00706DD3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0838BA">
        <w:rPr>
          <w:rFonts w:ascii="Times New Roman" w:hAnsi="Times New Roman" w:cs="Times New Roman"/>
          <w:b/>
          <w:sz w:val="25"/>
          <w:szCs w:val="25"/>
        </w:rPr>
        <w:t>2. Степень регулирующего воздействия проекта</w:t>
      </w:r>
      <w:r w:rsidR="00EA3C98" w:rsidRPr="000838BA">
        <w:rPr>
          <w:rFonts w:ascii="Times New Roman" w:hAnsi="Times New Roman" w:cs="Times New Roman"/>
          <w:b/>
          <w:sz w:val="25"/>
          <w:szCs w:val="25"/>
        </w:rPr>
        <w:t xml:space="preserve"> нормативного правового</w:t>
      </w:r>
      <w:r w:rsidRPr="000838BA">
        <w:rPr>
          <w:rFonts w:ascii="Times New Roman" w:hAnsi="Times New Roman" w:cs="Times New Roman"/>
          <w:b/>
          <w:sz w:val="25"/>
          <w:szCs w:val="25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0838BA" w:rsidRPr="000838BA" w:rsidTr="00012263">
        <w:tc>
          <w:tcPr>
            <w:tcW w:w="6374" w:type="dxa"/>
          </w:tcPr>
          <w:p w:rsidR="00134CA6" w:rsidRPr="000838BA" w:rsidRDefault="00134CA6" w:rsidP="00706DD3">
            <w:pPr>
              <w:rPr>
                <w:sz w:val="25"/>
                <w:szCs w:val="25"/>
              </w:rPr>
            </w:pPr>
            <w:r w:rsidRPr="000838BA">
              <w:rPr>
                <w:sz w:val="25"/>
                <w:szCs w:val="25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0838BA" w:rsidRDefault="00C03968" w:rsidP="00706DD3">
            <w:pPr>
              <w:rPr>
                <w:sz w:val="25"/>
                <w:szCs w:val="25"/>
              </w:rPr>
            </w:pPr>
            <w:r w:rsidRPr="000838BA">
              <w:rPr>
                <w:sz w:val="25"/>
                <w:szCs w:val="25"/>
              </w:rPr>
              <w:t>средняя</w:t>
            </w:r>
          </w:p>
        </w:tc>
      </w:tr>
      <w:tr w:rsidR="00134CA6" w:rsidRPr="000838BA" w:rsidTr="002A1C65">
        <w:trPr>
          <w:trHeight w:val="1460"/>
        </w:trPr>
        <w:tc>
          <w:tcPr>
            <w:tcW w:w="10196" w:type="dxa"/>
            <w:gridSpan w:val="2"/>
          </w:tcPr>
          <w:p w:rsidR="002D7B95" w:rsidRPr="000838BA" w:rsidRDefault="00134CA6" w:rsidP="00706DD3">
            <w:pPr>
              <w:jc w:val="both"/>
              <w:rPr>
                <w:sz w:val="25"/>
                <w:szCs w:val="25"/>
              </w:rPr>
            </w:pPr>
            <w:r w:rsidRPr="000838BA">
              <w:rPr>
                <w:sz w:val="25"/>
                <w:szCs w:val="25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B5535A" w:rsidRPr="000838BA" w:rsidRDefault="00F26FAE" w:rsidP="002A1C65">
            <w:pPr>
              <w:jc w:val="both"/>
              <w:rPr>
                <w:sz w:val="25"/>
                <w:szCs w:val="25"/>
              </w:rPr>
            </w:pPr>
            <w:r w:rsidRPr="000838BA">
              <w:rPr>
                <w:bCs/>
                <w:sz w:val="25"/>
                <w:szCs w:val="25"/>
              </w:rPr>
              <w:t>П</w:t>
            </w:r>
            <w:r w:rsidR="00461384" w:rsidRPr="000838BA">
              <w:rPr>
                <w:bCs/>
                <w:sz w:val="25"/>
                <w:szCs w:val="25"/>
              </w:rPr>
              <w:t>одготовленн</w:t>
            </w:r>
            <w:r w:rsidRPr="000838BA">
              <w:rPr>
                <w:bCs/>
                <w:sz w:val="25"/>
                <w:szCs w:val="25"/>
              </w:rPr>
              <w:t xml:space="preserve">ый проект </w:t>
            </w:r>
            <w:r w:rsidR="00003A38" w:rsidRPr="000838BA">
              <w:rPr>
                <w:bCs/>
                <w:sz w:val="25"/>
                <w:szCs w:val="25"/>
              </w:rPr>
              <w:t>нормативно</w:t>
            </w:r>
            <w:r w:rsidRPr="000838BA">
              <w:rPr>
                <w:bCs/>
                <w:sz w:val="25"/>
                <w:szCs w:val="25"/>
              </w:rPr>
              <w:t xml:space="preserve">го </w:t>
            </w:r>
            <w:r w:rsidR="00003A38" w:rsidRPr="000838BA">
              <w:rPr>
                <w:bCs/>
                <w:sz w:val="25"/>
                <w:szCs w:val="25"/>
              </w:rPr>
              <w:t>правового акта</w:t>
            </w:r>
            <w:r w:rsidR="00461384" w:rsidRPr="000838BA">
              <w:rPr>
                <w:bCs/>
                <w:sz w:val="25"/>
                <w:szCs w:val="25"/>
              </w:rPr>
              <w:t xml:space="preserve"> </w:t>
            </w:r>
            <w:r w:rsidRPr="000838BA">
              <w:rPr>
                <w:bCs/>
                <w:sz w:val="25"/>
                <w:szCs w:val="25"/>
              </w:rPr>
              <w:t>Правительства области</w:t>
            </w:r>
            <w:r w:rsidR="002A1C65" w:rsidRPr="000838BA">
              <w:rPr>
                <w:bCs/>
                <w:sz w:val="25"/>
                <w:szCs w:val="25"/>
              </w:rPr>
              <w:t xml:space="preserve"> направлен на</w:t>
            </w:r>
            <w:r w:rsidRPr="000838BA">
              <w:rPr>
                <w:bCs/>
                <w:sz w:val="25"/>
                <w:szCs w:val="25"/>
              </w:rPr>
              <w:t xml:space="preserve"> </w:t>
            </w:r>
            <w:r w:rsidR="00706DD3" w:rsidRPr="000838BA">
              <w:rPr>
                <w:bCs/>
                <w:sz w:val="25"/>
                <w:szCs w:val="25"/>
              </w:rPr>
              <w:t>улучш</w:t>
            </w:r>
            <w:r w:rsidR="002A1C65" w:rsidRPr="000838BA">
              <w:rPr>
                <w:bCs/>
                <w:sz w:val="25"/>
                <w:szCs w:val="25"/>
              </w:rPr>
              <w:t xml:space="preserve">ение </w:t>
            </w:r>
            <w:r w:rsidR="00706DD3" w:rsidRPr="000838BA">
              <w:rPr>
                <w:bCs/>
                <w:sz w:val="25"/>
                <w:szCs w:val="25"/>
              </w:rPr>
              <w:t>услови</w:t>
            </w:r>
            <w:r w:rsidR="002A1C65" w:rsidRPr="000838BA">
              <w:rPr>
                <w:bCs/>
                <w:sz w:val="25"/>
                <w:szCs w:val="25"/>
              </w:rPr>
              <w:t>й</w:t>
            </w:r>
            <w:r w:rsidR="00706DD3" w:rsidRPr="000838BA">
              <w:rPr>
                <w:bCs/>
                <w:sz w:val="25"/>
                <w:szCs w:val="25"/>
              </w:rPr>
              <w:t xml:space="preserve"> ведения </w:t>
            </w:r>
            <w:r w:rsidR="002A1C65" w:rsidRPr="000838BA">
              <w:rPr>
                <w:bCs/>
                <w:sz w:val="25"/>
                <w:szCs w:val="25"/>
              </w:rPr>
              <w:t xml:space="preserve">хозяйственной деятельности </w:t>
            </w:r>
            <w:r w:rsidR="00706DD3" w:rsidRPr="000838BA">
              <w:rPr>
                <w:bCs/>
                <w:sz w:val="25"/>
                <w:szCs w:val="25"/>
              </w:rPr>
              <w:t>сельскохо</w:t>
            </w:r>
            <w:r w:rsidR="002A1C65" w:rsidRPr="000838BA">
              <w:rPr>
                <w:bCs/>
                <w:sz w:val="25"/>
                <w:szCs w:val="25"/>
              </w:rPr>
              <w:t>з</w:t>
            </w:r>
            <w:r w:rsidR="00706DD3" w:rsidRPr="000838BA">
              <w:rPr>
                <w:bCs/>
                <w:sz w:val="25"/>
                <w:szCs w:val="25"/>
              </w:rPr>
              <w:t>яй</w:t>
            </w:r>
            <w:r w:rsidR="002A1C65" w:rsidRPr="000838BA">
              <w:rPr>
                <w:bCs/>
                <w:sz w:val="25"/>
                <w:szCs w:val="25"/>
              </w:rPr>
              <w:t>ственными товаропроизводителями, занятыми в сфере садоводства</w:t>
            </w:r>
            <w:r w:rsidRPr="000838BA">
              <w:rPr>
                <w:bCs/>
                <w:sz w:val="25"/>
                <w:szCs w:val="25"/>
              </w:rPr>
              <w:t>.</w:t>
            </w:r>
          </w:p>
        </w:tc>
      </w:tr>
    </w:tbl>
    <w:p w:rsidR="008457B1" w:rsidRPr="000838B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34CA6" w:rsidRPr="000838BA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838BA">
        <w:rPr>
          <w:rFonts w:ascii="Times New Roman" w:hAnsi="Times New Roman" w:cs="Times New Roman"/>
          <w:b/>
          <w:sz w:val="25"/>
          <w:szCs w:val="25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0838BA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CB66D2" w:rsidRPr="000838BA" w:rsidRDefault="00CB66D2" w:rsidP="00CB66D2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Согласно действующим положениям постановлений Правительства Белгородской области от 27.11.2017 года №428-пп и от 10 февраля 2006 года </w:t>
      </w:r>
      <w:r w:rsidRPr="000838BA">
        <w:rPr>
          <w:rFonts w:ascii="Times New Roman" w:hAnsi="Times New Roman" w:cs="Times New Roman"/>
          <w:sz w:val="25"/>
          <w:szCs w:val="25"/>
        </w:rPr>
        <w:br/>
        <w:t>№36-пп за садоводческие земельные участки сельскохозяйственного назначения, находящиеся в государственной собственности Белгородской области, предусмотрена единая ставка арендной платы, соразмерная сумме арендной платы за участки, представленные пашней.</w:t>
      </w:r>
    </w:p>
    <w:p w:rsidR="002A1C65" w:rsidRPr="000838BA" w:rsidRDefault="00CB66D2" w:rsidP="00CB66D2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Вместе с тем, учитывая особенности ведения садоводческой деятельности в первые годы закладки сада (3-5 лет), в связи с отсутствием урожая садоводческих культур, хозяйствующие субъекты, занятые в сфере садоводства, не получают коммерческой прибыли от использования арендуемых земельных участков.</w:t>
      </w:r>
    </w:p>
    <w:p w:rsidR="002A1C65" w:rsidRPr="000838BA" w:rsidRDefault="00CB66D2" w:rsidP="00DD1075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Предлагаемым проектом постановления Правительства области планируется внести изменения в действующее законодательство, установив пониженный размер арендных платежей за использование арендуемых садоводческими товаропроизводителями земельных участков на соответствующий период с даты заключения договора аренды.</w:t>
      </w:r>
    </w:p>
    <w:p w:rsidR="00134CA6" w:rsidRPr="000838BA" w:rsidRDefault="00134CA6" w:rsidP="00B2376D">
      <w:pPr>
        <w:spacing w:after="0" w:line="216" w:lineRule="auto"/>
        <w:ind w:firstLine="142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3.2. Негативные эффекты, возникающие в связи с наличием проблемы:</w:t>
      </w:r>
    </w:p>
    <w:p w:rsidR="00AC7EF5" w:rsidRPr="000838BA" w:rsidRDefault="00326760" w:rsidP="00E561C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0838BA">
        <w:rPr>
          <w:rFonts w:ascii="Times New Roman" w:eastAsia="Times New Roman" w:hAnsi="Times New Roman" w:cs="Times New Roman"/>
          <w:bCs/>
          <w:sz w:val="25"/>
          <w:szCs w:val="25"/>
        </w:rPr>
        <w:t>Отказ сельскохозяйственных товаропроизводителей от аренды садоводческих земельных участков, находящихся в государственной собственности Белгородской области</w:t>
      </w:r>
      <w:r w:rsidR="00E561C0" w:rsidRPr="000838BA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134CA6" w:rsidRPr="000838BA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652C7F" w:rsidRPr="000838BA" w:rsidRDefault="0065574A" w:rsidP="00B2376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Данная проблема возникла </w:t>
      </w:r>
      <w:r w:rsidR="00326760" w:rsidRPr="000838BA">
        <w:rPr>
          <w:rFonts w:ascii="Times New Roman" w:hAnsi="Times New Roman" w:cs="Times New Roman"/>
          <w:sz w:val="25"/>
          <w:szCs w:val="25"/>
        </w:rPr>
        <w:t>по итогам рассмотрения предложений регионального отделения Общероссийского общественного движения «Народный фронт «За Россию» в Белгородской области от 14.06.2019 года</w:t>
      </w:r>
      <w:r w:rsidR="00E561C0" w:rsidRPr="000838BA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461384" w:rsidRPr="000838BA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3.4. Описание условий, при которых проблема может быть решена в целом без вмешательства со стороны государства:</w:t>
      </w:r>
      <w:r w:rsidR="001C40C7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28655F" w:rsidRPr="000838BA" w:rsidRDefault="00C20473" w:rsidP="0046138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Получение заемных средствах в банковских организациях для исполнения обязательств по уплате арендных платежей за использование для высадки многолетних плодовых насаждений земельных участков сельскохозяйственного назначения, находящихся в государственной собственности Белгородской области</w:t>
      </w:r>
      <w:r w:rsidR="00461384" w:rsidRPr="000838BA">
        <w:rPr>
          <w:rFonts w:ascii="Times New Roman" w:hAnsi="Times New Roman" w:cs="Times New Roman"/>
          <w:sz w:val="25"/>
          <w:szCs w:val="25"/>
        </w:rPr>
        <w:t>.</w:t>
      </w:r>
    </w:p>
    <w:p w:rsidR="00134CA6" w:rsidRPr="000838BA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3.5. Источники данных:</w:t>
      </w:r>
    </w:p>
    <w:p w:rsidR="00F04862" w:rsidRPr="000838BA" w:rsidRDefault="00F04862" w:rsidP="00B2376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Информация, размещенная на официальных Интернет-сайтах органов государственной власти Российской Федерации.</w:t>
      </w:r>
    </w:p>
    <w:p w:rsidR="00F04862" w:rsidRPr="000838BA" w:rsidRDefault="00134CA6" w:rsidP="00B2376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3.6. Иная информация о проблеме: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F04862" w:rsidRPr="000838BA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2F0F0F" w:rsidRPr="000838BA" w:rsidRDefault="002F0F0F" w:rsidP="00B2376D">
      <w:pPr>
        <w:spacing w:after="0" w:line="21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b/>
          <w:sz w:val="25"/>
          <w:szCs w:val="25"/>
        </w:rPr>
        <w:t>4. Анализ опыта иных субъектов Российской Федерации в соответствующих сферах деятельности*</w:t>
      </w: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lastRenderedPageBreak/>
        <w:t>4.1. Опыт решения аналогичных проблем в других субъектах Российской Федерации, иностранных государствах:</w:t>
      </w:r>
    </w:p>
    <w:p w:rsidR="0028655F" w:rsidRPr="000838BA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</w:t>
      </w:r>
      <w:r w:rsidRPr="000838BA">
        <w:rPr>
          <w:sz w:val="25"/>
          <w:szCs w:val="25"/>
        </w:rPr>
        <w:t xml:space="preserve"> </w:t>
      </w:r>
      <w:r w:rsidRPr="000838BA">
        <w:rPr>
          <w:rFonts w:ascii="Times New Roman" w:hAnsi="Times New Roman" w:cs="Times New Roman"/>
          <w:sz w:val="25"/>
          <w:szCs w:val="25"/>
        </w:rPr>
        <w:t>Постановление администрации Воронежской области от 25.04.2008 № 349 «Об утверждении Положения о порядке определения размера арендной платы, в порядке, условиях и сроках внесения арендной платы за использование земельных участков, находящихся в собственности Воронежской области, и земельных участков, государственная собственность на которые не разграничена»;</w:t>
      </w:r>
    </w:p>
    <w:p w:rsidR="0028655F" w:rsidRPr="000838BA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 Постановление главы администрации (губернатора) Краснодарского края от 21.03.2016 № 121 «О Порядке определения размера арендной платы за земельные участки, находящиеся в государственной собственности Краснодарского края, и за земельные участки, государственная собственность на которые не разграничена на территории Краснодарского края, предоставленные в аренду без торгов»;</w:t>
      </w:r>
    </w:p>
    <w:p w:rsidR="0028655F" w:rsidRPr="000838BA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 Постановление администрации Курской области от 27.03.2017 № 249-па «Об утверждении Порядка определения размера арендной платы за земельные участки, находящиеся в собственности Курской области, и земельные участки, государственная собственность на которые не разграничена, предоставленные в аренду без торгов»;</w:t>
      </w:r>
    </w:p>
    <w:p w:rsidR="0028655F" w:rsidRPr="000838BA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 Постановление администрации Липецкой области от 24.12.2007 № 179 «Об утверждении Положения о порядке определения размера арендной платы, порядке, условиях и сроках ее внесения за использование земельных участков, государственная собственность на которые не разграничена»;</w:t>
      </w:r>
    </w:p>
    <w:p w:rsidR="0028655F" w:rsidRPr="000838BA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 Постановление администрации Липецкой области от 22.02.2013 № 90 «Об утверждении Положения о порядке определения размера арендной платы, порядке, условиях и сроках ее внесения за использование земельных участков, находящихся в собственности Липецкой области»;</w:t>
      </w:r>
    </w:p>
    <w:p w:rsidR="0028655F" w:rsidRPr="000838BA" w:rsidRDefault="0028655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 Постановление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области».</w:t>
      </w:r>
    </w:p>
    <w:p w:rsidR="007865D7" w:rsidRPr="000838BA" w:rsidRDefault="00F04862" w:rsidP="00121B5D">
      <w:pPr>
        <w:widowControl w:val="0"/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Согласно данным справочно-правовой системы «Консультант Плюс» нормативные документы, утверждающие </w:t>
      </w:r>
      <w:r w:rsidR="00960BBA" w:rsidRPr="000838BA">
        <w:rPr>
          <w:rFonts w:ascii="Times New Roman" w:hAnsi="Times New Roman" w:cs="Times New Roman"/>
          <w:sz w:val="25"/>
          <w:szCs w:val="25"/>
        </w:rPr>
        <w:t>аналогичное нормативное правовое регулирование</w:t>
      </w:r>
      <w:r w:rsidRPr="000838BA">
        <w:rPr>
          <w:rFonts w:ascii="Times New Roman" w:hAnsi="Times New Roman" w:cs="Times New Roman"/>
          <w:sz w:val="25"/>
          <w:szCs w:val="25"/>
        </w:rPr>
        <w:t xml:space="preserve">, приняты в </w:t>
      </w:r>
      <w:r w:rsidR="00960BBA" w:rsidRPr="000838BA">
        <w:rPr>
          <w:rFonts w:ascii="Times New Roman" w:hAnsi="Times New Roman" w:cs="Times New Roman"/>
          <w:sz w:val="25"/>
          <w:szCs w:val="25"/>
        </w:rPr>
        <w:t>70% субъектов Российской Федерации, схожих с Белгородской областью по агроклиматическим условиям</w:t>
      </w:r>
      <w:r w:rsidRPr="000838BA">
        <w:rPr>
          <w:rFonts w:ascii="Times New Roman" w:hAnsi="Times New Roman" w:cs="Times New Roman"/>
          <w:sz w:val="25"/>
          <w:szCs w:val="25"/>
        </w:rPr>
        <w:t>.</w:t>
      </w:r>
    </w:p>
    <w:p w:rsidR="007865D7" w:rsidRPr="000838BA" w:rsidRDefault="00F04862" w:rsidP="00461384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Опыт решения аналогичных проблем в иностранных государствах не изучался.</w:t>
      </w: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4.2. Источники данных:</w:t>
      </w:r>
    </w:p>
    <w:p w:rsidR="008457B1" w:rsidRPr="000838BA" w:rsidRDefault="00F04862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Информация, размещенная на официальных Интернет-сайтах органов государственной власти субъектов Российской Федерации.</w:t>
      </w:r>
    </w:p>
    <w:p w:rsidR="008457B1" w:rsidRPr="000838BA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0838BA" w:rsidRPr="000838BA" w:rsidTr="00012263">
        <w:tc>
          <w:tcPr>
            <w:tcW w:w="5240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0838BA" w:rsidTr="00012263">
        <w:tc>
          <w:tcPr>
            <w:tcW w:w="5240" w:type="dxa"/>
          </w:tcPr>
          <w:p w:rsidR="00134CA6" w:rsidRPr="000838BA" w:rsidRDefault="00E561C0" w:rsidP="00E561C0">
            <w:pPr>
              <w:spacing w:after="0" w:line="216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5"/>
                <w:szCs w:val="25"/>
              </w:rPr>
            </w:pP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>Усовершенствовать порядок определения размера арендной платы за использование земель сельскохозяйственного назначения</w:t>
            </w:r>
            <w:r w:rsidR="000C4A4F" w:rsidRPr="000838B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154A9B"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0C4A4F" w:rsidRPr="000838BA">
              <w:rPr>
                <w:rFonts w:ascii="Times New Roman" w:hAnsi="Times New Roman" w:cs="Times New Roman"/>
                <w:sz w:val="25"/>
                <w:szCs w:val="25"/>
              </w:rPr>
              <w:t>находящихся в государственной собственности Белгородской области, представленных многолетними насаждениями и (или) предоставленных с установленным видом разрешенного использования «садоводство»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961" w:type="dxa"/>
          </w:tcPr>
          <w:p w:rsidR="00134CA6" w:rsidRPr="000838BA" w:rsidRDefault="00792957" w:rsidP="00154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 w:rsidR="00154A9B" w:rsidRPr="000838B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</w:tr>
    </w:tbl>
    <w:p w:rsidR="009068E6" w:rsidRPr="000838BA" w:rsidRDefault="009068E6" w:rsidP="009068E6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01C5A" w:rsidRPr="000838BA" w:rsidRDefault="00001C5A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lastRenderedPageBreak/>
        <w:t xml:space="preserve">Необходимость обеспечения предполагаемой цели </w:t>
      </w:r>
      <w:r w:rsidR="007A20BF" w:rsidRPr="000838BA">
        <w:rPr>
          <w:rFonts w:ascii="Times New Roman" w:hAnsi="Times New Roman" w:cs="Times New Roman"/>
          <w:sz w:val="25"/>
          <w:szCs w:val="25"/>
        </w:rPr>
        <w:t>соответствует следующим нормативным правовым актам</w:t>
      </w:r>
      <w:r w:rsidRPr="000838BA">
        <w:rPr>
          <w:rFonts w:ascii="Times New Roman" w:hAnsi="Times New Roman" w:cs="Times New Roman"/>
          <w:sz w:val="25"/>
          <w:szCs w:val="25"/>
        </w:rPr>
        <w:t>:</w:t>
      </w:r>
    </w:p>
    <w:p w:rsidR="00001C5A" w:rsidRPr="000838BA" w:rsidRDefault="00001C5A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 Земельны</w:t>
      </w:r>
      <w:r w:rsidR="00FF537D" w:rsidRPr="000838BA">
        <w:rPr>
          <w:rFonts w:ascii="Times New Roman" w:hAnsi="Times New Roman" w:cs="Times New Roman"/>
          <w:sz w:val="25"/>
          <w:szCs w:val="25"/>
        </w:rPr>
        <w:t>й</w:t>
      </w:r>
      <w:r w:rsidRPr="000838BA">
        <w:rPr>
          <w:rFonts w:ascii="Times New Roman" w:hAnsi="Times New Roman" w:cs="Times New Roman"/>
          <w:sz w:val="25"/>
          <w:szCs w:val="25"/>
        </w:rPr>
        <w:t xml:space="preserve"> кодекс Российской Федерации;</w:t>
      </w:r>
    </w:p>
    <w:p w:rsidR="00792957" w:rsidRPr="000838BA" w:rsidRDefault="00792957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 Федеральны</w:t>
      </w:r>
      <w:r w:rsidR="00FF537D" w:rsidRPr="000838BA">
        <w:rPr>
          <w:rFonts w:ascii="Times New Roman" w:hAnsi="Times New Roman" w:cs="Times New Roman"/>
          <w:sz w:val="25"/>
          <w:szCs w:val="25"/>
        </w:rPr>
        <w:t>й</w:t>
      </w:r>
      <w:r w:rsidRPr="000838BA">
        <w:rPr>
          <w:rFonts w:ascii="Times New Roman" w:hAnsi="Times New Roman" w:cs="Times New Roman"/>
          <w:sz w:val="25"/>
          <w:szCs w:val="25"/>
        </w:rPr>
        <w:t xml:space="preserve"> закон от 24 июля 2002 года № 101-ФЗ «Об обороте земель сельскохозяйственного назначения»;</w:t>
      </w:r>
    </w:p>
    <w:p w:rsidR="00792957" w:rsidRPr="000838BA" w:rsidRDefault="00792957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- Постановление Правительства Российской Федерации от 16 июля 2009 года </w:t>
      </w:r>
      <w:r w:rsidR="00BA1B7F" w:rsidRPr="000838BA">
        <w:rPr>
          <w:rFonts w:ascii="Times New Roman" w:hAnsi="Times New Roman" w:cs="Times New Roman"/>
          <w:sz w:val="25"/>
          <w:szCs w:val="25"/>
        </w:rPr>
        <w:br/>
      </w:r>
      <w:r w:rsidRPr="000838BA">
        <w:rPr>
          <w:rFonts w:ascii="Times New Roman" w:hAnsi="Times New Roman" w:cs="Times New Roman"/>
          <w:sz w:val="25"/>
          <w:szCs w:val="25"/>
        </w:rPr>
        <w:t xml:space="preserve">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</w:t>
      </w:r>
      <w:r w:rsidR="007A20BF" w:rsidRPr="000838BA">
        <w:rPr>
          <w:rFonts w:ascii="Times New Roman" w:hAnsi="Times New Roman" w:cs="Times New Roman"/>
          <w:sz w:val="25"/>
          <w:szCs w:val="25"/>
        </w:rPr>
        <w:t>П</w:t>
      </w:r>
      <w:r w:rsidRPr="000838BA">
        <w:rPr>
          <w:rFonts w:ascii="Times New Roman" w:hAnsi="Times New Roman" w:cs="Times New Roman"/>
          <w:sz w:val="25"/>
          <w:szCs w:val="25"/>
        </w:rPr>
        <w:t>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Федерации»;</w:t>
      </w:r>
    </w:p>
    <w:p w:rsidR="00792957" w:rsidRPr="000838BA" w:rsidRDefault="00792957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- З</w:t>
      </w:r>
      <w:r w:rsidR="00FF537D" w:rsidRPr="000838BA">
        <w:rPr>
          <w:rFonts w:ascii="Times New Roman" w:hAnsi="Times New Roman" w:cs="Times New Roman"/>
          <w:sz w:val="25"/>
          <w:szCs w:val="25"/>
        </w:rPr>
        <w:t>акон</w:t>
      </w:r>
      <w:r w:rsidRPr="000838BA">
        <w:rPr>
          <w:rFonts w:ascii="Times New Roman" w:hAnsi="Times New Roman" w:cs="Times New Roman"/>
          <w:sz w:val="25"/>
          <w:szCs w:val="25"/>
        </w:rPr>
        <w:t xml:space="preserve"> Белгородской области от 7 июня 2011 года №</w:t>
      </w:r>
      <w:r w:rsidR="00BA1B7F" w:rsidRPr="000838BA">
        <w:rPr>
          <w:rFonts w:ascii="Times New Roman" w:hAnsi="Times New Roman" w:cs="Times New Roman"/>
          <w:sz w:val="25"/>
          <w:szCs w:val="25"/>
        </w:rPr>
        <w:t xml:space="preserve"> </w:t>
      </w:r>
      <w:r w:rsidRPr="000838BA">
        <w:rPr>
          <w:rFonts w:ascii="Times New Roman" w:hAnsi="Times New Roman" w:cs="Times New Roman"/>
          <w:sz w:val="25"/>
          <w:szCs w:val="25"/>
        </w:rPr>
        <w:t>44 «О порядке управления и распоряжения государственной собственностью Белгородской области»</w:t>
      </w:r>
      <w:r w:rsidR="000C4A4F" w:rsidRPr="000838BA">
        <w:rPr>
          <w:rFonts w:ascii="Times New Roman" w:hAnsi="Times New Roman" w:cs="Times New Roman"/>
          <w:sz w:val="25"/>
          <w:szCs w:val="25"/>
        </w:rPr>
        <w:t>.</w:t>
      </w:r>
    </w:p>
    <w:p w:rsidR="000C4A4F" w:rsidRPr="000838BA" w:rsidRDefault="000C4A4F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001C5A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5.4.</w:t>
      </w:r>
      <w:r w:rsidRPr="000838BA">
        <w:rPr>
          <w:rFonts w:ascii="Times New Roman" w:hAnsi="Times New Roman" w:cs="Times New Roman"/>
          <w:i/>
          <w:sz w:val="25"/>
          <w:szCs w:val="25"/>
          <w:lang w:val="en-US"/>
        </w:rPr>
        <w:t> </w:t>
      </w:r>
      <w:r w:rsidRPr="000838BA">
        <w:rPr>
          <w:rFonts w:ascii="Times New Roman" w:hAnsi="Times New Roman" w:cs="Times New Roman"/>
          <w:i/>
          <w:sz w:val="25"/>
          <w:szCs w:val="25"/>
        </w:rPr>
        <w:t>Иная информация о целях предлагаемого правового регулирования: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001C5A" w:rsidRPr="000838BA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838BA">
        <w:rPr>
          <w:rFonts w:ascii="Times New Roman" w:hAnsi="Times New Roman" w:cs="Times New Roman"/>
          <w:b/>
          <w:sz w:val="25"/>
          <w:szCs w:val="25"/>
        </w:rPr>
        <w:t>6. Описание предлагаемого правового регулирования и иных возможных способов решения проблемы</w:t>
      </w: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6.1. Описание предлагаемого способа решения проблемы и преодоления связанных с ней негативных эффектов:</w:t>
      </w:r>
    </w:p>
    <w:p w:rsidR="00787ADE" w:rsidRPr="000838BA" w:rsidRDefault="00787ADE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Проектом постановления Правительства области «</w:t>
      </w:r>
      <w:r w:rsidR="000C4A4F" w:rsidRPr="000838BA">
        <w:rPr>
          <w:rFonts w:ascii="Times New Roman" w:hAnsi="Times New Roman" w:cs="Times New Roman"/>
          <w:sz w:val="25"/>
          <w:szCs w:val="25"/>
        </w:rPr>
        <w:t>О внесении изменений в постановление Правительство области от 10 февраля 2006 года №36-пп</w:t>
      </w:r>
      <w:r w:rsidRPr="000838BA">
        <w:rPr>
          <w:rFonts w:ascii="Times New Roman" w:hAnsi="Times New Roman" w:cs="Times New Roman"/>
          <w:sz w:val="25"/>
          <w:szCs w:val="25"/>
        </w:rPr>
        <w:t xml:space="preserve">» </w:t>
      </w:r>
      <w:r w:rsidR="001D6D25" w:rsidRPr="000838BA">
        <w:rPr>
          <w:rFonts w:ascii="Times New Roman" w:hAnsi="Times New Roman" w:cs="Times New Roman"/>
          <w:sz w:val="25"/>
          <w:szCs w:val="25"/>
        </w:rPr>
        <w:t>предлагается ввести правовые основания для установления пониженного размера арендной платы за использование земельных участков, арендуемых садоводческими товаропроизводителями, до момента выхода сада на полную проектную мощность, но не более чем на 5 лет</w:t>
      </w:r>
      <w:r w:rsidRPr="000838BA">
        <w:rPr>
          <w:rFonts w:ascii="Times New Roman" w:hAnsi="Times New Roman" w:cs="Times New Roman"/>
          <w:sz w:val="25"/>
          <w:szCs w:val="25"/>
        </w:rPr>
        <w:t>.</w:t>
      </w:r>
    </w:p>
    <w:p w:rsidR="001B1DA0" w:rsidRPr="000838BA" w:rsidRDefault="001B1DA0" w:rsidP="001B1DA0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Согласно пункту 6 Порядка учета возрастных групп и ввода в эксплуатацию многолетних плодовых насаждений, утвержденного распоряжением Правительства Белгородской области от 19.12.2016 года №615-рп, многолетние плодовые насаждения считаются вступающими в плодоношение, с которых планируется получение урожая в размере не менее 40 (сорока) процентов от урожайности плодоносящих насаждений соответствующей помологической группы, породы, сорта.</w:t>
      </w:r>
    </w:p>
    <w:p w:rsidR="001D6D25" w:rsidRPr="000838BA" w:rsidRDefault="001B1DA0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В</w:t>
      </w:r>
      <w:r w:rsidR="00662828" w:rsidRPr="000838BA">
        <w:rPr>
          <w:rFonts w:ascii="Times New Roman" w:hAnsi="Times New Roman" w:cs="Times New Roman"/>
          <w:sz w:val="25"/>
          <w:szCs w:val="25"/>
        </w:rPr>
        <w:t xml:space="preserve"> случае вступления сада в стадию полного плодоношения до истечения пяти лет с момента передачи в аренду земельного участка из состава земель сельскохозяйственного назначения, указанных в настоящем абзаце, пересчет арендной платы осуществляется на основании информации уполномоченного органа исполнительной власти Белгородской области, осуществляющего проведение государственной политики в сфере агропромышленного комплекса. Пересчет арендной платы по истечению пяти лет с момента передачи в аренду земельного участка из состава земель сельскохозяйственного назначения, указанных в настоящем абзаце, осуществляется уполномоченным органом исполнительной власти Белгородской области, осуществляющим функции по управлению и распоряжению государственной собственностью Белгородской области, самостоятельно.</w:t>
      </w:r>
    </w:p>
    <w:p w:rsidR="00662828" w:rsidRPr="000838BA" w:rsidRDefault="00662828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BA1B7F" w:rsidRPr="000838BA" w:rsidRDefault="001B1DA0" w:rsidP="00121B5D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Принятие нормативного правового акта Правительства области об установлении льгот по аренде для садоводческих организаций</w:t>
      </w:r>
      <w:r w:rsidR="00787ADE" w:rsidRPr="000838BA">
        <w:rPr>
          <w:rFonts w:ascii="Times New Roman" w:hAnsi="Times New Roman" w:cs="Times New Roman"/>
          <w:sz w:val="25"/>
          <w:szCs w:val="25"/>
        </w:rPr>
        <w:t>.</w:t>
      </w:r>
    </w:p>
    <w:p w:rsidR="00134CA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6.3. Обоснование выбора предлагаемого способа решения проблемы:</w:t>
      </w:r>
    </w:p>
    <w:p w:rsidR="00D4759C" w:rsidRPr="000838BA" w:rsidRDefault="001B1DA0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В целях соблюдения требований постановления Правительства Российской Федерации от 16.07.2009 года №582 «Об 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 п</w:t>
      </w:r>
      <w:r w:rsidR="00D4759C" w:rsidRPr="000838BA">
        <w:rPr>
          <w:rFonts w:ascii="Times New Roman" w:hAnsi="Times New Roman" w:cs="Times New Roman"/>
          <w:sz w:val="25"/>
          <w:szCs w:val="25"/>
        </w:rPr>
        <w:t xml:space="preserve">редпочтительным вариантом решения выявленной проблемы департамент имущественных и земельных отношений Белгородской области считает вариант </w:t>
      </w:r>
      <w:r w:rsidRPr="000838BA">
        <w:rPr>
          <w:rFonts w:ascii="Times New Roman" w:hAnsi="Times New Roman" w:cs="Times New Roman"/>
          <w:sz w:val="25"/>
          <w:szCs w:val="25"/>
        </w:rPr>
        <w:t>принятие</w:t>
      </w:r>
      <w:r w:rsidR="00792957" w:rsidRPr="000838BA">
        <w:rPr>
          <w:rFonts w:ascii="Times New Roman" w:hAnsi="Times New Roman" w:cs="Times New Roman"/>
          <w:sz w:val="25"/>
          <w:szCs w:val="25"/>
        </w:rPr>
        <w:t xml:space="preserve"> </w:t>
      </w:r>
      <w:r w:rsidRPr="000838BA">
        <w:rPr>
          <w:rFonts w:ascii="Times New Roman" w:hAnsi="Times New Roman" w:cs="Times New Roman"/>
          <w:sz w:val="25"/>
          <w:szCs w:val="25"/>
        </w:rPr>
        <w:t xml:space="preserve">проекта </w:t>
      </w:r>
      <w:r w:rsidR="00792957" w:rsidRPr="000838BA">
        <w:rPr>
          <w:rFonts w:ascii="Times New Roman" w:hAnsi="Times New Roman" w:cs="Times New Roman"/>
          <w:sz w:val="25"/>
          <w:szCs w:val="25"/>
        </w:rPr>
        <w:t>постановлени</w:t>
      </w:r>
      <w:r w:rsidRPr="000838BA">
        <w:rPr>
          <w:rFonts w:ascii="Times New Roman" w:hAnsi="Times New Roman" w:cs="Times New Roman"/>
          <w:sz w:val="25"/>
          <w:szCs w:val="25"/>
        </w:rPr>
        <w:t>я</w:t>
      </w:r>
      <w:r w:rsidR="00792957" w:rsidRPr="000838BA">
        <w:rPr>
          <w:rFonts w:ascii="Times New Roman" w:hAnsi="Times New Roman" w:cs="Times New Roman"/>
          <w:sz w:val="25"/>
          <w:szCs w:val="25"/>
        </w:rPr>
        <w:t xml:space="preserve"> Правительства области </w:t>
      </w:r>
      <w:r w:rsidR="00787ADE" w:rsidRPr="000838BA">
        <w:rPr>
          <w:rFonts w:ascii="Times New Roman" w:hAnsi="Times New Roman" w:cs="Times New Roman"/>
          <w:sz w:val="25"/>
          <w:szCs w:val="25"/>
        </w:rPr>
        <w:t>«</w:t>
      </w:r>
      <w:r w:rsidRPr="000838BA">
        <w:rPr>
          <w:rFonts w:ascii="Times New Roman" w:hAnsi="Times New Roman" w:cs="Times New Roman"/>
          <w:sz w:val="25"/>
          <w:szCs w:val="25"/>
        </w:rPr>
        <w:t>О внесении изменений в постановление Правительства области от 10 февраля 2006 года №36-пп</w:t>
      </w:r>
      <w:r w:rsidR="00787ADE" w:rsidRPr="000838BA">
        <w:rPr>
          <w:rFonts w:ascii="Times New Roman" w:hAnsi="Times New Roman" w:cs="Times New Roman"/>
          <w:sz w:val="25"/>
          <w:szCs w:val="25"/>
        </w:rPr>
        <w:t>»</w:t>
      </w:r>
      <w:r w:rsidR="00D4759C" w:rsidRPr="000838BA">
        <w:rPr>
          <w:rFonts w:ascii="Times New Roman" w:hAnsi="Times New Roman" w:cs="Times New Roman"/>
          <w:sz w:val="25"/>
          <w:szCs w:val="25"/>
        </w:rPr>
        <w:t xml:space="preserve">, так как указанный вариант </w:t>
      </w:r>
      <w:r w:rsidR="00D4759C" w:rsidRPr="000838BA">
        <w:rPr>
          <w:rFonts w:ascii="Times New Roman" w:hAnsi="Times New Roman" w:cs="Times New Roman"/>
          <w:sz w:val="25"/>
          <w:szCs w:val="25"/>
        </w:rPr>
        <w:lastRenderedPageBreak/>
        <w:t>обеспечивает достижение заявленных целей предлагаемого правового регулирования при условии минимизации рисков.</w:t>
      </w:r>
    </w:p>
    <w:p w:rsidR="00BA1B7F" w:rsidRPr="000838BA" w:rsidRDefault="006B2BE6" w:rsidP="00121B5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 xml:space="preserve">Принятие указанного </w:t>
      </w:r>
      <w:r w:rsidR="001B1DA0" w:rsidRPr="000838BA">
        <w:rPr>
          <w:rFonts w:ascii="Times New Roman" w:hAnsi="Times New Roman" w:cs="Times New Roman"/>
          <w:sz w:val="25"/>
          <w:szCs w:val="25"/>
        </w:rPr>
        <w:t>проекта постановления Правительства области позволить обеспечить необходимую поддержку сельскохозяйственным товаропроизводителям, занятым в сфере садоводства.</w:t>
      </w:r>
    </w:p>
    <w:p w:rsidR="00630656" w:rsidRPr="000838BA" w:rsidRDefault="00134CA6" w:rsidP="00121B5D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6.4. Иная информация о предлагаемом способе решения проблемы: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630656" w:rsidRPr="000838BA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134CA6" w:rsidRPr="000838BA" w:rsidRDefault="00134CA6" w:rsidP="006306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0838BA" w:rsidRPr="000838BA" w:rsidTr="00012263">
        <w:trPr>
          <w:cantSplit/>
        </w:trPr>
        <w:tc>
          <w:tcPr>
            <w:tcW w:w="3964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7.3. Источники данных</w:t>
            </w:r>
          </w:p>
        </w:tc>
      </w:tr>
      <w:tr w:rsidR="00134CA6" w:rsidRPr="000838BA" w:rsidTr="00012263">
        <w:trPr>
          <w:cantSplit/>
        </w:trPr>
        <w:tc>
          <w:tcPr>
            <w:tcW w:w="3964" w:type="dxa"/>
          </w:tcPr>
          <w:p w:rsidR="00134CA6" w:rsidRPr="000838BA" w:rsidRDefault="000945FF" w:rsidP="005F248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Арендаторы, являющиеся </w:t>
            </w:r>
            <w:r w:rsidR="005F2480" w:rsidRPr="000838B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сельскохозяйственными товаропроизводителями, занятыми в сфере садоводства</w:t>
            </w:r>
          </w:p>
        </w:tc>
        <w:tc>
          <w:tcPr>
            <w:tcW w:w="3152" w:type="dxa"/>
          </w:tcPr>
          <w:p w:rsidR="00134CA6" w:rsidRPr="000838BA" w:rsidRDefault="00630656" w:rsidP="005F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F2480" w:rsidRPr="000838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945FF"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 арендаторов </w:t>
            </w:r>
          </w:p>
        </w:tc>
        <w:tc>
          <w:tcPr>
            <w:tcW w:w="2977" w:type="dxa"/>
          </w:tcPr>
          <w:p w:rsidR="00134CA6" w:rsidRPr="000838BA" w:rsidRDefault="00630656" w:rsidP="005F2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5F2480" w:rsidRPr="000838BA">
              <w:rPr>
                <w:rFonts w:ascii="Times New Roman" w:hAnsi="Times New Roman" w:cs="Times New Roman"/>
                <w:sz w:val="24"/>
                <w:szCs w:val="24"/>
              </w:rPr>
              <w:t>ОГБУ «Белгородский земельный фонд»</w:t>
            </w:r>
          </w:p>
        </w:tc>
      </w:tr>
    </w:tbl>
    <w:p w:rsidR="008457B1" w:rsidRPr="000838B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4394"/>
        <w:gridCol w:w="2519"/>
      </w:tblGrid>
      <w:tr w:rsidR="000838BA" w:rsidRPr="000838BA" w:rsidTr="00396C17">
        <w:tc>
          <w:tcPr>
            <w:tcW w:w="3147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4394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8.2. Порядок реализации</w:t>
            </w:r>
          </w:p>
        </w:tc>
        <w:tc>
          <w:tcPr>
            <w:tcW w:w="2519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8.3. Оценка изменения трудозатрат и (или) потребностей в иных ресурсах</w:t>
            </w:r>
          </w:p>
        </w:tc>
      </w:tr>
      <w:tr w:rsidR="001A08BB" w:rsidRPr="000838BA" w:rsidTr="000C00DE">
        <w:trPr>
          <w:trHeight w:val="2473"/>
        </w:trPr>
        <w:tc>
          <w:tcPr>
            <w:tcW w:w="3147" w:type="dxa"/>
          </w:tcPr>
          <w:p w:rsidR="001A08BB" w:rsidRPr="000838BA" w:rsidRDefault="001A08BB" w:rsidP="001A0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Белгородской области</w:t>
            </w:r>
          </w:p>
        </w:tc>
        <w:tc>
          <w:tcPr>
            <w:tcW w:w="4394" w:type="dxa"/>
          </w:tcPr>
          <w:p w:rsidR="001A08BB" w:rsidRPr="000838BA" w:rsidRDefault="001A08BB" w:rsidP="00765E97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Белгородской области от 10 февраля 2006 года № 36-пп «О порядке управления и распоряжения земельными участками и долями в праве общей собственности на земельные участки из земель сельскохозяйственного назначения, находящихся в государственной собственности Белгородской области».</w:t>
            </w:r>
          </w:p>
        </w:tc>
        <w:tc>
          <w:tcPr>
            <w:tcW w:w="2519" w:type="dxa"/>
          </w:tcPr>
          <w:p w:rsidR="001A08BB" w:rsidRPr="000838BA" w:rsidRDefault="001A08BB" w:rsidP="00BA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Отсутству</w:t>
            </w:r>
            <w:r w:rsidR="00BA3EE0" w:rsidRPr="000838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8457B1" w:rsidRPr="000838BA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4674"/>
        <w:gridCol w:w="2275"/>
      </w:tblGrid>
      <w:tr w:rsidR="000838BA" w:rsidRPr="000838BA" w:rsidTr="00547F3F">
        <w:trPr>
          <w:cantSplit/>
        </w:trPr>
        <w:tc>
          <w:tcPr>
            <w:tcW w:w="3288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0838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4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9.2. Описание видов расходов (возможных поступлений) </w:t>
            </w:r>
            <w:r w:rsidRPr="000838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консолидированного бюджета Белгородской области </w:t>
            </w:r>
          </w:p>
        </w:tc>
        <w:tc>
          <w:tcPr>
            <w:tcW w:w="2275" w:type="dxa"/>
          </w:tcPr>
          <w:p w:rsidR="00D907CD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9.3. Количест-венная оценка расходов и возможных поступлений, </w:t>
            </w:r>
          </w:p>
          <w:p w:rsidR="00134CA6" w:rsidRPr="000838BA" w:rsidRDefault="001A08B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2C29" w:rsidRPr="000838BA">
              <w:rPr>
                <w:rFonts w:ascii="Times New Roman" w:hAnsi="Times New Roman" w:cs="Times New Roman"/>
                <w:sz w:val="24"/>
                <w:szCs w:val="24"/>
              </w:rPr>
              <w:t>лрд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4CA6" w:rsidRPr="000838BA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0838BA" w:rsidRPr="000838BA" w:rsidTr="00BA3EE0">
        <w:trPr>
          <w:cantSplit/>
          <w:trHeight w:val="70"/>
        </w:trPr>
        <w:tc>
          <w:tcPr>
            <w:tcW w:w="3288" w:type="dxa"/>
            <w:vMerge w:val="restart"/>
          </w:tcPr>
          <w:p w:rsidR="001A08BB" w:rsidRPr="000838BA" w:rsidRDefault="00BA3EE0" w:rsidP="00BD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Белгородской области</w:t>
            </w:r>
          </w:p>
        </w:tc>
        <w:tc>
          <w:tcPr>
            <w:tcW w:w="4674" w:type="dxa"/>
            <w:tcBorders>
              <w:top w:val="nil"/>
            </w:tcBorders>
          </w:tcPr>
          <w:p w:rsidR="001A08BB" w:rsidRPr="000838BA" w:rsidRDefault="001A08BB" w:rsidP="00765E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Единовременные расходы в 201</w:t>
            </w:r>
            <w:r w:rsidR="00765E97"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 </w:t>
            </w: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г.:</w:t>
            </w:r>
          </w:p>
        </w:tc>
        <w:tc>
          <w:tcPr>
            <w:tcW w:w="2275" w:type="dxa"/>
            <w:tcBorders>
              <w:top w:val="nil"/>
            </w:tcBorders>
          </w:tcPr>
          <w:p w:rsidR="001A08BB" w:rsidRPr="000838BA" w:rsidRDefault="005F248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838BA" w:rsidRPr="000838BA" w:rsidTr="00BD47B3">
        <w:trPr>
          <w:cantSplit/>
          <w:trHeight w:val="253"/>
        </w:trPr>
        <w:tc>
          <w:tcPr>
            <w:tcW w:w="3288" w:type="dxa"/>
            <w:vMerge/>
          </w:tcPr>
          <w:p w:rsidR="001A08BB" w:rsidRPr="000838BA" w:rsidRDefault="001A08B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4" w:type="dxa"/>
          </w:tcPr>
          <w:p w:rsidR="001A08BB" w:rsidRPr="000838BA" w:rsidRDefault="001A08BB" w:rsidP="00765E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Периодические расходы за 201</w:t>
            </w:r>
            <w:r w:rsidR="00765E97"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 </w:t>
            </w: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г.:</w:t>
            </w:r>
          </w:p>
        </w:tc>
        <w:tc>
          <w:tcPr>
            <w:tcW w:w="2275" w:type="dxa"/>
          </w:tcPr>
          <w:p w:rsidR="001A08BB" w:rsidRPr="000838BA" w:rsidRDefault="001A08B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838BA" w:rsidRPr="000838BA" w:rsidTr="00BD47B3">
        <w:trPr>
          <w:cantSplit/>
          <w:trHeight w:val="244"/>
        </w:trPr>
        <w:tc>
          <w:tcPr>
            <w:tcW w:w="3288" w:type="dxa"/>
            <w:vMerge/>
          </w:tcPr>
          <w:p w:rsidR="001A08BB" w:rsidRPr="000838BA" w:rsidRDefault="001A08BB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4" w:type="dxa"/>
          </w:tcPr>
          <w:p w:rsidR="001A08BB" w:rsidRPr="000838BA" w:rsidRDefault="001A08BB" w:rsidP="00765E9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Возможные поступления за 201</w:t>
            </w:r>
            <w:r w:rsidR="00765E97"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г.:</w:t>
            </w:r>
          </w:p>
        </w:tc>
        <w:tc>
          <w:tcPr>
            <w:tcW w:w="2275" w:type="dxa"/>
          </w:tcPr>
          <w:p w:rsidR="001A08BB" w:rsidRPr="000838BA" w:rsidRDefault="005F248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838BA" w:rsidRPr="000838BA" w:rsidTr="00547F3F">
        <w:trPr>
          <w:cantSplit/>
        </w:trPr>
        <w:tc>
          <w:tcPr>
            <w:tcW w:w="7962" w:type="dxa"/>
            <w:gridSpan w:val="2"/>
          </w:tcPr>
          <w:p w:rsidR="00134CA6" w:rsidRPr="000838B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9.5. Итого единовременные расходы: </w:t>
            </w:r>
          </w:p>
        </w:tc>
        <w:tc>
          <w:tcPr>
            <w:tcW w:w="2275" w:type="dxa"/>
          </w:tcPr>
          <w:p w:rsidR="00134CA6" w:rsidRPr="000838BA" w:rsidRDefault="001A08B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838BA" w:rsidRPr="000838BA" w:rsidTr="00547F3F">
        <w:trPr>
          <w:cantSplit/>
        </w:trPr>
        <w:tc>
          <w:tcPr>
            <w:tcW w:w="7962" w:type="dxa"/>
            <w:gridSpan w:val="2"/>
          </w:tcPr>
          <w:p w:rsidR="00134CA6" w:rsidRPr="000838B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9.6. Итого периодические расходы за год:</w:t>
            </w:r>
          </w:p>
        </w:tc>
        <w:tc>
          <w:tcPr>
            <w:tcW w:w="2275" w:type="dxa"/>
          </w:tcPr>
          <w:p w:rsidR="00134CA6" w:rsidRPr="000838BA" w:rsidRDefault="001A08BB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134CA6" w:rsidRPr="000838BA" w:rsidTr="00547F3F">
        <w:trPr>
          <w:cantSplit/>
        </w:trPr>
        <w:tc>
          <w:tcPr>
            <w:tcW w:w="7962" w:type="dxa"/>
            <w:gridSpan w:val="2"/>
          </w:tcPr>
          <w:p w:rsidR="00134CA6" w:rsidRPr="000838B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9.7. Итого возможные поступления за год:</w:t>
            </w:r>
          </w:p>
        </w:tc>
        <w:tc>
          <w:tcPr>
            <w:tcW w:w="2275" w:type="dxa"/>
          </w:tcPr>
          <w:p w:rsidR="00134CA6" w:rsidRPr="000838BA" w:rsidRDefault="005F248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26A5" w:rsidRPr="000838BA" w:rsidRDefault="00134CA6" w:rsidP="002F0F0F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9.8. Иные сведения о расходах (возможных поступлениях) консолидированного бюджета Белгородской области: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4526A5" w:rsidRPr="000838BA">
        <w:rPr>
          <w:rFonts w:ascii="Times New Roman" w:hAnsi="Times New Roman" w:cs="Times New Roman"/>
          <w:iCs/>
          <w:sz w:val="25"/>
          <w:szCs w:val="25"/>
        </w:rPr>
        <w:t>Отсутствуют.</w:t>
      </w:r>
    </w:p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9.9. Источники данных: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4526A5" w:rsidRPr="000838BA">
        <w:rPr>
          <w:rFonts w:ascii="Times New Roman" w:hAnsi="Times New Roman" w:cs="Times New Roman"/>
          <w:iCs/>
          <w:sz w:val="25"/>
          <w:szCs w:val="25"/>
        </w:rPr>
        <w:t>Отсутствуют.</w:t>
      </w:r>
    </w:p>
    <w:p w:rsidR="008457B1" w:rsidRPr="000838BA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121B5D">
      <w:pPr>
        <w:spacing w:after="0" w:line="18" w:lineRule="atLeast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510"/>
        <w:gridCol w:w="2835"/>
      </w:tblGrid>
      <w:tr w:rsidR="000838BA" w:rsidRPr="000838BA" w:rsidTr="00867453">
        <w:trPr>
          <w:trHeight w:val="1480"/>
        </w:trPr>
        <w:tc>
          <w:tcPr>
            <w:tcW w:w="3856" w:type="dxa"/>
          </w:tcPr>
          <w:p w:rsidR="00134CA6" w:rsidRPr="000838BA" w:rsidRDefault="00134CA6" w:rsidP="00121B5D">
            <w:pPr>
              <w:spacing w:after="0" w:line="18" w:lineRule="atLeast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10.1. Группа участников</w:t>
            </w:r>
          </w:p>
        </w:tc>
        <w:tc>
          <w:tcPr>
            <w:tcW w:w="3510" w:type="dxa"/>
          </w:tcPr>
          <w:p w:rsidR="00134CA6" w:rsidRPr="000838BA" w:rsidRDefault="00134CA6" w:rsidP="00121B5D">
            <w:pPr>
              <w:spacing w:after="0" w:line="18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835" w:type="dxa"/>
          </w:tcPr>
          <w:p w:rsidR="00134CA6" w:rsidRPr="000838BA" w:rsidRDefault="00134CA6" w:rsidP="00121B5D">
            <w:pPr>
              <w:spacing w:after="0" w:line="18" w:lineRule="atLeast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10.3. Порядок организации исполнения обязанностей и ограничений</w:t>
            </w:r>
          </w:p>
        </w:tc>
      </w:tr>
      <w:tr w:rsidR="001436DB" w:rsidRPr="000838BA" w:rsidTr="00121B5D">
        <w:trPr>
          <w:cantSplit/>
          <w:trHeight w:val="2496"/>
        </w:trPr>
        <w:tc>
          <w:tcPr>
            <w:tcW w:w="3856" w:type="dxa"/>
          </w:tcPr>
          <w:p w:rsidR="001436DB" w:rsidRPr="000838BA" w:rsidRDefault="005529DB" w:rsidP="005F2480">
            <w:pPr>
              <w:spacing w:after="0" w:line="18" w:lineRule="atLeast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товаропроизводители, являющиеся а</w:t>
            </w:r>
            <w:r w:rsidR="001436DB" w:rsidRPr="000838BA">
              <w:rPr>
                <w:rFonts w:ascii="Times New Roman" w:hAnsi="Times New Roman" w:cs="Times New Roman"/>
                <w:sz w:val="24"/>
                <w:szCs w:val="24"/>
              </w:rPr>
              <w:t>рендатор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ами земель сельскохозяйственного значения</w:t>
            </w:r>
            <w:r w:rsidR="001436DB" w:rsidRPr="00083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пашней и (или) многолетними насаждениями, находящихся в государственной собственности Белгородской области,</w:t>
            </w:r>
            <w:r w:rsidR="001436DB"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а также потенциальные инвесторы, планирующие ведение сельскохозяйственной деятельности</w:t>
            </w:r>
            <w:r w:rsidR="005F2480"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 в сфере садоводства</w:t>
            </w:r>
          </w:p>
        </w:tc>
        <w:tc>
          <w:tcPr>
            <w:tcW w:w="3510" w:type="dxa"/>
          </w:tcPr>
          <w:p w:rsidR="001436DB" w:rsidRPr="000838BA" w:rsidRDefault="00A20EBA" w:rsidP="00A20EBA">
            <w:pPr>
              <w:spacing w:after="0" w:line="18" w:lineRule="atLeas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Возможность применения пониженной ставки арендной платы за земельные участки, предназначенные для садоводства, </w:t>
            </w:r>
            <w:r w:rsidR="00EC41BC"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на период до вступления сада в стадию полного плодоношения, но не более чем на 5 лет.</w:t>
            </w:r>
          </w:p>
          <w:p w:rsidR="00EC41BC" w:rsidRPr="000838BA" w:rsidRDefault="00EC41BC" w:rsidP="00EC41BC">
            <w:pPr>
              <w:spacing w:after="0" w:line="18" w:lineRule="atLeas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436DB" w:rsidRPr="000838BA" w:rsidRDefault="005F2480" w:rsidP="00EC41BC">
            <w:pPr>
              <w:spacing w:after="0" w:line="1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Заключение дополнительных соглашений к договора аренды</w:t>
            </w:r>
          </w:p>
        </w:tc>
      </w:tr>
    </w:tbl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0838BA" w:rsidRDefault="00134CA6" w:rsidP="002F0F0F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794"/>
        <w:gridCol w:w="2551"/>
      </w:tblGrid>
      <w:tr w:rsidR="000838BA" w:rsidRPr="000838BA" w:rsidTr="00867453">
        <w:trPr>
          <w:trHeight w:val="1604"/>
        </w:trPr>
        <w:tc>
          <w:tcPr>
            <w:tcW w:w="3856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794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11.3. Описание и оценка видов расходов</w:t>
            </w:r>
          </w:p>
        </w:tc>
      </w:tr>
      <w:tr w:rsidR="00134CA6" w:rsidRPr="000838BA" w:rsidTr="00867453">
        <w:trPr>
          <w:cantSplit/>
          <w:trHeight w:val="3907"/>
        </w:trPr>
        <w:tc>
          <w:tcPr>
            <w:tcW w:w="3856" w:type="dxa"/>
          </w:tcPr>
          <w:p w:rsidR="00134CA6" w:rsidRPr="000838BA" w:rsidRDefault="005F2480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товаропроизводители, являющиеся арендаторами земель сельскохозяйственного значения, представленных пашней и (или) многолетними насаждениями, находящихся в государственной собственности Белгородской области, а также потенциальные инвесторы, планирующие ведение сельскохозяйственной деятельности в сфере садоводства</w:t>
            </w:r>
          </w:p>
        </w:tc>
        <w:tc>
          <w:tcPr>
            <w:tcW w:w="3794" w:type="dxa"/>
          </w:tcPr>
          <w:p w:rsidR="00134CA6" w:rsidRPr="000838BA" w:rsidRDefault="005F2480" w:rsidP="005F2480">
            <w:pPr>
              <w:spacing w:after="0" w:line="18" w:lineRule="atLeast"/>
              <w:ind w:left="57" w:right="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iCs/>
                <w:sz w:val="24"/>
                <w:szCs w:val="24"/>
              </w:rPr>
              <w:t>Возможность применения пониженной ставки арендной платы за земельные участки, предназначенные для садоводства, на период до вступления сада в стадию полного плодоношения, но не более чем на 5 лет.</w:t>
            </w:r>
          </w:p>
        </w:tc>
        <w:tc>
          <w:tcPr>
            <w:tcW w:w="2551" w:type="dxa"/>
          </w:tcPr>
          <w:p w:rsidR="009A3964" w:rsidRPr="000838BA" w:rsidRDefault="00C20473" w:rsidP="0002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Для 28 арендаторов о</w:t>
            </w:r>
            <w:r w:rsidR="001436DB" w:rsidRPr="000838BA">
              <w:rPr>
                <w:rFonts w:ascii="Times New Roman" w:hAnsi="Times New Roman" w:cs="Times New Roman"/>
                <w:sz w:val="24"/>
                <w:szCs w:val="24"/>
              </w:rPr>
              <w:t>бязательств</w:t>
            </w:r>
            <w:r w:rsidR="0002029C" w:rsidRPr="000838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436DB"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2029C" w:rsidRPr="000838BA">
              <w:rPr>
                <w:rFonts w:ascii="Times New Roman" w:hAnsi="Times New Roman" w:cs="Times New Roman"/>
                <w:sz w:val="24"/>
                <w:szCs w:val="24"/>
              </w:rPr>
              <w:t>уплате арендных платежей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 снизятся в совокупности на 29,4 млн. руб. или на 2200 руб. за каждый гектар арендуемых земель</w:t>
            </w:r>
            <w:r w:rsidR="0002029C" w:rsidRPr="00083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3964" w:rsidRPr="000838BA" w:rsidRDefault="009A3964" w:rsidP="000202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436DB" w:rsidRPr="000838BA" w:rsidRDefault="00134CA6" w:rsidP="00134CA6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11.4. Источники данных: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1436DB" w:rsidRPr="000838BA">
        <w:rPr>
          <w:rFonts w:ascii="Times New Roman" w:hAnsi="Times New Roman" w:cs="Times New Roman"/>
          <w:sz w:val="25"/>
          <w:szCs w:val="25"/>
        </w:rPr>
        <w:t>Отсутствуют.</w:t>
      </w:r>
    </w:p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0838BA" w:rsidRPr="000838BA" w:rsidTr="00012263">
        <w:tc>
          <w:tcPr>
            <w:tcW w:w="5240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12.1. Описание отменяемых обязанностей, 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запретов и ограничений</w:t>
            </w:r>
          </w:p>
        </w:tc>
        <w:tc>
          <w:tcPr>
            <w:tcW w:w="4961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12.2. Описание и оценка затрат на выполнение </w:t>
            </w:r>
            <w:r w:rsidRPr="0008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отменяемых обязанностей, запретов или ограничений</w:t>
            </w:r>
          </w:p>
        </w:tc>
      </w:tr>
      <w:tr w:rsidR="000838BA" w:rsidRPr="000838BA" w:rsidTr="00012263">
        <w:tc>
          <w:tcPr>
            <w:tcW w:w="5240" w:type="dxa"/>
            <w:vAlign w:val="center"/>
          </w:tcPr>
          <w:p w:rsidR="00134CA6" w:rsidRPr="000838B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N.1</w:t>
            </w:r>
          </w:p>
        </w:tc>
        <w:tc>
          <w:tcPr>
            <w:tcW w:w="4961" w:type="dxa"/>
          </w:tcPr>
          <w:p w:rsidR="00134CA6" w:rsidRPr="000838B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CA6" w:rsidRPr="000838BA" w:rsidTr="00012263">
        <w:tc>
          <w:tcPr>
            <w:tcW w:w="5240" w:type="dxa"/>
            <w:vAlign w:val="center"/>
          </w:tcPr>
          <w:p w:rsidR="00134CA6" w:rsidRPr="000838B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N.K</w:t>
            </w:r>
          </w:p>
        </w:tc>
        <w:tc>
          <w:tcPr>
            <w:tcW w:w="4961" w:type="dxa"/>
          </w:tcPr>
          <w:p w:rsidR="00134CA6" w:rsidRPr="000838BA" w:rsidRDefault="00134CA6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0838BA" w:rsidRDefault="00134CA6" w:rsidP="002F0F0F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12.3. Нормативный правовой акт, в котором содержатся отменяемые обязанности, запреты или ограничения: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D33479" w:rsidRPr="000838BA">
        <w:rPr>
          <w:rFonts w:ascii="Times New Roman" w:hAnsi="Times New Roman" w:cs="Times New Roman"/>
          <w:bCs/>
          <w:sz w:val="25"/>
          <w:szCs w:val="25"/>
        </w:rPr>
        <w:t>Отсутствует.</w:t>
      </w:r>
    </w:p>
    <w:p w:rsidR="008457B1" w:rsidRPr="000838B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0838BA" w:rsidRPr="000838BA" w:rsidTr="00012263">
        <w:tc>
          <w:tcPr>
            <w:tcW w:w="2863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13.4. Степень контроля рисков**</w:t>
            </w:r>
          </w:p>
          <w:p w:rsidR="00134CA6" w:rsidRPr="000838B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34CA6" w:rsidRPr="000838BA" w:rsidTr="00867453">
        <w:trPr>
          <w:cantSplit/>
          <w:trHeight w:val="508"/>
        </w:trPr>
        <w:tc>
          <w:tcPr>
            <w:tcW w:w="2863" w:type="dxa"/>
          </w:tcPr>
          <w:p w:rsidR="00134CA6" w:rsidRPr="000838BA" w:rsidRDefault="00D33479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Риски не выявлены.</w:t>
            </w:r>
          </w:p>
        </w:tc>
        <w:tc>
          <w:tcPr>
            <w:tcW w:w="2410" w:type="dxa"/>
          </w:tcPr>
          <w:p w:rsidR="00134CA6" w:rsidRPr="000838B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60" w:type="dxa"/>
          </w:tcPr>
          <w:p w:rsidR="00134CA6" w:rsidRPr="000838B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33479" w:rsidRPr="000838BA" w:rsidRDefault="00134CA6" w:rsidP="002F0F0F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13.5. Источники данных: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D33479" w:rsidRPr="000838BA">
        <w:rPr>
          <w:rFonts w:ascii="Times New Roman" w:hAnsi="Times New Roman" w:cs="Times New Roman"/>
          <w:bCs/>
          <w:sz w:val="25"/>
          <w:szCs w:val="25"/>
        </w:rPr>
        <w:t>Отсутствуют.</w:t>
      </w:r>
    </w:p>
    <w:p w:rsidR="008457B1" w:rsidRPr="000838B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0838BA" w:rsidRPr="000838BA" w:rsidTr="00012263">
        <w:tc>
          <w:tcPr>
            <w:tcW w:w="3005" w:type="dxa"/>
          </w:tcPr>
          <w:p w:rsidR="00134CA6" w:rsidRPr="000838B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14.4. </w:t>
            </w:r>
          </w:p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14.5. Источники финансирования</w:t>
            </w:r>
          </w:p>
        </w:tc>
      </w:tr>
      <w:tr w:rsidR="00134CA6" w:rsidRPr="000838BA" w:rsidTr="00867453">
        <w:trPr>
          <w:trHeight w:val="350"/>
        </w:trPr>
        <w:tc>
          <w:tcPr>
            <w:tcW w:w="3005" w:type="dxa"/>
          </w:tcPr>
          <w:p w:rsidR="00134CA6" w:rsidRPr="000838BA" w:rsidRDefault="00D33479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</w:tcPr>
          <w:p w:rsidR="00134CA6" w:rsidRPr="000838B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34CA6" w:rsidRPr="000838B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4CA6" w:rsidRPr="000838B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34CA6" w:rsidRPr="000838BA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4CA6" w:rsidRPr="000838B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2F0F0F" w:rsidRPr="000838BA">
        <w:rPr>
          <w:rFonts w:ascii="Times New Roman" w:hAnsi="Times New Roman" w:cs="Times New Roman"/>
          <w:sz w:val="25"/>
          <w:szCs w:val="25"/>
        </w:rPr>
        <w:t>Нет.</w:t>
      </w:r>
    </w:p>
    <w:p w:rsidR="00134CA6" w:rsidRPr="000838B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8BA">
        <w:rPr>
          <w:rFonts w:ascii="Times New Roman" w:hAnsi="Times New Roman" w:cs="Times New Roman"/>
          <w:b/>
          <w:bCs/>
          <w:sz w:val="24"/>
          <w:szCs w:val="24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3260"/>
        <w:gridCol w:w="1843"/>
        <w:gridCol w:w="1592"/>
      </w:tblGrid>
      <w:tr w:rsidR="000838BA" w:rsidRPr="000838BA" w:rsidTr="00867453">
        <w:trPr>
          <w:trHeight w:val="1177"/>
        </w:trPr>
        <w:tc>
          <w:tcPr>
            <w:tcW w:w="3572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3260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15.2. Индикативные показатели</w:t>
            </w:r>
          </w:p>
          <w:p w:rsidR="00134CA6" w:rsidRPr="000838BA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15.3. Единицы измерения индикативных показателей</w:t>
            </w:r>
          </w:p>
        </w:tc>
        <w:tc>
          <w:tcPr>
            <w:tcW w:w="1592" w:type="dxa"/>
          </w:tcPr>
          <w:p w:rsidR="00134CA6" w:rsidRPr="000838B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15.4. Способы расчета индикативных показателей</w:t>
            </w:r>
          </w:p>
        </w:tc>
      </w:tr>
      <w:tr w:rsidR="00134CA6" w:rsidRPr="000838BA" w:rsidTr="000959DA">
        <w:tc>
          <w:tcPr>
            <w:tcW w:w="3572" w:type="dxa"/>
            <w:vAlign w:val="center"/>
          </w:tcPr>
          <w:p w:rsidR="004D5A9D" w:rsidRPr="000838BA" w:rsidRDefault="005F2480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5"/>
                <w:szCs w:val="25"/>
              </w:rPr>
              <w:t xml:space="preserve">Усовершенствовать порядок определения размера арендной платы за использование земель сельскохозяйственного назначения, находящихся в государственной собственности Белгородской области, представленных многолетними насаждениями и (или) предоставленных с установленным видом </w:t>
            </w:r>
            <w:r w:rsidRPr="000838BA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разрешенного использования «садоводство».</w:t>
            </w:r>
          </w:p>
        </w:tc>
        <w:tc>
          <w:tcPr>
            <w:tcW w:w="3260" w:type="dxa"/>
          </w:tcPr>
          <w:p w:rsidR="00134CA6" w:rsidRPr="000838BA" w:rsidRDefault="00055C69" w:rsidP="005F2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1436DB" w:rsidRPr="000838BA">
              <w:rPr>
                <w:rFonts w:ascii="Times New Roman" w:hAnsi="Times New Roman" w:cs="Times New Roman"/>
                <w:sz w:val="24"/>
                <w:szCs w:val="24"/>
              </w:rPr>
              <w:t>поста</w:t>
            </w:r>
            <w:r w:rsidR="00787ADE" w:rsidRPr="000838BA">
              <w:rPr>
                <w:rFonts w:ascii="Times New Roman" w:hAnsi="Times New Roman" w:cs="Times New Roman"/>
                <w:sz w:val="24"/>
                <w:szCs w:val="24"/>
              </w:rPr>
              <w:t>новления Правительства</w:t>
            </w:r>
            <w:r w:rsidR="000959DA"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</w:t>
            </w:r>
            <w:r w:rsidR="00787ADE"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 области «</w:t>
            </w:r>
            <w:r w:rsidR="005F2480" w:rsidRPr="000838BA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Правительства области </w:t>
            </w:r>
            <w:r w:rsidR="005F2480" w:rsidRPr="000838BA">
              <w:rPr>
                <w:rFonts w:ascii="Times New Roman" w:hAnsi="Times New Roman" w:cs="Times New Roman"/>
                <w:sz w:val="24"/>
                <w:szCs w:val="24"/>
              </w:rPr>
              <w:br/>
              <w:t>от 10 февраля 2006 года №36-пп</w:t>
            </w:r>
            <w:r w:rsidR="00787ADE" w:rsidRPr="000838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055C69" w:rsidRPr="000838BA" w:rsidRDefault="00055C69" w:rsidP="00055C69">
            <w:pPr>
              <w:autoSpaceDE w:val="0"/>
              <w:autoSpaceDN w:val="0"/>
              <w:adjustRightInd w:val="0"/>
              <w:spacing w:after="0" w:line="240" w:lineRule="auto"/>
              <w:ind w:firstLine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38BA">
              <w:rPr>
                <w:rFonts w:ascii="Times New Roman" w:hAnsi="Times New Roman" w:cs="Times New Roman"/>
                <w:sz w:val="24"/>
                <w:szCs w:val="24"/>
              </w:rPr>
              <w:t>Принято/не принято постановление Правительства области</w:t>
            </w:r>
          </w:p>
          <w:p w:rsidR="00134CA6" w:rsidRPr="000838B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134CA6" w:rsidRPr="000838BA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CA6" w:rsidRPr="000838B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55C69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15.5. Информация о программах мониторинга и иных способах (методах) оценки достижения заявленных целей регулирования: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547F3F" w:rsidRPr="000838BA">
        <w:rPr>
          <w:rFonts w:ascii="Times New Roman" w:hAnsi="Times New Roman" w:cs="Times New Roman"/>
          <w:sz w:val="25"/>
          <w:szCs w:val="25"/>
        </w:rPr>
        <w:t>Мероприятия установленные бюджетным законодательством, в том числе администрирование поступлений арендных платежей в консолидированный бюджет Белгородской области.</w:t>
      </w:r>
    </w:p>
    <w:p w:rsidR="00E75F69" w:rsidRPr="000838BA" w:rsidRDefault="00134CA6" w:rsidP="000C00DE">
      <w:pPr>
        <w:spacing w:after="0" w:line="216" w:lineRule="auto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 xml:space="preserve">15.6. Оценка затрат на осуществление мониторинга (в среднем в год): </w:t>
      </w:r>
      <w:r w:rsidR="00B87A61" w:rsidRPr="000838BA">
        <w:rPr>
          <w:rFonts w:ascii="Times New Roman" w:hAnsi="Times New Roman" w:cs="Times New Roman"/>
          <w:sz w:val="25"/>
          <w:szCs w:val="25"/>
        </w:rPr>
        <w:t>отсутствуют</w:t>
      </w:r>
    </w:p>
    <w:p w:rsidR="00E75F69" w:rsidRPr="000838BA" w:rsidRDefault="00134CA6" w:rsidP="000C00DE">
      <w:pPr>
        <w:spacing w:after="0" w:line="216" w:lineRule="auto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15.7. Описание источников информации для расчета показателей (индикаторов):</w:t>
      </w:r>
      <w:r w:rsidR="002F0F0F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055C69" w:rsidRPr="000838BA">
        <w:rPr>
          <w:rFonts w:ascii="Times New Roman" w:hAnsi="Times New Roman" w:cs="Times New Roman"/>
          <w:bCs/>
          <w:sz w:val="25"/>
          <w:szCs w:val="25"/>
        </w:rPr>
        <w:t>Отсутствуют.</w:t>
      </w:r>
    </w:p>
    <w:p w:rsidR="00055C69" w:rsidRPr="000838BA" w:rsidRDefault="00055C69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16.1. Предполагаемая дата вступления в силу проекта нормативного правового акта:</w:t>
      </w:r>
      <w:r w:rsidRPr="000838BA">
        <w:rPr>
          <w:rFonts w:ascii="Times New Roman" w:hAnsi="Times New Roman" w:cs="Times New Roman"/>
          <w:sz w:val="25"/>
          <w:szCs w:val="25"/>
        </w:rPr>
        <w:t xml:space="preserve"> </w:t>
      </w:r>
      <w:r w:rsidR="00373EBD" w:rsidRPr="000838BA">
        <w:rPr>
          <w:rFonts w:ascii="Times New Roman" w:hAnsi="Times New Roman" w:cs="Times New Roman"/>
          <w:sz w:val="25"/>
          <w:szCs w:val="25"/>
        </w:rPr>
        <w:t>по истечени</w:t>
      </w:r>
      <w:r w:rsidR="00121B5D" w:rsidRPr="000838BA">
        <w:rPr>
          <w:rFonts w:ascii="Times New Roman" w:hAnsi="Times New Roman" w:cs="Times New Roman"/>
          <w:sz w:val="25"/>
          <w:szCs w:val="25"/>
        </w:rPr>
        <w:t>и</w:t>
      </w:r>
      <w:r w:rsidR="00373EBD" w:rsidRPr="000838BA">
        <w:rPr>
          <w:rFonts w:ascii="Times New Roman" w:hAnsi="Times New Roman" w:cs="Times New Roman"/>
          <w:sz w:val="25"/>
          <w:szCs w:val="25"/>
        </w:rPr>
        <w:t xml:space="preserve"> 10 дней со дня его официального опубликования.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16.2. Необходимость установления переходных положений (переходного периода):</w:t>
      </w:r>
    </w:p>
    <w:p w:rsidR="003E2B3C" w:rsidRPr="000838BA" w:rsidRDefault="003E2B3C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sz w:val="25"/>
          <w:szCs w:val="25"/>
        </w:rPr>
        <w:t>Необходимость установления переходного периода отсутствует.</w:t>
      </w:r>
    </w:p>
    <w:p w:rsidR="00A0041D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16.3. Срок (если есть необходимость):</w:t>
      </w:r>
      <w:r w:rsidR="003E2B3C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3E2B3C" w:rsidRPr="000838BA">
        <w:rPr>
          <w:rFonts w:ascii="Times New Roman" w:hAnsi="Times New Roman" w:cs="Times New Roman"/>
          <w:sz w:val="25"/>
          <w:szCs w:val="25"/>
        </w:rPr>
        <w:t>Нет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16.4. Обоснование необходимости установления эксперимента:</w:t>
      </w:r>
      <w:r w:rsidR="003E2B3C" w:rsidRPr="000838BA">
        <w:rPr>
          <w:rFonts w:ascii="Times New Roman" w:hAnsi="Times New Roman" w:cs="Times New Roman"/>
          <w:sz w:val="25"/>
          <w:szCs w:val="25"/>
        </w:rPr>
        <w:t xml:space="preserve"> Нет.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16.5. Цель проведения эксперимента:</w:t>
      </w:r>
      <w:r w:rsidR="003E2B3C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3E2B3C" w:rsidRPr="000838BA">
        <w:rPr>
          <w:rFonts w:ascii="Times New Roman" w:hAnsi="Times New Roman" w:cs="Times New Roman"/>
          <w:sz w:val="25"/>
          <w:szCs w:val="25"/>
        </w:rPr>
        <w:t>Отсутствует.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16.6. Срок проведения эксперимента:</w:t>
      </w:r>
      <w:r w:rsidR="003E2B3C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3E2B3C" w:rsidRPr="000838BA">
        <w:rPr>
          <w:rFonts w:ascii="Times New Roman" w:hAnsi="Times New Roman" w:cs="Times New Roman"/>
          <w:sz w:val="25"/>
          <w:szCs w:val="25"/>
        </w:rPr>
        <w:t>Нет.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16.7. Необходимые для проведения эксперимента материальные и организационно-технические ресурсы:</w:t>
      </w:r>
      <w:r w:rsidR="003E2B3C" w:rsidRPr="000838BA">
        <w:rPr>
          <w:rFonts w:ascii="Times New Roman" w:hAnsi="Times New Roman" w:cs="Times New Roman"/>
          <w:sz w:val="25"/>
          <w:szCs w:val="25"/>
        </w:rPr>
        <w:t xml:space="preserve"> Отсутству</w:t>
      </w:r>
      <w:r w:rsidR="002F0F0F" w:rsidRPr="000838BA">
        <w:rPr>
          <w:rFonts w:ascii="Times New Roman" w:hAnsi="Times New Roman" w:cs="Times New Roman"/>
          <w:sz w:val="25"/>
          <w:szCs w:val="25"/>
        </w:rPr>
        <w:t>ю</w:t>
      </w:r>
      <w:r w:rsidR="003E2B3C" w:rsidRPr="000838BA">
        <w:rPr>
          <w:rFonts w:ascii="Times New Roman" w:hAnsi="Times New Roman" w:cs="Times New Roman"/>
          <w:sz w:val="25"/>
          <w:szCs w:val="25"/>
        </w:rPr>
        <w:t>т.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 xml:space="preserve">16.8. Перечень субъектов Российской Федерации, на территориях </w:t>
      </w:r>
      <w:r w:rsidR="00D907CD" w:rsidRPr="000838BA">
        <w:rPr>
          <w:rFonts w:ascii="Times New Roman" w:hAnsi="Times New Roman" w:cs="Times New Roman"/>
          <w:i/>
          <w:sz w:val="25"/>
          <w:szCs w:val="25"/>
        </w:rPr>
        <w:t xml:space="preserve">которых </w:t>
      </w:r>
      <w:r w:rsidRPr="000838BA">
        <w:rPr>
          <w:rFonts w:ascii="Times New Roman" w:hAnsi="Times New Roman" w:cs="Times New Roman"/>
          <w:i/>
          <w:sz w:val="25"/>
          <w:szCs w:val="25"/>
        </w:rPr>
        <w:t>проводится эксперимент:</w:t>
      </w:r>
      <w:r w:rsidR="003E2B3C" w:rsidRPr="000838BA">
        <w:rPr>
          <w:rFonts w:ascii="Times New Roman" w:hAnsi="Times New Roman" w:cs="Times New Roman"/>
          <w:sz w:val="25"/>
          <w:szCs w:val="25"/>
        </w:rPr>
        <w:t xml:space="preserve"> Нет.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 xml:space="preserve">16.9. Индикативные показатели, в соответствии с которыми </w:t>
      </w:r>
      <w:r w:rsidR="002E53A4" w:rsidRPr="000838BA">
        <w:rPr>
          <w:rFonts w:ascii="Times New Roman" w:hAnsi="Times New Roman" w:cs="Times New Roman"/>
          <w:i/>
          <w:sz w:val="25"/>
          <w:szCs w:val="25"/>
        </w:rPr>
        <w:t xml:space="preserve">осуществляется </w:t>
      </w:r>
      <w:r w:rsidRPr="000838BA">
        <w:rPr>
          <w:rFonts w:ascii="Times New Roman" w:hAnsi="Times New Roman" w:cs="Times New Roman"/>
          <w:i/>
          <w:sz w:val="25"/>
          <w:szCs w:val="25"/>
        </w:rPr>
        <w:t>оценка достижения заявленных целей эксперимента по итогам проведения:</w:t>
      </w:r>
      <w:r w:rsidR="00AE27D5" w:rsidRPr="000838BA">
        <w:rPr>
          <w:rFonts w:ascii="Times New Roman" w:hAnsi="Times New Roman" w:cs="Times New Roman"/>
          <w:sz w:val="25"/>
          <w:szCs w:val="25"/>
        </w:rPr>
        <w:t xml:space="preserve"> Нет.</w:t>
      </w:r>
    </w:p>
    <w:p w:rsidR="008457B1" w:rsidRPr="000838BA" w:rsidRDefault="008457B1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AE27D5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17.1. Полный электронный адрес размещения уведомления в информационно-телекоммуникационной сети Интернет:</w:t>
      </w:r>
      <w:r w:rsidR="00AE27D5" w:rsidRPr="000838BA">
        <w:rPr>
          <w:sz w:val="25"/>
          <w:szCs w:val="25"/>
        </w:rPr>
        <w:t xml:space="preserve"> </w:t>
      </w:r>
      <w:r w:rsidR="00B87A61" w:rsidRPr="000838BA">
        <w:rPr>
          <w:rFonts w:ascii="Times New Roman" w:hAnsi="Times New Roman" w:cs="Times New Roman"/>
          <w:sz w:val="25"/>
          <w:szCs w:val="25"/>
        </w:rPr>
        <w:t>предложения не принимались.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  <w:r w:rsidR="00AE27D5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B87A61" w:rsidRPr="000838BA">
        <w:rPr>
          <w:rFonts w:ascii="Times New Roman" w:hAnsi="Times New Roman" w:cs="Times New Roman"/>
          <w:sz w:val="25"/>
          <w:szCs w:val="25"/>
        </w:rPr>
        <w:t>предложения не принимались.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17.3. Сведения о лицах, представивших предложения:</w:t>
      </w:r>
      <w:r w:rsidR="00B87A61" w:rsidRPr="000838BA">
        <w:rPr>
          <w:rFonts w:ascii="Times New Roman" w:hAnsi="Times New Roman" w:cs="Times New Roman"/>
          <w:sz w:val="25"/>
          <w:szCs w:val="25"/>
        </w:rPr>
        <w:t xml:space="preserve"> предложения не принимались.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17.4. Сведения о структурных подразделениях разработчика, рассмотревших представленные предложения:</w:t>
      </w:r>
      <w:r w:rsidR="00B87A61" w:rsidRPr="000838BA">
        <w:rPr>
          <w:rFonts w:ascii="Times New Roman" w:hAnsi="Times New Roman" w:cs="Times New Roman"/>
          <w:sz w:val="25"/>
          <w:szCs w:val="25"/>
        </w:rPr>
        <w:t xml:space="preserve"> предложения не принимались.</w:t>
      </w:r>
    </w:p>
    <w:p w:rsidR="007942CD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17.5. Иные сведения о размещении уведомления:</w:t>
      </w:r>
      <w:r w:rsidR="00B87A61" w:rsidRPr="000838BA">
        <w:rPr>
          <w:rFonts w:ascii="Times New Roman" w:hAnsi="Times New Roman" w:cs="Times New Roman"/>
          <w:sz w:val="25"/>
          <w:szCs w:val="25"/>
        </w:rPr>
        <w:t xml:space="preserve"> предложения не принимались.</w:t>
      </w:r>
    </w:p>
    <w:p w:rsidR="00AE27D5" w:rsidRPr="000838BA" w:rsidRDefault="00AE27D5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0838BA">
        <w:rPr>
          <w:rFonts w:ascii="Times New Roman" w:hAnsi="Times New Roman" w:cs="Times New Roman"/>
          <w:b/>
          <w:bCs/>
          <w:sz w:val="25"/>
          <w:szCs w:val="25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5B0D5D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18.1. Иные необходимые, по мнению разработчика, сведения:</w:t>
      </w:r>
      <w:r w:rsidR="00AE27D5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5B0D5D" w:rsidRPr="000838BA">
        <w:rPr>
          <w:rFonts w:ascii="Times New Roman" w:hAnsi="Times New Roman" w:cs="Times New Roman"/>
          <w:sz w:val="25"/>
          <w:szCs w:val="25"/>
        </w:rPr>
        <w:t>Отсутствуют</w:t>
      </w:r>
      <w:r w:rsidR="001A401F" w:rsidRPr="000838BA">
        <w:rPr>
          <w:rFonts w:ascii="Times New Roman" w:hAnsi="Times New Roman" w:cs="Times New Roman"/>
          <w:sz w:val="25"/>
          <w:szCs w:val="25"/>
        </w:rPr>
        <w:t>.</w:t>
      </w:r>
    </w:p>
    <w:p w:rsidR="00134CA6" w:rsidRPr="000838BA" w:rsidRDefault="00134CA6" w:rsidP="000C00DE">
      <w:pPr>
        <w:spacing w:after="0" w:line="21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0838BA">
        <w:rPr>
          <w:rFonts w:ascii="Times New Roman" w:hAnsi="Times New Roman" w:cs="Times New Roman"/>
          <w:i/>
          <w:sz w:val="25"/>
          <w:szCs w:val="25"/>
        </w:rPr>
        <w:t>18.2. Источники данных:</w:t>
      </w:r>
      <w:r w:rsidR="00AE27D5" w:rsidRPr="000838BA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1A401F" w:rsidRPr="000838BA">
        <w:rPr>
          <w:rFonts w:ascii="Times New Roman" w:hAnsi="Times New Roman" w:cs="Times New Roman"/>
          <w:sz w:val="25"/>
          <w:szCs w:val="25"/>
        </w:rPr>
        <w:t>Отсутствуют.</w:t>
      </w:r>
    </w:p>
    <w:bookmarkEnd w:id="0"/>
    <w:p w:rsidR="005D0904" w:rsidRPr="000838BA" w:rsidRDefault="005D0904" w:rsidP="000C00DE">
      <w:pPr>
        <w:spacing w:after="0" w:line="216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5D0904" w:rsidRPr="000838BA" w:rsidSect="00867453">
      <w:headerReference w:type="even" r:id="rId8"/>
      <w:headerReference w:type="default" r:id="rId9"/>
      <w:pgSz w:w="11906" w:h="16838"/>
      <w:pgMar w:top="993" w:right="709" w:bottom="1135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BB1" w:rsidRDefault="008F0BB1">
      <w:pPr>
        <w:spacing w:after="0" w:line="240" w:lineRule="auto"/>
      </w:pPr>
      <w:r>
        <w:separator/>
      </w:r>
    </w:p>
  </w:endnote>
  <w:endnote w:type="continuationSeparator" w:id="0">
    <w:p w:rsidR="008F0BB1" w:rsidRDefault="008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BB1" w:rsidRDefault="008F0BB1">
      <w:pPr>
        <w:spacing w:after="0" w:line="240" w:lineRule="auto"/>
      </w:pPr>
      <w:r>
        <w:separator/>
      </w:r>
    </w:p>
  </w:footnote>
  <w:footnote w:type="continuationSeparator" w:id="0">
    <w:p w:rsidR="008F0BB1" w:rsidRDefault="008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631D2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631D2">
    <w:pPr>
      <w:pStyle w:val="a3"/>
      <w:jc w:val="center"/>
      <w:rPr>
        <w:noProof/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0838BA">
      <w:rPr>
        <w:noProof/>
        <w:sz w:val="24"/>
        <w:szCs w:val="24"/>
      </w:rPr>
      <w:t>8</w:t>
    </w:r>
    <w:r w:rsidRPr="001A163E">
      <w:rPr>
        <w:noProof/>
        <w:sz w:val="24"/>
        <w:szCs w:val="24"/>
      </w:rPr>
      <w:fldChar w:fldCharType="end"/>
    </w:r>
  </w:p>
  <w:p w:rsidR="00121B5D" w:rsidRPr="001A163E" w:rsidRDefault="00121B5D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5"/>
  </w:num>
  <w:num w:numId="11">
    <w:abstractNumId w:val="43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1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6"/>
  </w:num>
  <w:num w:numId="29">
    <w:abstractNumId w:val="37"/>
  </w:num>
  <w:num w:numId="30">
    <w:abstractNumId w:val="30"/>
  </w:num>
  <w:num w:numId="31">
    <w:abstractNumId w:val="11"/>
  </w:num>
  <w:num w:numId="32">
    <w:abstractNumId w:val="34"/>
  </w:num>
  <w:num w:numId="33">
    <w:abstractNumId w:val="39"/>
  </w:num>
  <w:num w:numId="34">
    <w:abstractNumId w:val="6"/>
  </w:num>
  <w:num w:numId="35">
    <w:abstractNumId w:val="20"/>
  </w:num>
  <w:num w:numId="36">
    <w:abstractNumId w:val="12"/>
  </w:num>
  <w:num w:numId="37">
    <w:abstractNumId w:val="44"/>
  </w:num>
  <w:num w:numId="38">
    <w:abstractNumId w:val="7"/>
  </w:num>
  <w:num w:numId="39">
    <w:abstractNumId w:val="17"/>
  </w:num>
  <w:num w:numId="40">
    <w:abstractNumId w:val="38"/>
  </w:num>
  <w:num w:numId="41">
    <w:abstractNumId w:val="33"/>
  </w:num>
  <w:num w:numId="42">
    <w:abstractNumId w:val="45"/>
  </w:num>
  <w:num w:numId="43">
    <w:abstractNumId w:val="40"/>
  </w:num>
  <w:num w:numId="44">
    <w:abstractNumId w:val="42"/>
  </w:num>
  <w:num w:numId="45">
    <w:abstractNumId w:val="10"/>
  </w:num>
  <w:num w:numId="46">
    <w:abstractNumId w:val="18"/>
  </w:num>
  <w:num w:numId="47">
    <w:abstractNumId w:val="2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37"/>
    <w:rsid w:val="00001C5A"/>
    <w:rsid w:val="00003A38"/>
    <w:rsid w:val="00003EC4"/>
    <w:rsid w:val="000068C8"/>
    <w:rsid w:val="000079BB"/>
    <w:rsid w:val="00012263"/>
    <w:rsid w:val="0002029C"/>
    <w:rsid w:val="00021548"/>
    <w:rsid w:val="00022104"/>
    <w:rsid w:val="0002318A"/>
    <w:rsid w:val="00027E65"/>
    <w:rsid w:val="00031828"/>
    <w:rsid w:val="00040F26"/>
    <w:rsid w:val="00042873"/>
    <w:rsid w:val="00042AD7"/>
    <w:rsid w:val="000446A9"/>
    <w:rsid w:val="00055C69"/>
    <w:rsid w:val="000678C8"/>
    <w:rsid w:val="00067E0F"/>
    <w:rsid w:val="00071B9E"/>
    <w:rsid w:val="000838BA"/>
    <w:rsid w:val="000930F5"/>
    <w:rsid w:val="000945FF"/>
    <w:rsid w:val="000959DA"/>
    <w:rsid w:val="000A16FB"/>
    <w:rsid w:val="000A17FC"/>
    <w:rsid w:val="000A5552"/>
    <w:rsid w:val="000B19CA"/>
    <w:rsid w:val="000B38CD"/>
    <w:rsid w:val="000B3ED8"/>
    <w:rsid w:val="000B4D5F"/>
    <w:rsid w:val="000C00DE"/>
    <w:rsid w:val="000C4A4F"/>
    <w:rsid w:val="000E4C0A"/>
    <w:rsid w:val="000F1DC9"/>
    <w:rsid w:val="000F3F2A"/>
    <w:rsid w:val="000F447E"/>
    <w:rsid w:val="000F64DE"/>
    <w:rsid w:val="001037D4"/>
    <w:rsid w:val="00103ABC"/>
    <w:rsid w:val="00106D4E"/>
    <w:rsid w:val="0011719D"/>
    <w:rsid w:val="00121B5D"/>
    <w:rsid w:val="00130828"/>
    <w:rsid w:val="00130C8D"/>
    <w:rsid w:val="00132F0C"/>
    <w:rsid w:val="00133D3B"/>
    <w:rsid w:val="00134CA6"/>
    <w:rsid w:val="00141801"/>
    <w:rsid w:val="00142BA5"/>
    <w:rsid w:val="001436DB"/>
    <w:rsid w:val="00145263"/>
    <w:rsid w:val="001525ED"/>
    <w:rsid w:val="00154A9B"/>
    <w:rsid w:val="00155599"/>
    <w:rsid w:val="001645A0"/>
    <w:rsid w:val="00164CCF"/>
    <w:rsid w:val="00167F1C"/>
    <w:rsid w:val="00170B71"/>
    <w:rsid w:val="00172E5B"/>
    <w:rsid w:val="00172EBE"/>
    <w:rsid w:val="00173C7D"/>
    <w:rsid w:val="00176CE6"/>
    <w:rsid w:val="00186534"/>
    <w:rsid w:val="001931AA"/>
    <w:rsid w:val="00197C16"/>
    <w:rsid w:val="001A08BB"/>
    <w:rsid w:val="001A163E"/>
    <w:rsid w:val="001A401F"/>
    <w:rsid w:val="001A487A"/>
    <w:rsid w:val="001A667A"/>
    <w:rsid w:val="001B1DA0"/>
    <w:rsid w:val="001C40C7"/>
    <w:rsid w:val="001C6AFC"/>
    <w:rsid w:val="001D3A15"/>
    <w:rsid w:val="001D3B22"/>
    <w:rsid w:val="001D6D25"/>
    <w:rsid w:val="001E03DF"/>
    <w:rsid w:val="001E713B"/>
    <w:rsid w:val="001F0FA1"/>
    <w:rsid w:val="001F1433"/>
    <w:rsid w:val="001F2781"/>
    <w:rsid w:val="0020523E"/>
    <w:rsid w:val="0020693F"/>
    <w:rsid w:val="00207C2B"/>
    <w:rsid w:val="0021053E"/>
    <w:rsid w:val="002113C2"/>
    <w:rsid w:val="00212210"/>
    <w:rsid w:val="00213AD0"/>
    <w:rsid w:val="00216494"/>
    <w:rsid w:val="00223B45"/>
    <w:rsid w:val="00223EAB"/>
    <w:rsid w:val="00225297"/>
    <w:rsid w:val="0022543D"/>
    <w:rsid w:val="00226557"/>
    <w:rsid w:val="00251CDF"/>
    <w:rsid w:val="00252D91"/>
    <w:rsid w:val="00256E5F"/>
    <w:rsid w:val="002602E4"/>
    <w:rsid w:val="00262AB7"/>
    <w:rsid w:val="002727C3"/>
    <w:rsid w:val="00273F94"/>
    <w:rsid w:val="0028655F"/>
    <w:rsid w:val="00286863"/>
    <w:rsid w:val="00292606"/>
    <w:rsid w:val="002A1C65"/>
    <w:rsid w:val="002A3410"/>
    <w:rsid w:val="002C0060"/>
    <w:rsid w:val="002C143D"/>
    <w:rsid w:val="002C29F0"/>
    <w:rsid w:val="002C5ACC"/>
    <w:rsid w:val="002D46B3"/>
    <w:rsid w:val="002D5D2A"/>
    <w:rsid w:val="002D7B95"/>
    <w:rsid w:val="002E0F5A"/>
    <w:rsid w:val="002E4616"/>
    <w:rsid w:val="002E53A4"/>
    <w:rsid w:val="002F0284"/>
    <w:rsid w:val="002F0F0F"/>
    <w:rsid w:val="002F10AA"/>
    <w:rsid w:val="002F7DB8"/>
    <w:rsid w:val="003008ED"/>
    <w:rsid w:val="0030690C"/>
    <w:rsid w:val="00313F10"/>
    <w:rsid w:val="00316A12"/>
    <w:rsid w:val="003233DD"/>
    <w:rsid w:val="00326760"/>
    <w:rsid w:val="00331AE3"/>
    <w:rsid w:val="00341131"/>
    <w:rsid w:val="003440C8"/>
    <w:rsid w:val="0034472F"/>
    <w:rsid w:val="003550C5"/>
    <w:rsid w:val="00363E68"/>
    <w:rsid w:val="00363FC2"/>
    <w:rsid w:val="00373EBD"/>
    <w:rsid w:val="00382973"/>
    <w:rsid w:val="00385424"/>
    <w:rsid w:val="00391FD0"/>
    <w:rsid w:val="00396C17"/>
    <w:rsid w:val="003A2A78"/>
    <w:rsid w:val="003A46E6"/>
    <w:rsid w:val="003A6AC6"/>
    <w:rsid w:val="003B31A7"/>
    <w:rsid w:val="003D3B67"/>
    <w:rsid w:val="003D5599"/>
    <w:rsid w:val="003D623E"/>
    <w:rsid w:val="003E2158"/>
    <w:rsid w:val="003E2B3C"/>
    <w:rsid w:val="003E476C"/>
    <w:rsid w:val="003E5127"/>
    <w:rsid w:val="003F0C7F"/>
    <w:rsid w:val="004017CB"/>
    <w:rsid w:val="00402469"/>
    <w:rsid w:val="00421205"/>
    <w:rsid w:val="004238FE"/>
    <w:rsid w:val="004244E5"/>
    <w:rsid w:val="0043094E"/>
    <w:rsid w:val="00435CF2"/>
    <w:rsid w:val="004373EC"/>
    <w:rsid w:val="00442AF0"/>
    <w:rsid w:val="00447937"/>
    <w:rsid w:val="00451E12"/>
    <w:rsid w:val="00452195"/>
    <w:rsid w:val="004526A5"/>
    <w:rsid w:val="004559CC"/>
    <w:rsid w:val="00457EAA"/>
    <w:rsid w:val="00461384"/>
    <w:rsid w:val="0047105F"/>
    <w:rsid w:val="004742B5"/>
    <w:rsid w:val="00485185"/>
    <w:rsid w:val="00490148"/>
    <w:rsid w:val="004A190D"/>
    <w:rsid w:val="004A69FC"/>
    <w:rsid w:val="004A70C2"/>
    <w:rsid w:val="004B0B98"/>
    <w:rsid w:val="004B41BD"/>
    <w:rsid w:val="004B5F77"/>
    <w:rsid w:val="004B6CEB"/>
    <w:rsid w:val="004C16F4"/>
    <w:rsid w:val="004C2FAD"/>
    <w:rsid w:val="004C43EA"/>
    <w:rsid w:val="004D5A9D"/>
    <w:rsid w:val="004E0479"/>
    <w:rsid w:val="004F2BAF"/>
    <w:rsid w:val="004F5D3D"/>
    <w:rsid w:val="004F77D7"/>
    <w:rsid w:val="004F7D63"/>
    <w:rsid w:val="00500690"/>
    <w:rsid w:val="005038A5"/>
    <w:rsid w:val="005118AF"/>
    <w:rsid w:val="00514AC9"/>
    <w:rsid w:val="00516227"/>
    <w:rsid w:val="00517594"/>
    <w:rsid w:val="00521A87"/>
    <w:rsid w:val="005238DA"/>
    <w:rsid w:val="00533A06"/>
    <w:rsid w:val="00546771"/>
    <w:rsid w:val="00547F3F"/>
    <w:rsid w:val="005529DB"/>
    <w:rsid w:val="005533F8"/>
    <w:rsid w:val="0056402F"/>
    <w:rsid w:val="00564700"/>
    <w:rsid w:val="005659B7"/>
    <w:rsid w:val="005677B9"/>
    <w:rsid w:val="00572EC9"/>
    <w:rsid w:val="005835F2"/>
    <w:rsid w:val="00584686"/>
    <w:rsid w:val="00587583"/>
    <w:rsid w:val="00591737"/>
    <w:rsid w:val="00594117"/>
    <w:rsid w:val="00595FEA"/>
    <w:rsid w:val="005A1542"/>
    <w:rsid w:val="005A1AEF"/>
    <w:rsid w:val="005A2C6F"/>
    <w:rsid w:val="005B0D5D"/>
    <w:rsid w:val="005B527E"/>
    <w:rsid w:val="005B58EF"/>
    <w:rsid w:val="005C5DCE"/>
    <w:rsid w:val="005C6085"/>
    <w:rsid w:val="005D0904"/>
    <w:rsid w:val="005D1836"/>
    <w:rsid w:val="005D4C1F"/>
    <w:rsid w:val="005E2C7D"/>
    <w:rsid w:val="005F2480"/>
    <w:rsid w:val="005F6946"/>
    <w:rsid w:val="005F6ABD"/>
    <w:rsid w:val="005F7F1E"/>
    <w:rsid w:val="006061AA"/>
    <w:rsid w:val="00606363"/>
    <w:rsid w:val="00606E55"/>
    <w:rsid w:val="00607891"/>
    <w:rsid w:val="0061499F"/>
    <w:rsid w:val="00615464"/>
    <w:rsid w:val="00630656"/>
    <w:rsid w:val="0064096E"/>
    <w:rsid w:val="006459EE"/>
    <w:rsid w:val="00647CDD"/>
    <w:rsid w:val="00647D0E"/>
    <w:rsid w:val="00652B43"/>
    <w:rsid w:val="00652C7F"/>
    <w:rsid w:val="00654B68"/>
    <w:rsid w:val="0065574A"/>
    <w:rsid w:val="006606F0"/>
    <w:rsid w:val="00662828"/>
    <w:rsid w:val="00662F32"/>
    <w:rsid w:val="0066652B"/>
    <w:rsid w:val="00671A09"/>
    <w:rsid w:val="00677DBF"/>
    <w:rsid w:val="006811BF"/>
    <w:rsid w:val="00683D81"/>
    <w:rsid w:val="00692494"/>
    <w:rsid w:val="006A3A23"/>
    <w:rsid w:val="006A4319"/>
    <w:rsid w:val="006A4960"/>
    <w:rsid w:val="006A696D"/>
    <w:rsid w:val="006A6D70"/>
    <w:rsid w:val="006B0039"/>
    <w:rsid w:val="006B0CB3"/>
    <w:rsid w:val="006B108F"/>
    <w:rsid w:val="006B2BE6"/>
    <w:rsid w:val="006B66FB"/>
    <w:rsid w:val="006C0F5A"/>
    <w:rsid w:val="006C6255"/>
    <w:rsid w:val="006D2458"/>
    <w:rsid w:val="006D3C55"/>
    <w:rsid w:val="006D74BA"/>
    <w:rsid w:val="006E01E1"/>
    <w:rsid w:val="006E5A96"/>
    <w:rsid w:val="006F18AD"/>
    <w:rsid w:val="006F3A3C"/>
    <w:rsid w:val="00704615"/>
    <w:rsid w:val="00706BD7"/>
    <w:rsid w:val="00706DD3"/>
    <w:rsid w:val="00733325"/>
    <w:rsid w:val="00735A4B"/>
    <w:rsid w:val="0073687B"/>
    <w:rsid w:val="0074130A"/>
    <w:rsid w:val="00742A0A"/>
    <w:rsid w:val="0074499B"/>
    <w:rsid w:val="00746C03"/>
    <w:rsid w:val="007507B9"/>
    <w:rsid w:val="00753F29"/>
    <w:rsid w:val="00760C93"/>
    <w:rsid w:val="007622AF"/>
    <w:rsid w:val="00762610"/>
    <w:rsid w:val="007646B1"/>
    <w:rsid w:val="007658D5"/>
    <w:rsid w:val="00765E97"/>
    <w:rsid w:val="00772C5B"/>
    <w:rsid w:val="00784307"/>
    <w:rsid w:val="007865D7"/>
    <w:rsid w:val="00787ADE"/>
    <w:rsid w:val="00790260"/>
    <w:rsid w:val="00792957"/>
    <w:rsid w:val="007942CD"/>
    <w:rsid w:val="00797C92"/>
    <w:rsid w:val="007A20BF"/>
    <w:rsid w:val="007A3FB1"/>
    <w:rsid w:val="007B2CDF"/>
    <w:rsid w:val="007D1A75"/>
    <w:rsid w:val="007D40F0"/>
    <w:rsid w:val="007D4AFE"/>
    <w:rsid w:val="007D6191"/>
    <w:rsid w:val="007D6513"/>
    <w:rsid w:val="007F0C9D"/>
    <w:rsid w:val="007F1EDF"/>
    <w:rsid w:val="007F4201"/>
    <w:rsid w:val="00803F54"/>
    <w:rsid w:val="00807ACA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453"/>
    <w:rsid w:val="008677AB"/>
    <w:rsid w:val="008733F5"/>
    <w:rsid w:val="00877948"/>
    <w:rsid w:val="00882201"/>
    <w:rsid w:val="008877DF"/>
    <w:rsid w:val="00892A88"/>
    <w:rsid w:val="00893911"/>
    <w:rsid w:val="0089475C"/>
    <w:rsid w:val="00895D73"/>
    <w:rsid w:val="008A0E00"/>
    <w:rsid w:val="008B23DC"/>
    <w:rsid w:val="008B664A"/>
    <w:rsid w:val="008C65A8"/>
    <w:rsid w:val="008C67B2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0BB1"/>
    <w:rsid w:val="008F4941"/>
    <w:rsid w:val="008F6ADD"/>
    <w:rsid w:val="00901160"/>
    <w:rsid w:val="00905938"/>
    <w:rsid w:val="009068E6"/>
    <w:rsid w:val="0090713F"/>
    <w:rsid w:val="00911F0B"/>
    <w:rsid w:val="00922914"/>
    <w:rsid w:val="009304F5"/>
    <w:rsid w:val="0093212C"/>
    <w:rsid w:val="009353BC"/>
    <w:rsid w:val="00936140"/>
    <w:rsid w:val="00936E90"/>
    <w:rsid w:val="00945866"/>
    <w:rsid w:val="0095324C"/>
    <w:rsid w:val="0095535A"/>
    <w:rsid w:val="00960432"/>
    <w:rsid w:val="00960488"/>
    <w:rsid w:val="00960BBA"/>
    <w:rsid w:val="00962803"/>
    <w:rsid w:val="009801AD"/>
    <w:rsid w:val="00981D1D"/>
    <w:rsid w:val="009845A6"/>
    <w:rsid w:val="0099402A"/>
    <w:rsid w:val="009958C4"/>
    <w:rsid w:val="009A3964"/>
    <w:rsid w:val="009A4242"/>
    <w:rsid w:val="009B338D"/>
    <w:rsid w:val="009B7D23"/>
    <w:rsid w:val="009C1C83"/>
    <w:rsid w:val="009D052C"/>
    <w:rsid w:val="009D15B9"/>
    <w:rsid w:val="009D75E4"/>
    <w:rsid w:val="009E1100"/>
    <w:rsid w:val="009E6930"/>
    <w:rsid w:val="009F1F80"/>
    <w:rsid w:val="00A0041D"/>
    <w:rsid w:val="00A03E49"/>
    <w:rsid w:val="00A0686E"/>
    <w:rsid w:val="00A10CDA"/>
    <w:rsid w:val="00A113F5"/>
    <w:rsid w:val="00A206E6"/>
    <w:rsid w:val="00A208C1"/>
    <w:rsid w:val="00A20EBA"/>
    <w:rsid w:val="00A21EFA"/>
    <w:rsid w:val="00A23E37"/>
    <w:rsid w:val="00A25788"/>
    <w:rsid w:val="00A31330"/>
    <w:rsid w:val="00A3509F"/>
    <w:rsid w:val="00A377D8"/>
    <w:rsid w:val="00A40282"/>
    <w:rsid w:val="00A405B8"/>
    <w:rsid w:val="00A504A5"/>
    <w:rsid w:val="00A50753"/>
    <w:rsid w:val="00A5209B"/>
    <w:rsid w:val="00A52E12"/>
    <w:rsid w:val="00A5549E"/>
    <w:rsid w:val="00A626EB"/>
    <w:rsid w:val="00A635A3"/>
    <w:rsid w:val="00A72A8A"/>
    <w:rsid w:val="00A74EE8"/>
    <w:rsid w:val="00A8134F"/>
    <w:rsid w:val="00A813DE"/>
    <w:rsid w:val="00A83D98"/>
    <w:rsid w:val="00A85B2F"/>
    <w:rsid w:val="00A9660D"/>
    <w:rsid w:val="00AA3415"/>
    <w:rsid w:val="00AA4250"/>
    <w:rsid w:val="00AB0B37"/>
    <w:rsid w:val="00AB0F21"/>
    <w:rsid w:val="00AB5AA9"/>
    <w:rsid w:val="00AC4C1D"/>
    <w:rsid w:val="00AC6E93"/>
    <w:rsid w:val="00AC7EF5"/>
    <w:rsid w:val="00AD423F"/>
    <w:rsid w:val="00AE27D5"/>
    <w:rsid w:val="00AE4A9A"/>
    <w:rsid w:val="00AF041C"/>
    <w:rsid w:val="00AF20C9"/>
    <w:rsid w:val="00AF2923"/>
    <w:rsid w:val="00AF4A06"/>
    <w:rsid w:val="00AF6F79"/>
    <w:rsid w:val="00B11736"/>
    <w:rsid w:val="00B1349A"/>
    <w:rsid w:val="00B13509"/>
    <w:rsid w:val="00B2376D"/>
    <w:rsid w:val="00B331B9"/>
    <w:rsid w:val="00B33FF3"/>
    <w:rsid w:val="00B40187"/>
    <w:rsid w:val="00B421BE"/>
    <w:rsid w:val="00B50677"/>
    <w:rsid w:val="00B5206B"/>
    <w:rsid w:val="00B52090"/>
    <w:rsid w:val="00B5535A"/>
    <w:rsid w:val="00B568D0"/>
    <w:rsid w:val="00B60F26"/>
    <w:rsid w:val="00B71C6C"/>
    <w:rsid w:val="00B72DEB"/>
    <w:rsid w:val="00B7356F"/>
    <w:rsid w:val="00B87A61"/>
    <w:rsid w:val="00B87FEE"/>
    <w:rsid w:val="00BA1B7F"/>
    <w:rsid w:val="00BA3EE0"/>
    <w:rsid w:val="00BA516C"/>
    <w:rsid w:val="00BA6668"/>
    <w:rsid w:val="00BC6756"/>
    <w:rsid w:val="00BC6CA5"/>
    <w:rsid w:val="00BC6D7D"/>
    <w:rsid w:val="00BD47B3"/>
    <w:rsid w:val="00BE2698"/>
    <w:rsid w:val="00BE6B2C"/>
    <w:rsid w:val="00BF11FA"/>
    <w:rsid w:val="00BF3E02"/>
    <w:rsid w:val="00BF70F3"/>
    <w:rsid w:val="00C00960"/>
    <w:rsid w:val="00C03968"/>
    <w:rsid w:val="00C065F0"/>
    <w:rsid w:val="00C15F9A"/>
    <w:rsid w:val="00C20168"/>
    <w:rsid w:val="00C20473"/>
    <w:rsid w:val="00C22D41"/>
    <w:rsid w:val="00C266F2"/>
    <w:rsid w:val="00C27177"/>
    <w:rsid w:val="00C34DB9"/>
    <w:rsid w:val="00C352A4"/>
    <w:rsid w:val="00C405EE"/>
    <w:rsid w:val="00C436D6"/>
    <w:rsid w:val="00C437FB"/>
    <w:rsid w:val="00C552D7"/>
    <w:rsid w:val="00C56497"/>
    <w:rsid w:val="00C60EAA"/>
    <w:rsid w:val="00C62C29"/>
    <w:rsid w:val="00C76444"/>
    <w:rsid w:val="00C92E02"/>
    <w:rsid w:val="00C94D16"/>
    <w:rsid w:val="00C96FE7"/>
    <w:rsid w:val="00CA1B1C"/>
    <w:rsid w:val="00CA1CC6"/>
    <w:rsid w:val="00CA4E6C"/>
    <w:rsid w:val="00CB0DE3"/>
    <w:rsid w:val="00CB3F67"/>
    <w:rsid w:val="00CB66D2"/>
    <w:rsid w:val="00CF059E"/>
    <w:rsid w:val="00CF2CBE"/>
    <w:rsid w:val="00CF554D"/>
    <w:rsid w:val="00CF7F9F"/>
    <w:rsid w:val="00D063BF"/>
    <w:rsid w:val="00D0770E"/>
    <w:rsid w:val="00D077E6"/>
    <w:rsid w:val="00D07B8F"/>
    <w:rsid w:val="00D15B1D"/>
    <w:rsid w:val="00D16395"/>
    <w:rsid w:val="00D24A6A"/>
    <w:rsid w:val="00D250A7"/>
    <w:rsid w:val="00D25A72"/>
    <w:rsid w:val="00D25DF2"/>
    <w:rsid w:val="00D2784A"/>
    <w:rsid w:val="00D32C0A"/>
    <w:rsid w:val="00D33479"/>
    <w:rsid w:val="00D348BB"/>
    <w:rsid w:val="00D36B28"/>
    <w:rsid w:val="00D43A04"/>
    <w:rsid w:val="00D4759C"/>
    <w:rsid w:val="00D57898"/>
    <w:rsid w:val="00D6369D"/>
    <w:rsid w:val="00D7087B"/>
    <w:rsid w:val="00D7503A"/>
    <w:rsid w:val="00D825D9"/>
    <w:rsid w:val="00D82E0D"/>
    <w:rsid w:val="00D84091"/>
    <w:rsid w:val="00D907CD"/>
    <w:rsid w:val="00D911FD"/>
    <w:rsid w:val="00D96D28"/>
    <w:rsid w:val="00DA1B22"/>
    <w:rsid w:val="00DA3A7A"/>
    <w:rsid w:val="00DB03FE"/>
    <w:rsid w:val="00DB7C1C"/>
    <w:rsid w:val="00DC0768"/>
    <w:rsid w:val="00DC21AE"/>
    <w:rsid w:val="00DC6D89"/>
    <w:rsid w:val="00DD1059"/>
    <w:rsid w:val="00DD1075"/>
    <w:rsid w:val="00DD4979"/>
    <w:rsid w:val="00DD7434"/>
    <w:rsid w:val="00DE012F"/>
    <w:rsid w:val="00DE36FB"/>
    <w:rsid w:val="00DE3F12"/>
    <w:rsid w:val="00DE648F"/>
    <w:rsid w:val="00DE6D4E"/>
    <w:rsid w:val="00DF3EE8"/>
    <w:rsid w:val="00DF7E34"/>
    <w:rsid w:val="00E01A0F"/>
    <w:rsid w:val="00E12CC1"/>
    <w:rsid w:val="00E14E5E"/>
    <w:rsid w:val="00E16256"/>
    <w:rsid w:val="00E3623A"/>
    <w:rsid w:val="00E37C49"/>
    <w:rsid w:val="00E43DA4"/>
    <w:rsid w:val="00E44E2D"/>
    <w:rsid w:val="00E46C2C"/>
    <w:rsid w:val="00E50051"/>
    <w:rsid w:val="00E52C28"/>
    <w:rsid w:val="00E541CE"/>
    <w:rsid w:val="00E561C0"/>
    <w:rsid w:val="00E6307C"/>
    <w:rsid w:val="00E631D2"/>
    <w:rsid w:val="00E63BE6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2EF4"/>
    <w:rsid w:val="00EC41BC"/>
    <w:rsid w:val="00EC5954"/>
    <w:rsid w:val="00EC758D"/>
    <w:rsid w:val="00EC765E"/>
    <w:rsid w:val="00ED022F"/>
    <w:rsid w:val="00ED22D7"/>
    <w:rsid w:val="00ED5180"/>
    <w:rsid w:val="00ED68B0"/>
    <w:rsid w:val="00EE14F3"/>
    <w:rsid w:val="00EE52EC"/>
    <w:rsid w:val="00EE78FB"/>
    <w:rsid w:val="00EF5FD7"/>
    <w:rsid w:val="00F02FC0"/>
    <w:rsid w:val="00F04862"/>
    <w:rsid w:val="00F053B0"/>
    <w:rsid w:val="00F12AD1"/>
    <w:rsid w:val="00F15EBB"/>
    <w:rsid w:val="00F22702"/>
    <w:rsid w:val="00F253C5"/>
    <w:rsid w:val="00F26FAE"/>
    <w:rsid w:val="00F36B17"/>
    <w:rsid w:val="00F5187A"/>
    <w:rsid w:val="00F51BD4"/>
    <w:rsid w:val="00F537C9"/>
    <w:rsid w:val="00F5790F"/>
    <w:rsid w:val="00F63C98"/>
    <w:rsid w:val="00F646BF"/>
    <w:rsid w:val="00F72AA5"/>
    <w:rsid w:val="00F75326"/>
    <w:rsid w:val="00F76F62"/>
    <w:rsid w:val="00F803C2"/>
    <w:rsid w:val="00F8176C"/>
    <w:rsid w:val="00F87AFC"/>
    <w:rsid w:val="00F95246"/>
    <w:rsid w:val="00FB75F8"/>
    <w:rsid w:val="00FC6E18"/>
    <w:rsid w:val="00FC7E74"/>
    <w:rsid w:val="00FD058F"/>
    <w:rsid w:val="00FD41FB"/>
    <w:rsid w:val="00FD6978"/>
    <w:rsid w:val="00FD7E17"/>
    <w:rsid w:val="00FE07CE"/>
    <w:rsid w:val="00FE2914"/>
    <w:rsid w:val="00FE520B"/>
    <w:rsid w:val="00FF4F42"/>
    <w:rsid w:val="00FF508D"/>
    <w:rsid w:val="00FF537D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58F11-7FC5-4893-A2B5-E3241572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4CA78-353C-47F0-8550-477B26BD0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22793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Брынцева Елена Анатольевна</cp:lastModifiedBy>
  <cp:revision>2</cp:revision>
  <cp:lastPrinted>2017-11-09T11:16:00Z</cp:lastPrinted>
  <dcterms:created xsi:type="dcterms:W3CDTF">2019-09-06T12:39:00Z</dcterms:created>
  <dcterms:modified xsi:type="dcterms:W3CDTF">2019-09-06T12:39:00Z</dcterms:modified>
</cp:coreProperties>
</file>